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5B98" w:rsidRDefault="006C76E7">
      <w:pPr>
        <w:spacing w:after="160" w:line="480" w:lineRule="auto"/>
        <w:ind w:hanging="709"/>
      </w:pPr>
      <w:r>
        <w:rPr>
          <w:rFonts w:ascii="Times New Roman" w:eastAsia="Times New Roman" w:hAnsi="Times New Roman" w:cs="Times New Roman"/>
        </w:rPr>
        <w:t>ANEXOS</w:t>
      </w:r>
    </w:p>
    <w:tbl>
      <w:tblPr>
        <w:tblStyle w:val="a"/>
        <w:tblW w:w="8686" w:type="dxa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3"/>
        <w:gridCol w:w="3575"/>
        <w:gridCol w:w="3478"/>
      </w:tblGrid>
      <w:tr w:rsidR="000B5B98">
        <w:tc>
          <w:tcPr>
            <w:tcW w:w="1633" w:type="dxa"/>
          </w:tcPr>
          <w:p w:rsidR="000B5B98" w:rsidRDefault="006C76E7">
            <w:pPr>
              <w:spacing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Técnica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75" w:type="dxa"/>
          </w:tcPr>
          <w:p w:rsidR="000B5B98" w:rsidRDefault="006C76E7">
            <w:pPr>
              <w:spacing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Definición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Instrumentos</w:t>
            </w:r>
            <w:proofErr w:type="spellEnd"/>
          </w:p>
        </w:tc>
        <w:tc>
          <w:tcPr>
            <w:tcW w:w="3478" w:type="dxa"/>
          </w:tcPr>
          <w:p w:rsidR="000B5B98" w:rsidRDefault="006C76E7">
            <w:pPr>
              <w:spacing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Aplicación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investigación</w:t>
            </w:r>
            <w:proofErr w:type="spellEnd"/>
          </w:p>
        </w:tc>
      </w:tr>
      <w:tr w:rsidR="000B5B98" w:rsidRPr="006C76E7">
        <w:trPr>
          <w:trHeight w:val="860"/>
        </w:trPr>
        <w:tc>
          <w:tcPr>
            <w:tcW w:w="1633" w:type="dxa"/>
            <w:vMerge w:val="restart"/>
          </w:tcPr>
          <w:p w:rsidR="000B5B98" w:rsidRDefault="006C76E7">
            <w:pPr>
              <w:spacing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Encuestas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cuestionarios</w:t>
            </w:r>
            <w:proofErr w:type="spellEnd"/>
          </w:p>
        </w:tc>
        <w:tc>
          <w:tcPr>
            <w:tcW w:w="3575" w:type="dxa"/>
          </w:tcPr>
          <w:p w:rsidR="000B5B98" w:rsidRDefault="006C76E7">
            <w:pPr>
              <w:spacing w:line="360" w:lineRule="auto"/>
            </w:pPr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Conjuntos de preguntas escritas centradas en un tema o área en particular, que buscan respuestas a preguntas / opciones cerradas o clasificados y / u opiniones personales abiertas, juicios o creencias. </w:t>
            </w:r>
            <w:r>
              <w:rPr>
                <w:rFonts w:ascii="Times New Roman" w:eastAsia="Times New Roman" w:hAnsi="Times New Roman" w:cs="Times New Roman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utiliza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situaciones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presenciales</w:t>
            </w:r>
            <w:proofErr w:type="spellEnd"/>
          </w:p>
        </w:tc>
        <w:tc>
          <w:tcPr>
            <w:tcW w:w="3478" w:type="dxa"/>
            <w:vMerge w:val="restart"/>
          </w:tcPr>
          <w:p w:rsidR="000B5B98" w:rsidRPr="006C76E7" w:rsidRDefault="006C76E7">
            <w:pPr>
              <w:spacing w:line="360" w:lineRule="auto"/>
              <w:rPr>
                <w:lang w:val="es-CO"/>
              </w:rPr>
            </w:pPr>
            <w:r w:rsidRPr="006C76E7">
              <w:rPr>
                <w:rFonts w:ascii="Times New Roman" w:eastAsia="Times New Roman" w:hAnsi="Times New Roman" w:cs="Times New Roman"/>
                <w:lang w:val="es-CO"/>
              </w:rPr>
              <w:t>Para realiza</w:t>
            </w:r>
            <w:r w:rsidRPr="006C76E7">
              <w:rPr>
                <w:rFonts w:ascii="Times New Roman" w:eastAsia="Times New Roman" w:hAnsi="Times New Roman" w:cs="Times New Roman"/>
                <w:lang w:val="es-CO"/>
              </w:rPr>
              <w:t>r la p</w:t>
            </w:r>
            <w:r>
              <w:rPr>
                <w:rFonts w:ascii="Times New Roman" w:eastAsia="Times New Roman" w:hAnsi="Times New Roman" w:cs="Times New Roman"/>
                <w:lang w:val="es-CO"/>
              </w:rPr>
              <w:t>rimera toma de datos se diseñó</w:t>
            </w:r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 una encuesta online en la plataforma gratuita que ofrece Google: </w:t>
            </w:r>
            <w:proofErr w:type="spellStart"/>
            <w:r w:rsidRPr="006C76E7">
              <w:rPr>
                <w:rFonts w:ascii="Times New Roman" w:eastAsia="Times New Roman" w:hAnsi="Times New Roman" w:cs="Times New Roman"/>
                <w:i/>
                <w:lang w:val="es-CO"/>
              </w:rPr>
              <w:t>Survey</w:t>
            </w:r>
            <w:proofErr w:type="spellEnd"/>
            <w:r w:rsidRPr="006C76E7">
              <w:rPr>
                <w:rFonts w:ascii="Times New Roman" w:eastAsia="Times New Roman" w:hAnsi="Times New Roman" w:cs="Times New Roman"/>
                <w:i/>
                <w:lang w:val="es-CO"/>
              </w:rPr>
              <w:t xml:space="preserve"> </w:t>
            </w:r>
            <w:proofErr w:type="spellStart"/>
            <w:r w:rsidRPr="006C76E7">
              <w:rPr>
                <w:rFonts w:ascii="Times New Roman" w:eastAsia="Times New Roman" w:hAnsi="Times New Roman" w:cs="Times New Roman"/>
                <w:i/>
                <w:lang w:val="es-CO"/>
              </w:rPr>
              <w:t>Monkey</w:t>
            </w:r>
            <w:proofErr w:type="spellEnd"/>
            <w:r w:rsidRPr="006C76E7">
              <w:rPr>
                <w:rFonts w:ascii="Times New Roman" w:eastAsia="Times New Roman" w:hAnsi="Times New Roman" w:cs="Times New Roman"/>
                <w:lang w:val="es-CO"/>
              </w:rPr>
              <w:t>, puesto que generará más acceso y representará la fase inicial o diagnóstica de la investigación.</w:t>
            </w:r>
          </w:p>
          <w:p w:rsidR="000B5B98" w:rsidRPr="006C76E7" w:rsidRDefault="000B5B98">
            <w:pPr>
              <w:spacing w:line="360" w:lineRule="auto"/>
              <w:rPr>
                <w:lang w:val="es-CO"/>
              </w:rPr>
            </w:pPr>
          </w:p>
          <w:p w:rsidR="000B5B98" w:rsidRPr="006C76E7" w:rsidRDefault="006C76E7">
            <w:pPr>
              <w:spacing w:line="360" w:lineRule="auto"/>
              <w:rPr>
                <w:lang w:val="es-CO"/>
              </w:rPr>
            </w:pPr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Ya que este fue el primer instrumento, </w:t>
            </w:r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se diseñó con el objetivo de hacer análisis de datos cualitativo, por ende las preguntas serán abiertas y se enviará a todos los docentes del programa con el ánimo de obtener tanta información como sea posible y realizar un micro análisis pertinente. </w:t>
            </w:r>
          </w:p>
        </w:tc>
      </w:tr>
      <w:tr w:rsidR="000B5B98" w:rsidRPr="006C76E7">
        <w:trPr>
          <w:trHeight w:val="860"/>
        </w:trPr>
        <w:tc>
          <w:tcPr>
            <w:tcW w:w="1633" w:type="dxa"/>
            <w:vMerge/>
          </w:tcPr>
          <w:p w:rsidR="000B5B98" w:rsidRPr="006C76E7" w:rsidRDefault="000B5B98">
            <w:pPr>
              <w:spacing w:line="360" w:lineRule="auto"/>
              <w:rPr>
                <w:lang w:val="es-CO"/>
              </w:rPr>
            </w:pPr>
          </w:p>
        </w:tc>
        <w:tc>
          <w:tcPr>
            <w:tcW w:w="3575" w:type="dxa"/>
          </w:tcPr>
          <w:p w:rsidR="000B5B98" w:rsidRPr="006C76E7" w:rsidRDefault="006C76E7">
            <w:pPr>
              <w:spacing w:line="360" w:lineRule="auto"/>
              <w:rPr>
                <w:lang w:val="es-CO"/>
              </w:rPr>
            </w:pPr>
            <w:r w:rsidRPr="006C76E7">
              <w:rPr>
                <w:rFonts w:ascii="Times New Roman" w:eastAsia="Times New Roman" w:hAnsi="Times New Roman" w:cs="Times New Roman"/>
                <w:lang w:val="es-CO"/>
              </w:rPr>
              <w:t>Aunque las encuestas basadas en Internet tienen muchas características en común con las encuestas a base de papel, también tienen sus propias particularidades. A menudo, una combinación de los dos se utiliza: mensajes de correo electrónico directamente a l</w:t>
            </w:r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os participantes potenciales a un sitio web en el que el cuestionario de la encuesta se encuentra en forma de HTML, estas tienen el potencial de llegar a un mayor número de participantes, (Cohen, L; </w:t>
            </w:r>
            <w:proofErr w:type="spellStart"/>
            <w:r w:rsidRPr="006C76E7">
              <w:rPr>
                <w:rFonts w:ascii="Times New Roman" w:eastAsia="Times New Roman" w:hAnsi="Times New Roman" w:cs="Times New Roman"/>
                <w:lang w:val="es-CO"/>
              </w:rPr>
              <w:t>Manion</w:t>
            </w:r>
            <w:proofErr w:type="spellEnd"/>
            <w:r w:rsidRPr="006C76E7">
              <w:rPr>
                <w:rFonts w:ascii="Times New Roman" w:eastAsia="Times New Roman" w:hAnsi="Times New Roman" w:cs="Times New Roman"/>
                <w:lang w:val="es-CO"/>
              </w:rPr>
              <w:t>, L &amp; Morrison, K. 2007).</w:t>
            </w:r>
          </w:p>
        </w:tc>
        <w:tc>
          <w:tcPr>
            <w:tcW w:w="3478" w:type="dxa"/>
            <w:vMerge/>
          </w:tcPr>
          <w:p w:rsidR="000B5B98" w:rsidRPr="006C76E7" w:rsidRDefault="000B5B98">
            <w:pPr>
              <w:spacing w:line="360" w:lineRule="auto"/>
              <w:rPr>
                <w:lang w:val="es-CO"/>
              </w:rPr>
            </w:pPr>
          </w:p>
        </w:tc>
      </w:tr>
      <w:tr w:rsidR="000B5B98" w:rsidRPr="006C76E7">
        <w:tc>
          <w:tcPr>
            <w:tcW w:w="1633" w:type="dxa"/>
          </w:tcPr>
          <w:p w:rsidR="000B5B98" w:rsidRDefault="006C76E7">
            <w:pPr>
              <w:spacing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Recopilación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documen</w:t>
            </w:r>
            <w:r>
              <w:rPr>
                <w:rFonts w:ascii="Times New Roman" w:eastAsia="Times New Roman" w:hAnsi="Times New Roman" w:cs="Times New Roman"/>
                <w:b/>
              </w:rPr>
              <w:t>tos</w:t>
            </w:r>
            <w:proofErr w:type="spellEnd"/>
          </w:p>
          <w:p w:rsidR="000B5B98" w:rsidRDefault="000B5B98">
            <w:pPr>
              <w:spacing w:line="360" w:lineRule="auto"/>
            </w:pPr>
          </w:p>
        </w:tc>
        <w:tc>
          <w:tcPr>
            <w:tcW w:w="3575" w:type="dxa"/>
          </w:tcPr>
          <w:p w:rsidR="000B5B98" w:rsidRPr="006C76E7" w:rsidRDefault="006C76E7">
            <w:pPr>
              <w:spacing w:line="360" w:lineRule="auto"/>
              <w:rPr>
                <w:lang w:val="es-CO"/>
              </w:rPr>
            </w:pPr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Conjuntos de documentos relacionados con el contexto de la investigación, por ejemplo, descripciones de cursos, planes de estudio, escritura de los estudiantes, materiales de aula / textos, actividades de evaluación / textos, perfiles de estudiantes, </w:t>
            </w:r>
            <w:r w:rsidRPr="006C76E7">
              <w:rPr>
                <w:rFonts w:ascii="Times New Roman" w:eastAsia="Times New Roman" w:hAnsi="Times New Roman" w:cs="Times New Roman"/>
                <w:lang w:val="es-CO"/>
              </w:rPr>
              <w:t>expedientes de los estudiantes.</w:t>
            </w:r>
          </w:p>
        </w:tc>
        <w:tc>
          <w:tcPr>
            <w:tcW w:w="3478" w:type="dxa"/>
          </w:tcPr>
          <w:p w:rsidR="000B5B98" w:rsidRPr="006C76E7" w:rsidRDefault="006C76E7">
            <w:pPr>
              <w:spacing w:line="360" w:lineRule="auto"/>
              <w:rPr>
                <w:lang w:val="es-CO"/>
              </w:rPr>
            </w:pPr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Con relación a la investigación, con esta técnica, se busca obtener datos que den luces sobre la perspectiva institucional expuesta en documentos como el </w:t>
            </w:r>
            <w:proofErr w:type="spellStart"/>
            <w:r w:rsidRPr="006C76E7">
              <w:rPr>
                <w:rFonts w:ascii="Times New Roman" w:eastAsia="Times New Roman" w:hAnsi="Times New Roman" w:cs="Times New Roman"/>
                <w:lang w:val="es-CO"/>
              </w:rPr>
              <w:t>syllabi</w:t>
            </w:r>
            <w:proofErr w:type="spellEnd"/>
            <w:r w:rsidRPr="006C76E7">
              <w:rPr>
                <w:rFonts w:ascii="Times New Roman" w:eastAsia="Times New Roman" w:hAnsi="Times New Roman" w:cs="Times New Roman"/>
                <w:lang w:val="es-CO"/>
              </w:rPr>
              <w:t>, documentos e información en los espacios online de la institu</w:t>
            </w:r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ción y documentos que den cuenta que la evaluación formativa y el uso de la tecnología es indispensable en la </w:t>
            </w:r>
            <w:r w:rsidRPr="006C76E7">
              <w:rPr>
                <w:rFonts w:ascii="Times New Roman" w:eastAsia="Times New Roman" w:hAnsi="Times New Roman" w:cs="Times New Roman"/>
                <w:lang w:val="es-CO"/>
              </w:rPr>
              <w:lastRenderedPageBreak/>
              <w:t>práctica docente.</w:t>
            </w:r>
          </w:p>
        </w:tc>
      </w:tr>
      <w:tr w:rsidR="000B5B98" w:rsidRPr="006C76E7">
        <w:tc>
          <w:tcPr>
            <w:tcW w:w="1633" w:type="dxa"/>
          </w:tcPr>
          <w:p w:rsidR="000B5B98" w:rsidRDefault="006C76E7">
            <w:pPr>
              <w:spacing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Grupos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Focales</w:t>
            </w:r>
            <w:proofErr w:type="spellEnd"/>
          </w:p>
          <w:p w:rsidR="000B5B98" w:rsidRDefault="000B5B98">
            <w:pPr>
              <w:spacing w:line="360" w:lineRule="auto"/>
            </w:pPr>
          </w:p>
        </w:tc>
        <w:tc>
          <w:tcPr>
            <w:tcW w:w="3575" w:type="dxa"/>
          </w:tcPr>
          <w:p w:rsidR="000B5B98" w:rsidRPr="006C76E7" w:rsidRDefault="006C76E7">
            <w:pPr>
              <w:spacing w:line="360" w:lineRule="auto"/>
              <w:rPr>
                <w:lang w:val="es-CO"/>
              </w:rPr>
            </w:pPr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Sesiones verbales cara a cara realizadas por el investigador que suelen ser no planificadas, planificadas o interacciones estructuradas. El investigador puede utilizar preguntas previamente planificadas, el programa de entrevistas estructuradas o permitir </w:t>
            </w:r>
            <w:r w:rsidRPr="006C76E7">
              <w:rPr>
                <w:rFonts w:ascii="Times New Roman" w:eastAsia="Times New Roman" w:hAnsi="Times New Roman" w:cs="Times New Roman"/>
                <w:lang w:val="es-CO"/>
              </w:rPr>
              <w:t>que la entrevista se desarrolle espontáneamente.</w:t>
            </w:r>
          </w:p>
        </w:tc>
        <w:tc>
          <w:tcPr>
            <w:tcW w:w="3478" w:type="dxa"/>
          </w:tcPr>
          <w:p w:rsidR="000B5B98" w:rsidRPr="006C76E7" w:rsidRDefault="006C76E7">
            <w:pPr>
              <w:spacing w:line="360" w:lineRule="auto"/>
              <w:rPr>
                <w:lang w:val="es-CO"/>
              </w:rPr>
            </w:pPr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Estas sesiones permitirán obtener datos a partir de las voces propias de la muestra seleccionada, para ello se han subdividido en discusiones o entrevistas grupales e individuales </w:t>
            </w:r>
            <w:proofErr w:type="spellStart"/>
            <w:r w:rsidRPr="006C76E7">
              <w:rPr>
                <w:rFonts w:ascii="Times New Roman" w:eastAsia="Times New Roman" w:hAnsi="Times New Roman" w:cs="Times New Roman"/>
                <w:lang w:val="es-CO"/>
              </w:rPr>
              <w:t>semi</w:t>
            </w:r>
            <w:proofErr w:type="spellEnd"/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 estructuradas que perm</w:t>
            </w:r>
            <w:r w:rsidRPr="006C76E7">
              <w:rPr>
                <w:rFonts w:ascii="Times New Roman" w:eastAsia="Times New Roman" w:hAnsi="Times New Roman" w:cs="Times New Roman"/>
                <w:lang w:val="es-CO"/>
              </w:rPr>
              <w:t>iten llevar a cabo el micro análisis de lo global a lo particular.</w:t>
            </w:r>
          </w:p>
        </w:tc>
      </w:tr>
    </w:tbl>
    <w:p w:rsidR="000B5B98" w:rsidRPr="006C76E7" w:rsidRDefault="006C76E7">
      <w:pPr>
        <w:spacing w:line="360" w:lineRule="auto"/>
        <w:rPr>
          <w:lang w:val="es-CO"/>
        </w:rPr>
      </w:pPr>
      <w:r w:rsidRPr="006C76E7">
        <w:rPr>
          <w:rFonts w:ascii="Times New Roman" w:eastAsia="Times New Roman" w:hAnsi="Times New Roman" w:cs="Times New Roman"/>
          <w:lang w:val="es-CO"/>
        </w:rPr>
        <w:t xml:space="preserve">           Tabla 1. Técnicas e instrumentos.</w:t>
      </w:r>
    </w:p>
    <w:p w:rsidR="000B5B98" w:rsidRPr="006C76E7" w:rsidRDefault="000B5B98">
      <w:pPr>
        <w:spacing w:after="160" w:line="480" w:lineRule="auto"/>
        <w:ind w:hanging="709"/>
        <w:rPr>
          <w:lang w:val="es-CO"/>
        </w:rPr>
      </w:pPr>
    </w:p>
    <w:p w:rsidR="000B5B98" w:rsidRPr="006C76E7" w:rsidRDefault="000B5B98">
      <w:pPr>
        <w:spacing w:after="160" w:line="480" w:lineRule="auto"/>
        <w:ind w:hanging="709"/>
        <w:rPr>
          <w:lang w:val="es-CO"/>
        </w:rPr>
      </w:pPr>
    </w:p>
    <w:p w:rsidR="000B5B98" w:rsidRPr="006C76E7" w:rsidRDefault="006C76E7">
      <w:pPr>
        <w:spacing w:after="160" w:line="480" w:lineRule="auto"/>
        <w:ind w:hanging="709"/>
        <w:rPr>
          <w:lang w:val="es-CO"/>
        </w:rPr>
      </w:pPr>
      <w:r w:rsidRPr="006C76E7">
        <w:rPr>
          <w:rFonts w:ascii="Times New Roman" w:eastAsia="Times New Roman" w:hAnsi="Times New Roman" w:cs="Times New Roman"/>
          <w:lang w:val="es-CO"/>
        </w:rPr>
        <w:t>ANEXO 2</w:t>
      </w:r>
    </w:p>
    <w:p w:rsidR="000B5B98" w:rsidRPr="006C76E7" w:rsidRDefault="000B5B98">
      <w:pPr>
        <w:spacing w:after="160" w:line="480" w:lineRule="auto"/>
        <w:ind w:hanging="709"/>
        <w:rPr>
          <w:lang w:val="es-CO"/>
        </w:rPr>
      </w:pPr>
    </w:p>
    <w:p w:rsidR="000B5B98" w:rsidRPr="006C76E7" w:rsidRDefault="000B5B98">
      <w:pPr>
        <w:spacing w:line="360" w:lineRule="auto"/>
        <w:rPr>
          <w:lang w:val="es-CO"/>
        </w:rPr>
      </w:pPr>
    </w:p>
    <w:tbl>
      <w:tblPr>
        <w:tblStyle w:val="a0"/>
        <w:tblW w:w="8690" w:type="dxa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3"/>
        <w:gridCol w:w="4087"/>
        <w:gridCol w:w="3480"/>
      </w:tblGrid>
      <w:tr w:rsidR="000B5B98" w:rsidRPr="006C76E7">
        <w:tc>
          <w:tcPr>
            <w:tcW w:w="1123" w:type="dxa"/>
          </w:tcPr>
          <w:p w:rsidR="000B5B98" w:rsidRDefault="006C76E7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MES</w:t>
            </w:r>
          </w:p>
          <w:p w:rsidR="000B5B98" w:rsidRDefault="006C76E7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(2015)</w:t>
            </w:r>
          </w:p>
        </w:tc>
        <w:tc>
          <w:tcPr>
            <w:tcW w:w="4087" w:type="dxa"/>
          </w:tcPr>
          <w:p w:rsidR="000B5B98" w:rsidRPr="006C76E7" w:rsidRDefault="006C76E7">
            <w:pPr>
              <w:spacing w:line="360" w:lineRule="auto"/>
              <w:rPr>
                <w:lang w:val="es-CO"/>
              </w:rPr>
            </w:pPr>
            <w:r w:rsidRPr="006C76E7">
              <w:rPr>
                <w:rFonts w:ascii="Times New Roman" w:eastAsia="Times New Roman" w:hAnsi="Times New Roman" w:cs="Times New Roman"/>
                <w:b/>
                <w:lang w:val="es-CO"/>
              </w:rPr>
              <w:t xml:space="preserve">ACTIVIDAD DE RECOLECCIÓN DE DATOS </w:t>
            </w:r>
          </w:p>
        </w:tc>
        <w:tc>
          <w:tcPr>
            <w:tcW w:w="3480" w:type="dxa"/>
          </w:tcPr>
          <w:p w:rsidR="000B5B98" w:rsidRPr="006C76E7" w:rsidRDefault="006C76E7">
            <w:pPr>
              <w:spacing w:line="360" w:lineRule="auto"/>
              <w:rPr>
                <w:lang w:val="es-CO"/>
              </w:rPr>
            </w:pPr>
            <w:r w:rsidRPr="006C76E7">
              <w:rPr>
                <w:rFonts w:ascii="Times New Roman" w:eastAsia="Times New Roman" w:hAnsi="Times New Roman" w:cs="Times New Roman"/>
                <w:b/>
                <w:lang w:val="es-CO"/>
              </w:rPr>
              <w:t xml:space="preserve">ACTIVIDAD DE MICRO ANÁLISIS DE DATOS </w:t>
            </w:r>
          </w:p>
        </w:tc>
      </w:tr>
      <w:tr w:rsidR="000B5B98" w:rsidRPr="006C76E7">
        <w:trPr>
          <w:trHeight w:val="280"/>
        </w:trPr>
        <w:tc>
          <w:tcPr>
            <w:tcW w:w="1123" w:type="dxa"/>
            <w:vMerge w:val="restart"/>
          </w:tcPr>
          <w:p w:rsidR="000B5B98" w:rsidRDefault="006C76E7">
            <w:pPr>
              <w:spacing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Febrero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4087" w:type="dxa"/>
          </w:tcPr>
          <w:p w:rsidR="000B5B98" w:rsidRPr="006C76E7" w:rsidRDefault="006C76E7">
            <w:pPr>
              <w:spacing w:line="360" w:lineRule="auto"/>
              <w:rPr>
                <w:lang w:val="es-CO"/>
              </w:rPr>
            </w:pPr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Encuesta de diagnóstico dirigida a todos los docentes del programa y diligenciada online a través de la plataforma </w:t>
            </w:r>
            <w:proofErr w:type="spellStart"/>
            <w:r w:rsidRPr="006C76E7">
              <w:rPr>
                <w:rFonts w:ascii="Times New Roman" w:eastAsia="Times New Roman" w:hAnsi="Times New Roman" w:cs="Times New Roman"/>
                <w:lang w:val="es-CO"/>
              </w:rPr>
              <w:t>S</w:t>
            </w:r>
            <w:r w:rsidRPr="006C76E7">
              <w:rPr>
                <w:rFonts w:ascii="Times New Roman" w:eastAsia="Times New Roman" w:hAnsi="Times New Roman" w:cs="Times New Roman"/>
                <w:i/>
                <w:lang w:val="es-CO"/>
              </w:rPr>
              <w:t>urvey</w:t>
            </w:r>
            <w:proofErr w:type="spellEnd"/>
            <w:r w:rsidRPr="006C76E7">
              <w:rPr>
                <w:rFonts w:ascii="Times New Roman" w:eastAsia="Times New Roman" w:hAnsi="Times New Roman" w:cs="Times New Roman"/>
                <w:i/>
                <w:lang w:val="es-CO"/>
              </w:rPr>
              <w:t xml:space="preserve"> </w:t>
            </w:r>
            <w:proofErr w:type="spellStart"/>
            <w:r w:rsidRPr="006C76E7">
              <w:rPr>
                <w:rFonts w:ascii="Times New Roman" w:eastAsia="Times New Roman" w:hAnsi="Times New Roman" w:cs="Times New Roman"/>
                <w:i/>
                <w:lang w:val="es-CO"/>
              </w:rPr>
              <w:t>Monkey</w:t>
            </w:r>
            <w:proofErr w:type="spellEnd"/>
            <w:r w:rsidRPr="006C76E7">
              <w:rPr>
                <w:rFonts w:ascii="Times New Roman" w:eastAsia="Times New Roman" w:hAnsi="Times New Roman" w:cs="Times New Roman"/>
                <w:i/>
                <w:lang w:val="es-CO"/>
              </w:rPr>
              <w:t xml:space="preserve"> </w:t>
            </w:r>
            <w:r w:rsidRPr="006C76E7">
              <w:rPr>
                <w:rFonts w:ascii="Times New Roman" w:eastAsia="Times New Roman" w:hAnsi="Times New Roman" w:cs="Times New Roman"/>
                <w:lang w:val="es-CO"/>
              </w:rPr>
              <w:t>que ofrece google de forma gratuita</w:t>
            </w:r>
          </w:p>
        </w:tc>
        <w:tc>
          <w:tcPr>
            <w:tcW w:w="3480" w:type="dxa"/>
            <w:vMerge w:val="restart"/>
          </w:tcPr>
          <w:p w:rsidR="000B5B98" w:rsidRPr="006C76E7" w:rsidRDefault="006C76E7">
            <w:pPr>
              <w:spacing w:line="360" w:lineRule="auto"/>
              <w:rPr>
                <w:lang w:val="es-CO"/>
              </w:rPr>
            </w:pPr>
            <w:r w:rsidRPr="006C76E7">
              <w:rPr>
                <w:rFonts w:ascii="Times New Roman" w:eastAsia="Times New Roman" w:hAnsi="Times New Roman" w:cs="Times New Roman"/>
                <w:lang w:val="es-CO"/>
              </w:rPr>
              <w:t>Estas técnicas iniciales de recolección permitirán establecer las categorías preliminares d</w:t>
            </w:r>
            <w:r w:rsidRPr="006C76E7">
              <w:rPr>
                <w:rFonts w:ascii="Times New Roman" w:eastAsia="Times New Roman" w:hAnsi="Times New Roman" w:cs="Times New Roman"/>
                <w:lang w:val="es-CO"/>
              </w:rPr>
              <w:t>e investigación, en segundo lugar servirán de referente metodológico para el diseño de los siguientes instrumentos</w:t>
            </w:r>
          </w:p>
        </w:tc>
      </w:tr>
      <w:tr w:rsidR="000B5B98" w:rsidRPr="006C76E7">
        <w:trPr>
          <w:trHeight w:val="280"/>
        </w:trPr>
        <w:tc>
          <w:tcPr>
            <w:tcW w:w="1123" w:type="dxa"/>
            <w:vMerge/>
          </w:tcPr>
          <w:p w:rsidR="000B5B98" w:rsidRPr="006C76E7" w:rsidRDefault="000B5B98">
            <w:pPr>
              <w:spacing w:line="360" w:lineRule="auto"/>
              <w:rPr>
                <w:lang w:val="es-CO"/>
              </w:rPr>
            </w:pPr>
          </w:p>
        </w:tc>
        <w:tc>
          <w:tcPr>
            <w:tcW w:w="4087" w:type="dxa"/>
          </w:tcPr>
          <w:p w:rsidR="000B5B98" w:rsidRPr="006C76E7" w:rsidRDefault="006C76E7">
            <w:pPr>
              <w:spacing w:line="360" w:lineRule="auto"/>
              <w:rPr>
                <w:lang w:val="es-CO"/>
              </w:rPr>
            </w:pPr>
            <w:r w:rsidRPr="006C76E7">
              <w:rPr>
                <w:rFonts w:ascii="Times New Roman" w:eastAsia="Times New Roman" w:hAnsi="Times New Roman" w:cs="Times New Roman"/>
                <w:lang w:val="es-CO"/>
              </w:rPr>
              <w:t>Estudio de políticas internas y documentos que establecen que la evaluación formativa y el uso de tecnología es necesario en el plan de est</w:t>
            </w:r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udios. </w:t>
            </w:r>
          </w:p>
        </w:tc>
        <w:tc>
          <w:tcPr>
            <w:tcW w:w="3480" w:type="dxa"/>
            <w:vMerge/>
          </w:tcPr>
          <w:p w:rsidR="000B5B98" w:rsidRPr="006C76E7" w:rsidRDefault="000B5B98">
            <w:pPr>
              <w:spacing w:line="360" w:lineRule="auto"/>
              <w:rPr>
                <w:lang w:val="es-CO"/>
              </w:rPr>
            </w:pPr>
          </w:p>
        </w:tc>
      </w:tr>
      <w:tr w:rsidR="000B5B98" w:rsidRPr="006C76E7">
        <w:trPr>
          <w:trHeight w:val="580"/>
        </w:trPr>
        <w:tc>
          <w:tcPr>
            <w:tcW w:w="1123" w:type="dxa"/>
            <w:vMerge w:val="restart"/>
          </w:tcPr>
          <w:p w:rsidR="000B5B98" w:rsidRDefault="006C76E7">
            <w:pPr>
              <w:spacing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Marzo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y Abril</w:t>
            </w:r>
          </w:p>
        </w:tc>
        <w:tc>
          <w:tcPr>
            <w:tcW w:w="4087" w:type="dxa"/>
          </w:tcPr>
          <w:p w:rsidR="000B5B98" w:rsidRPr="006C76E7" w:rsidRDefault="006C76E7">
            <w:pPr>
              <w:spacing w:line="360" w:lineRule="auto"/>
              <w:rPr>
                <w:lang w:val="es-CO"/>
              </w:rPr>
            </w:pPr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Primer </w:t>
            </w:r>
            <w:proofErr w:type="spellStart"/>
            <w:r w:rsidRPr="006C76E7">
              <w:rPr>
                <w:rFonts w:ascii="Times New Roman" w:eastAsia="Times New Roman" w:hAnsi="Times New Roman" w:cs="Times New Roman"/>
                <w:lang w:val="es-CO"/>
              </w:rPr>
              <w:t>Focus</w:t>
            </w:r>
            <w:proofErr w:type="spellEnd"/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6C76E7">
              <w:rPr>
                <w:rFonts w:ascii="Times New Roman" w:eastAsia="Times New Roman" w:hAnsi="Times New Roman" w:cs="Times New Roman"/>
                <w:lang w:val="es-CO"/>
              </w:rPr>
              <w:t>Group</w:t>
            </w:r>
            <w:proofErr w:type="spellEnd"/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 o Discusión Grupal con los </w:t>
            </w:r>
            <w:r w:rsidRPr="006C76E7">
              <w:rPr>
                <w:rFonts w:ascii="Times New Roman" w:eastAsia="Times New Roman" w:hAnsi="Times New Roman" w:cs="Times New Roman"/>
                <w:i/>
                <w:lang w:val="es-CO"/>
              </w:rPr>
              <w:t xml:space="preserve">Senior </w:t>
            </w:r>
            <w:proofErr w:type="spellStart"/>
            <w:r w:rsidRPr="006C76E7">
              <w:rPr>
                <w:rFonts w:ascii="Times New Roman" w:eastAsia="Times New Roman" w:hAnsi="Times New Roman" w:cs="Times New Roman"/>
                <w:i/>
                <w:lang w:val="es-CO"/>
              </w:rPr>
              <w:t>Teachers</w:t>
            </w:r>
            <w:proofErr w:type="spellEnd"/>
            <w:r w:rsidRPr="006C76E7">
              <w:rPr>
                <w:rFonts w:ascii="Times New Roman" w:eastAsia="Times New Roman" w:hAnsi="Times New Roman" w:cs="Times New Roman"/>
                <w:i/>
                <w:lang w:val="es-CO"/>
              </w:rPr>
              <w:t xml:space="preserve"> </w:t>
            </w:r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que permita la comprensión de la realidad social a partir de las representaciones que tengan sobre  el eje principal de la investigación que es la </w:t>
            </w:r>
            <w:r w:rsidRPr="006C76E7">
              <w:rPr>
                <w:rFonts w:ascii="Times New Roman" w:eastAsia="Times New Roman" w:hAnsi="Times New Roman" w:cs="Times New Roman"/>
                <w:lang w:val="es-CO"/>
              </w:rPr>
              <w:lastRenderedPageBreak/>
              <w:t>evaluación formativa mediada por redes sociales a partir de su ingreso al programa</w:t>
            </w:r>
          </w:p>
        </w:tc>
        <w:tc>
          <w:tcPr>
            <w:tcW w:w="3480" w:type="dxa"/>
            <w:vMerge w:val="restart"/>
          </w:tcPr>
          <w:p w:rsidR="000B5B98" w:rsidRPr="006C76E7" w:rsidRDefault="006C76E7">
            <w:pPr>
              <w:spacing w:line="360" w:lineRule="auto"/>
              <w:rPr>
                <w:lang w:val="es-CO"/>
              </w:rPr>
            </w:pPr>
            <w:r w:rsidRPr="006C76E7">
              <w:rPr>
                <w:rFonts w:ascii="Times New Roman" w:eastAsia="Times New Roman" w:hAnsi="Times New Roman" w:cs="Times New Roman"/>
                <w:lang w:val="es-CO"/>
              </w:rPr>
              <w:lastRenderedPageBreak/>
              <w:t xml:space="preserve">En esta etapa a partir de </w:t>
            </w:r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los datos recopilados se elaboraran preguntas sobre los propios instrumentos y conceptos generados que permitirán el inicio de una codificación más </w:t>
            </w:r>
            <w:r w:rsidRPr="006C76E7">
              <w:rPr>
                <w:rFonts w:ascii="Times New Roman" w:eastAsia="Times New Roman" w:hAnsi="Times New Roman" w:cs="Times New Roman"/>
                <w:lang w:val="es-CO"/>
              </w:rPr>
              <w:lastRenderedPageBreak/>
              <w:t>abierta y la comparación de propiedades y datos emergentes, permitiendo el fortalecimiento de fundamentación</w:t>
            </w:r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 conceptual y una posible etapa de codificación axial, en el que se establezcan subcategorías y relaciones lógicas intrínsecas</w:t>
            </w:r>
          </w:p>
        </w:tc>
      </w:tr>
      <w:tr w:rsidR="000B5B98" w:rsidRPr="006C76E7">
        <w:trPr>
          <w:trHeight w:val="580"/>
        </w:trPr>
        <w:tc>
          <w:tcPr>
            <w:tcW w:w="1123" w:type="dxa"/>
            <w:vMerge/>
          </w:tcPr>
          <w:p w:rsidR="000B5B98" w:rsidRPr="006C76E7" w:rsidRDefault="000B5B98">
            <w:pPr>
              <w:spacing w:line="360" w:lineRule="auto"/>
              <w:rPr>
                <w:lang w:val="es-CO"/>
              </w:rPr>
            </w:pPr>
          </w:p>
        </w:tc>
        <w:tc>
          <w:tcPr>
            <w:tcW w:w="4087" w:type="dxa"/>
          </w:tcPr>
          <w:p w:rsidR="000B5B98" w:rsidRPr="006C76E7" w:rsidRDefault="006C76E7">
            <w:pPr>
              <w:spacing w:line="360" w:lineRule="auto"/>
              <w:rPr>
                <w:lang w:val="es-CO"/>
              </w:rPr>
            </w:pPr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Entrevistas individuales a </w:t>
            </w:r>
            <w:r w:rsidRPr="006C76E7">
              <w:rPr>
                <w:rFonts w:ascii="Times New Roman" w:eastAsia="Times New Roman" w:hAnsi="Times New Roman" w:cs="Times New Roman"/>
                <w:i/>
                <w:lang w:val="es-CO"/>
              </w:rPr>
              <w:t xml:space="preserve">Junior </w:t>
            </w:r>
            <w:proofErr w:type="spellStart"/>
            <w:r w:rsidRPr="006C76E7">
              <w:rPr>
                <w:rFonts w:ascii="Times New Roman" w:eastAsia="Times New Roman" w:hAnsi="Times New Roman" w:cs="Times New Roman"/>
                <w:i/>
                <w:lang w:val="es-CO"/>
              </w:rPr>
              <w:t>Teachers</w:t>
            </w:r>
            <w:proofErr w:type="spellEnd"/>
            <w:r w:rsidRPr="006C76E7">
              <w:rPr>
                <w:rFonts w:ascii="Times New Roman" w:eastAsia="Times New Roman" w:hAnsi="Times New Roman" w:cs="Times New Roman"/>
                <w:i/>
                <w:lang w:val="es-CO"/>
              </w:rPr>
              <w:t xml:space="preserve"> </w:t>
            </w:r>
            <w:r w:rsidRPr="006C76E7">
              <w:rPr>
                <w:rFonts w:ascii="Times New Roman" w:eastAsia="Times New Roman" w:hAnsi="Times New Roman" w:cs="Times New Roman"/>
                <w:lang w:val="es-CO"/>
              </w:rPr>
              <w:t>que permita la comprensión de la realidad social a partir de las representaciones qu</w:t>
            </w:r>
            <w:r w:rsidRPr="006C76E7">
              <w:rPr>
                <w:rFonts w:ascii="Times New Roman" w:eastAsia="Times New Roman" w:hAnsi="Times New Roman" w:cs="Times New Roman"/>
                <w:lang w:val="es-CO"/>
              </w:rPr>
              <w:t>e tengan sobre  el eje principal de la investigación que es la evaluación formativa mediada por redes sociales a partir de su experiencia en el programa</w:t>
            </w:r>
          </w:p>
        </w:tc>
        <w:tc>
          <w:tcPr>
            <w:tcW w:w="3480" w:type="dxa"/>
            <w:vMerge/>
          </w:tcPr>
          <w:p w:rsidR="000B5B98" w:rsidRPr="006C76E7" w:rsidRDefault="000B5B98">
            <w:pPr>
              <w:spacing w:line="360" w:lineRule="auto"/>
              <w:rPr>
                <w:lang w:val="es-CO"/>
              </w:rPr>
            </w:pPr>
          </w:p>
        </w:tc>
      </w:tr>
      <w:tr w:rsidR="000B5B98" w:rsidRPr="006C76E7">
        <w:tc>
          <w:tcPr>
            <w:tcW w:w="1123" w:type="dxa"/>
          </w:tcPr>
          <w:p w:rsidR="000B5B98" w:rsidRDefault="006C76E7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Mayo</w:t>
            </w:r>
          </w:p>
        </w:tc>
        <w:tc>
          <w:tcPr>
            <w:tcW w:w="4087" w:type="dxa"/>
          </w:tcPr>
          <w:p w:rsidR="000B5B98" w:rsidRPr="006C76E7" w:rsidRDefault="006C76E7">
            <w:pPr>
              <w:spacing w:line="360" w:lineRule="auto"/>
              <w:rPr>
                <w:lang w:val="es-CO"/>
              </w:rPr>
            </w:pPr>
            <w:r w:rsidRPr="006C76E7">
              <w:rPr>
                <w:rFonts w:ascii="Times New Roman" w:eastAsia="Times New Roman" w:hAnsi="Times New Roman" w:cs="Times New Roman"/>
                <w:lang w:val="es-CO"/>
              </w:rPr>
              <w:t>Creación de tablas contrastivas en Google Drive que permite la discusión y colaboración en línea por parte de los docentes del programa el cual permita a partir de una serie de preguntas seleccionadas la reflexión del eje principal de la investigación</w:t>
            </w:r>
          </w:p>
        </w:tc>
        <w:tc>
          <w:tcPr>
            <w:tcW w:w="3480" w:type="dxa"/>
          </w:tcPr>
          <w:p w:rsidR="000B5B98" w:rsidRPr="006C76E7" w:rsidRDefault="006C76E7">
            <w:pPr>
              <w:spacing w:line="360" w:lineRule="auto"/>
              <w:rPr>
                <w:lang w:val="es-CO"/>
              </w:rPr>
            </w:pPr>
            <w:r w:rsidRPr="006C76E7">
              <w:rPr>
                <w:rFonts w:ascii="Times New Roman" w:eastAsia="Times New Roman" w:hAnsi="Times New Roman" w:cs="Times New Roman"/>
                <w:lang w:val="es-CO"/>
              </w:rPr>
              <w:t>Este</w:t>
            </w:r>
            <w:r w:rsidRPr="006C76E7">
              <w:rPr>
                <w:rFonts w:ascii="Times New Roman" w:eastAsia="Times New Roman" w:hAnsi="Times New Roman" w:cs="Times New Roman"/>
                <w:lang w:val="es-CO"/>
              </w:rPr>
              <w:t xml:space="preserve"> instrumento puede proveer elementos introspectivos que permitan el análisis de discurso pedagógico y el análisis coaxial de las categorías anteriormente establecidas.</w:t>
            </w:r>
          </w:p>
        </w:tc>
      </w:tr>
    </w:tbl>
    <w:p w:rsidR="000B5B98" w:rsidRPr="006C76E7" w:rsidRDefault="006C76E7">
      <w:pPr>
        <w:spacing w:line="360" w:lineRule="auto"/>
        <w:rPr>
          <w:lang w:val="es-CO"/>
        </w:rPr>
      </w:pPr>
      <w:r w:rsidRPr="006C76E7">
        <w:rPr>
          <w:rFonts w:ascii="Times New Roman" w:eastAsia="Times New Roman" w:hAnsi="Times New Roman" w:cs="Times New Roman"/>
          <w:lang w:val="es-CO"/>
        </w:rPr>
        <w:t xml:space="preserve">           Tabla 2. Cronograma de recolección de datos.</w:t>
      </w:r>
    </w:p>
    <w:p w:rsidR="000B5B98" w:rsidRPr="006C76E7" w:rsidRDefault="000B5B98">
      <w:pPr>
        <w:spacing w:after="160" w:line="480" w:lineRule="auto"/>
        <w:ind w:hanging="709"/>
        <w:rPr>
          <w:lang w:val="es-CO"/>
        </w:rPr>
      </w:pPr>
    </w:p>
    <w:p w:rsidR="000B5B98" w:rsidRPr="006C76E7" w:rsidRDefault="000B5B98">
      <w:pPr>
        <w:spacing w:after="160" w:line="480" w:lineRule="auto"/>
        <w:ind w:hanging="709"/>
        <w:rPr>
          <w:lang w:val="es-CO"/>
        </w:rPr>
      </w:pPr>
    </w:p>
    <w:p w:rsidR="000B5B98" w:rsidRPr="006C76E7" w:rsidRDefault="006C76E7">
      <w:pPr>
        <w:spacing w:line="360" w:lineRule="auto"/>
        <w:rPr>
          <w:lang w:val="es-CO"/>
        </w:rPr>
      </w:pPr>
      <w:r w:rsidRPr="006C76E7">
        <w:rPr>
          <w:rFonts w:ascii="Times New Roman" w:eastAsia="Times New Roman" w:hAnsi="Times New Roman" w:cs="Times New Roman"/>
          <w:u w:val="single"/>
          <w:lang w:val="es-CO"/>
        </w:rPr>
        <w:t>El microanálisis requirió exa</w:t>
      </w:r>
      <w:r w:rsidRPr="006C76E7">
        <w:rPr>
          <w:rFonts w:ascii="Times New Roman" w:eastAsia="Times New Roman" w:hAnsi="Times New Roman" w:cs="Times New Roman"/>
          <w:u w:val="single"/>
          <w:lang w:val="es-CO"/>
        </w:rPr>
        <w:t xml:space="preserve">minar e interpretar datos de manera cuidadosa y minucioso, (Strauss, A. </w:t>
      </w:r>
      <w:proofErr w:type="spellStart"/>
      <w:r w:rsidRPr="006C76E7">
        <w:rPr>
          <w:rFonts w:ascii="Times New Roman" w:eastAsia="Times New Roman" w:hAnsi="Times New Roman" w:cs="Times New Roman"/>
          <w:u w:val="single"/>
          <w:lang w:val="es-CO"/>
        </w:rPr>
        <w:t>Corbin</w:t>
      </w:r>
      <w:proofErr w:type="spellEnd"/>
      <w:r w:rsidRPr="006C76E7">
        <w:rPr>
          <w:rFonts w:ascii="Times New Roman" w:eastAsia="Times New Roman" w:hAnsi="Times New Roman" w:cs="Times New Roman"/>
          <w:u w:val="single"/>
          <w:lang w:val="es-CO"/>
        </w:rPr>
        <w:t>, J. 2002). Para llevar a cabo esta etapa, y teniendo en consideración que el tipo de datos que servirán eran de naturaleza introspectiva, en primer orden fue el de los discursos</w:t>
      </w:r>
      <w:r w:rsidRPr="006C76E7">
        <w:rPr>
          <w:rFonts w:ascii="Times New Roman" w:eastAsia="Times New Roman" w:hAnsi="Times New Roman" w:cs="Times New Roman"/>
          <w:u w:val="single"/>
          <w:lang w:val="es-CO"/>
        </w:rPr>
        <w:t xml:space="preserve"> pedagógicos relacionados con la evaluación formativa, la mediación de ésta a través de redes sociales, en segundo orden y más importante, es la representación social que se tiene de los mismos. </w:t>
      </w:r>
    </w:p>
    <w:p w:rsidR="000B5B98" w:rsidRPr="006C76E7" w:rsidRDefault="000B5B98">
      <w:pPr>
        <w:rPr>
          <w:lang w:val="es-CO"/>
        </w:rPr>
      </w:pPr>
      <w:bookmarkStart w:id="0" w:name="_GoBack"/>
      <w:bookmarkEnd w:id="0"/>
    </w:p>
    <w:sectPr w:rsidR="000B5B98" w:rsidRPr="006C76E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B5B98"/>
    <w:rsid w:val="000B5B98"/>
    <w:rsid w:val="006C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FAA55-4555-417C-9616-D9E11CB7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DANNY</cp:lastModifiedBy>
  <cp:revision>2</cp:revision>
  <dcterms:created xsi:type="dcterms:W3CDTF">2016-04-18T18:13:00Z</dcterms:created>
  <dcterms:modified xsi:type="dcterms:W3CDTF">2016-04-18T18:14:00Z</dcterms:modified>
</cp:coreProperties>
</file>