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346"/>
        <w:tblW w:w="0" w:type="auto"/>
        <w:tblLook w:val="04A0" w:firstRow="1" w:lastRow="0" w:firstColumn="1" w:lastColumn="0" w:noHBand="0" w:noVBand="1"/>
      </w:tblPr>
      <w:tblGrid>
        <w:gridCol w:w="1540"/>
        <w:gridCol w:w="4514"/>
        <w:gridCol w:w="3016"/>
      </w:tblGrid>
      <w:tr w:rsidR="00807678" w:rsidRPr="00807678" w14:paraId="4D08EAF8" w14:textId="77777777" w:rsidTr="00807678">
        <w:tc>
          <w:tcPr>
            <w:tcW w:w="1540" w:type="dxa"/>
            <w:vAlign w:val="center"/>
          </w:tcPr>
          <w:p w14:paraId="55D28B3C" w14:textId="77777777" w:rsidR="00807678" w:rsidRPr="00807678" w:rsidRDefault="00807678" w:rsidP="00807678">
            <w:pPr>
              <w:spacing w:line="276" w:lineRule="auto"/>
              <w:ind w:right="49"/>
              <w:jc w:val="both"/>
              <w:rPr>
                <w:rFonts w:eastAsia="SimSun"/>
                <w:b/>
                <w:snapToGrid w:val="0"/>
                <w:sz w:val="24"/>
                <w:szCs w:val="24"/>
                <w:lang w:val="es-CL" w:eastAsia="zh-CN"/>
              </w:rPr>
            </w:pPr>
            <w:bookmarkStart w:id="0" w:name="_Hlk72740769"/>
            <w:r w:rsidRPr="00807678">
              <w:rPr>
                <w:rFonts w:eastAsia="SimSun"/>
                <w:b/>
                <w:noProof/>
                <w:snapToGrid w:val="0"/>
                <w:sz w:val="24"/>
                <w:szCs w:val="24"/>
                <w:lang w:val="es-CL" w:eastAsia="zh-CN"/>
              </w:rPr>
              <w:drawing>
                <wp:inline distT="0" distB="0" distL="0" distR="0" wp14:anchorId="6A2B1B83" wp14:editId="12CB4E41">
                  <wp:extent cx="759124" cy="341907"/>
                  <wp:effectExtent l="0" t="0" r="3175" b="1270"/>
                  <wp:docPr id="6" name="Picture 6"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112" cy="345955"/>
                          </a:xfrm>
                          <a:prstGeom prst="rect">
                            <a:avLst/>
                          </a:prstGeom>
                        </pic:spPr>
                      </pic:pic>
                    </a:graphicData>
                  </a:graphic>
                </wp:inline>
              </w:drawing>
            </w:r>
          </w:p>
        </w:tc>
        <w:tc>
          <w:tcPr>
            <w:tcW w:w="4514" w:type="dxa"/>
            <w:vAlign w:val="center"/>
          </w:tcPr>
          <w:p w14:paraId="093464F3" w14:textId="77777777" w:rsidR="00807678" w:rsidRPr="00807678" w:rsidRDefault="00807678" w:rsidP="00807678">
            <w:pPr>
              <w:spacing w:line="276" w:lineRule="auto"/>
              <w:ind w:right="49"/>
              <w:jc w:val="both"/>
              <w:rPr>
                <w:rFonts w:eastAsia="SimSun"/>
                <w:b/>
                <w:snapToGrid w:val="0"/>
                <w:sz w:val="24"/>
                <w:szCs w:val="24"/>
                <w:lang w:val="es-CL" w:eastAsia="zh-CN"/>
              </w:rPr>
            </w:pPr>
            <w:r w:rsidRPr="00807678">
              <w:rPr>
                <w:rFonts w:eastAsia="SimSun"/>
                <w:b/>
                <w:snapToGrid w:val="0"/>
                <w:sz w:val="24"/>
                <w:szCs w:val="24"/>
                <w:lang w:val="es-CL" w:eastAsia="zh-CN"/>
              </w:rPr>
              <w:t>Revista Facultad de Ingeniería</w:t>
            </w:r>
          </w:p>
        </w:tc>
        <w:tc>
          <w:tcPr>
            <w:tcW w:w="3016" w:type="dxa"/>
            <w:vAlign w:val="center"/>
          </w:tcPr>
          <w:p w14:paraId="3A118430" w14:textId="77777777" w:rsidR="00807678" w:rsidRPr="00807678" w:rsidRDefault="00807678" w:rsidP="00807678">
            <w:pPr>
              <w:spacing w:line="276" w:lineRule="auto"/>
              <w:ind w:right="49"/>
              <w:jc w:val="both"/>
              <w:rPr>
                <w:rFonts w:eastAsia="SimSun"/>
                <w:b/>
                <w:snapToGrid w:val="0"/>
                <w:sz w:val="24"/>
                <w:szCs w:val="24"/>
                <w:lang w:val="es-CL" w:eastAsia="zh-CN"/>
              </w:rPr>
            </w:pPr>
            <w:r w:rsidRPr="00807678">
              <w:rPr>
                <w:rFonts w:eastAsia="SimSun"/>
                <w:b/>
                <w:noProof/>
                <w:snapToGrid w:val="0"/>
                <w:sz w:val="24"/>
                <w:szCs w:val="24"/>
                <w:lang w:val="es-CL" w:eastAsia="zh-CN"/>
              </w:rPr>
              <w:drawing>
                <wp:inline distT="0" distB="0" distL="0" distR="0" wp14:anchorId="1C85C90A" wp14:editId="537E4BAA">
                  <wp:extent cx="615974" cy="793196"/>
                  <wp:effectExtent l="0" t="0" r="0" b="698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de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436" cy="800230"/>
                          </a:xfrm>
                          <a:prstGeom prst="rect">
                            <a:avLst/>
                          </a:prstGeom>
                        </pic:spPr>
                      </pic:pic>
                    </a:graphicData>
                  </a:graphic>
                </wp:inline>
              </w:drawing>
            </w:r>
          </w:p>
        </w:tc>
      </w:tr>
      <w:bookmarkEnd w:id="0"/>
    </w:tbl>
    <w:p w14:paraId="0CBED842" w14:textId="1A50B006" w:rsidR="00807678" w:rsidRPr="003758DA" w:rsidRDefault="00807678" w:rsidP="00793614">
      <w:pPr>
        <w:spacing w:line="276" w:lineRule="auto"/>
        <w:ind w:right="49"/>
        <w:jc w:val="both"/>
        <w:rPr>
          <w:rFonts w:eastAsia="SimSun"/>
          <w:b/>
          <w:snapToGrid w:val="0"/>
          <w:sz w:val="24"/>
          <w:szCs w:val="24"/>
          <w:lang w:val="es-CO" w:eastAsia="zh-CN"/>
        </w:rPr>
      </w:pPr>
    </w:p>
    <w:p w14:paraId="5E3D2D98" w14:textId="77777777" w:rsidR="00807678" w:rsidRPr="003758DA" w:rsidRDefault="00807678" w:rsidP="00793614">
      <w:pPr>
        <w:spacing w:line="276" w:lineRule="auto"/>
        <w:ind w:right="49"/>
        <w:jc w:val="both"/>
        <w:rPr>
          <w:rFonts w:eastAsia="SimSun"/>
          <w:b/>
          <w:snapToGrid w:val="0"/>
          <w:sz w:val="24"/>
          <w:szCs w:val="24"/>
          <w:lang w:val="es-CO" w:eastAsia="zh-CN"/>
        </w:rPr>
      </w:pPr>
    </w:p>
    <w:p w14:paraId="7C644067" w14:textId="77777777" w:rsidR="00807678" w:rsidRPr="003758DA" w:rsidRDefault="00807678" w:rsidP="00793614">
      <w:pPr>
        <w:spacing w:line="276" w:lineRule="auto"/>
        <w:ind w:right="49"/>
        <w:jc w:val="both"/>
        <w:rPr>
          <w:rFonts w:eastAsia="SimSun"/>
          <w:b/>
          <w:snapToGrid w:val="0"/>
          <w:sz w:val="24"/>
          <w:szCs w:val="24"/>
          <w:lang w:val="es-CO" w:eastAsia="zh-CN"/>
        </w:rPr>
      </w:pPr>
    </w:p>
    <w:p w14:paraId="19624A19" w14:textId="77777777" w:rsidR="00807678" w:rsidRPr="003758DA" w:rsidRDefault="00807678" w:rsidP="00793614">
      <w:pPr>
        <w:spacing w:line="276" w:lineRule="auto"/>
        <w:ind w:right="49"/>
        <w:jc w:val="both"/>
        <w:rPr>
          <w:rFonts w:eastAsia="SimSun"/>
          <w:b/>
          <w:snapToGrid w:val="0"/>
          <w:sz w:val="24"/>
          <w:szCs w:val="24"/>
          <w:lang w:val="es-CO" w:eastAsia="zh-CN"/>
        </w:rPr>
      </w:pPr>
    </w:p>
    <w:p w14:paraId="0363B08A" w14:textId="1EB52959" w:rsidR="00703796" w:rsidRPr="003758DA" w:rsidRDefault="00703796" w:rsidP="00703796">
      <w:pPr>
        <w:spacing w:line="360" w:lineRule="auto"/>
        <w:rPr>
          <w:b/>
          <w:sz w:val="24"/>
          <w:szCs w:val="24"/>
        </w:rPr>
      </w:pPr>
      <w:bookmarkStart w:id="1" w:name="_Hlk77328593"/>
      <w:r w:rsidRPr="003758DA">
        <w:rPr>
          <w:sz w:val="24"/>
          <w:szCs w:val="24"/>
          <w:lang w:val="pt-BR" w:eastAsia="pt-BR"/>
        </w:rPr>
        <w:t xml:space="preserve">Title: </w:t>
      </w:r>
      <w:r w:rsidRPr="003758DA">
        <w:rPr>
          <w:b/>
          <w:bCs/>
          <w:sz w:val="24"/>
          <w:szCs w:val="24"/>
          <w:lang w:eastAsia="pt-BR"/>
        </w:rPr>
        <w:t>Nopal extract and aloe vera to improve structural concrete exposed to saline environments</w:t>
      </w:r>
    </w:p>
    <w:p w14:paraId="227846D2" w14:textId="57E4800B" w:rsidR="00703796" w:rsidRPr="003758DA" w:rsidRDefault="00EF15B9" w:rsidP="00703796">
      <w:pPr>
        <w:spacing w:line="36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noProof/>
        </w:rPr>
        <w:drawing>
          <wp:inline distT="0" distB="0" distL="0" distR="0" wp14:anchorId="3C789592" wp14:editId="162DBD0B">
            <wp:extent cx="526415" cy="526415"/>
            <wp:effectExtent l="0" t="0" r="6985" b="6985"/>
            <wp:docPr id="1406196122"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96122" name="Imagen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p w14:paraId="7B41B1F7" w14:textId="54B784F3" w:rsidR="00703796" w:rsidRPr="00A401B6" w:rsidRDefault="00703796" w:rsidP="00703796">
      <w:pPr>
        <w:spacing w:line="360" w:lineRule="auto"/>
        <w:rPr>
          <w:sz w:val="24"/>
          <w:szCs w:val="24"/>
          <w:lang w:val="es-CO"/>
        </w:rPr>
      </w:pPr>
      <w:r w:rsidRPr="003758DA">
        <w:rPr>
          <w:sz w:val="24"/>
          <w:szCs w:val="24"/>
          <w:lang w:val="pt-BR" w:eastAsia="pt-BR"/>
        </w:rPr>
        <w:t xml:space="preserve">Authors: </w:t>
      </w:r>
      <w:r w:rsidRPr="00A401B6">
        <w:rPr>
          <w:bCs/>
          <w:sz w:val="24"/>
          <w:szCs w:val="24"/>
          <w:lang w:val="es-CO" w:eastAsia="pt-BR"/>
        </w:rPr>
        <w:t>Darwin Sergio Agüero-Hualcas, Evelyn Katherine Barco-Tocto and Marlon Gastón Farfán-Córdova</w:t>
      </w:r>
    </w:p>
    <w:p w14:paraId="22553C1B" w14:textId="77777777" w:rsidR="00703796" w:rsidRPr="00A401B6" w:rsidRDefault="00703796" w:rsidP="00703796">
      <w:pPr>
        <w:spacing w:line="360" w:lineRule="auto"/>
        <w:rPr>
          <w:sz w:val="24"/>
          <w:szCs w:val="24"/>
          <w:lang w:val="es-CO"/>
        </w:rPr>
      </w:pPr>
    </w:p>
    <w:p w14:paraId="3AEF9686" w14:textId="76CFF162" w:rsidR="00703796" w:rsidRPr="003758DA" w:rsidRDefault="00703796" w:rsidP="00703796">
      <w:pPr>
        <w:autoSpaceDE w:val="0"/>
        <w:autoSpaceDN w:val="0"/>
        <w:adjustRightInd w:val="0"/>
        <w:spacing w:line="360" w:lineRule="auto"/>
        <w:rPr>
          <w:sz w:val="24"/>
          <w:szCs w:val="24"/>
          <w:lang w:val="pt-BR" w:eastAsia="pt-BR"/>
        </w:rPr>
      </w:pPr>
      <w:r w:rsidRPr="003758DA">
        <w:rPr>
          <w:sz w:val="24"/>
          <w:szCs w:val="24"/>
          <w:lang w:val="pt-BR" w:eastAsia="pt-BR"/>
        </w:rPr>
        <w:t xml:space="preserve">DOI: </w:t>
      </w:r>
      <w:r w:rsidRPr="003758DA">
        <w:rPr>
          <w:b/>
          <w:sz w:val="24"/>
          <w:szCs w:val="24"/>
          <w:lang w:val="pt-BR" w:eastAsia="pt-BR"/>
        </w:rPr>
        <w:t>10.17533/udea.redin.20240514</w:t>
      </w:r>
    </w:p>
    <w:p w14:paraId="146E6DCC" w14:textId="77777777" w:rsidR="00703796" w:rsidRPr="003758DA" w:rsidRDefault="00703796" w:rsidP="00703796">
      <w:pPr>
        <w:autoSpaceDE w:val="0"/>
        <w:autoSpaceDN w:val="0"/>
        <w:adjustRightInd w:val="0"/>
        <w:spacing w:line="360" w:lineRule="auto"/>
        <w:rPr>
          <w:sz w:val="24"/>
          <w:szCs w:val="24"/>
          <w:lang w:val="pt-BR" w:eastAsia="pt-BR"/>
        </w:rPr>
      </w:pPr>
    </w:p>
    <w:p w14:paraId="6B76D9CA" w14:textId="77777777" w:rsidR="00703796" w:rsidRPr="003758DA" w:rsidRDefault="00703796" w:rsidP="00703796">
      <w:pPr>
        <w:autoSpaceDE w:val="0"/>
        <w:autoSpaceDN w:val="0"/>
        <w:adjustRightInd w:val="0"/>
        <w:spacing w:line="360" w:lineRule="auto"/>
        <w:rPr>
          <w:sz w:val="24"/>
          <w:szCs w:val="24"/>
          <w:lang w:val="pt-BR" w:eastAsia="pt-BR"/>
        </w:rPr>
      </w:pPr>
    </w:p>
    <w:p w14:paraId="498DFA71" w14:textId="77777777" w:rsidR="00703796" w:rsidRPr="003758DA" w:rsidRDefault="00703796" w:rsidP="00703796">
      <w:pPr>
        <w:autoSpaceDE w:val="0"/>
        <w:autoSpaceDN w:val="0"/>
        <w:adjustRightInd w:val="0"/>
        <w:spacing w:line="360" w:lineRule="auto"/>
        <w:rPr>
          <w:i/>
          <w:iCs/>
          <w:sz w:val="24"/>
          <w:szCs w:val="24"/>
          <w:lang w:val="pt-BR" w:eastAsia="pt-BR"/>
        </w:rPr>
      </w:pPr>
      <w:r w:rsidRPr="003758DA">
        <w:rPr>
          <w:sz w:val="24"/>
          <w:szCs w:val="24"/>
          <w:lang w:val="pt-BR" w:eastAsia="pt-BR"/>
        </w:rPr>
        <w:t xml:space="preserve">To appear in: </w:t>
      </w:r>
      <w:r w:rsidRPr="003758DA">
        <w:rPr>
          <w:i/>
          <w:iCs/>
          <w:sz w:val="24"/>
          <w:szCs w:val="24"/>
          <w:lang w:val="pt-BR" w:eastAsia="pt-BR"/>
        </w:rPr>
        <w:tab/>
      </w:r>
      <w:r w:rsidRPr="003758DA">
        <w:rPr>
          <w:i/>
          <w:iCs/>
          <w:sz w:val="24"/>
          <w:szCs w:val="24"/>
          <w:lang w:val="pt-BR" w:eastAsia="pt-BR"/>
        </w:rPr>
        <w:tab/>
        <w:t>Revista Facultad de Ingeniería Universidad de Antioquia</w:t>
      </w:r>
    </w:p>
    <w:p w14:paraId="66CD95CB" w14:textId="77777777" w:rsidR="00703796" w:rsidRPr="003758DA" w:rsidRDefault="00703796" w:rsidP="00703796">
      <w:pPr>
        <w:autoSpaceDE w:val="0"/>
        <w:autoSpaceDN w:val="0"/>
        <w:adjustRightInd w:val="0"/>
        <w:spacing w:line="360" w:lineRule="auto"/>
        <w:rPr>
          <w:i/>
          <w:iCs/>
          <w:sz w:val="24"/>
          <w:szCs w:val="24"/>
          <w:lang w:val="pt-BR" w:eastAsia="pt-BR"/>
        </w:rPr>
      </w:pPr>
    </w:p>
    <w:p w14:paraId="77F8774B" w14:textId="5D5BE3F7" w:rsidR="00703796" w:rsidRPr="003758DA" w:rsidRDefault="00703796" w:rsidP="00703796">
      <w:pPr>
        <w:spacing w:line="360" w:lineRule="auto"/>
        <w:rPr>
          <w:sz w:val="24"/>
          <w:szCs w:val="24"/>
          <w:lang w:eastAsia="pt-BR"/>
        </w:rPr>
      </w:pPr>
      <w:r w:rsidRPr="003758DA">
        <w:rPr>
          <w:sz w:val="24"/>
          <w:szCs w:val="24"/>
          <w:lang w:eastAsia="pt-BR"/>
        </w:rPr>
        <w:t>Received:</w:t>
      </w:r>
      <w:r w:rsidRPr="003758DA">
        <w:rPr>
          <w:sz w:val="24"/>
          <w:szCs w:val="24"/>
          <w:lang w:eastAsia="pt-BR"/>
        </w:rPr>
        <w:tab/>
      </w:r>
      <w:r w:rsidRPr="003758DA">
        <w:rPr>
          <w:sz w:val="24"/>
          <w:szCs w:val="24"/>
          <w:lang w:eastAsia="pt-BR"/>
        </w:rPr>
        <w:tab/>
        <w:t>October 03, 2023</w:t>
      </w:r>
    </w:p>
    <w:p w14:paraId="12055D54" w14:textId="6806DD42" w:rsidR="00703796" w:rsidRPr="003758DA" w:rsidRDefault="00703796" w:rsidP="00703796">
      <w:pPr>
        <w:spacing w:line="360" w:lineRule="auto"/>
        <w:rPr>
          <w:sz w:val="24"/>
          <w:szCs w:val="24"/>
          <w:lang w:eastAsia="pt-BR"/>
        </w:rPr>
      </w:pPr>
      <w:r w:rsidRPr="003758DA">
        <w:rPr>
          <w:sz w:val="24"/>
          <w:szCs w:val="24"/>
          <w:lang w:eastAsia="pt-BR"/>
        </w:rPr>
        <w:t>Accepted:</w:t>
      </w:r>
      <w:r w:rsidRPr="003758DA">
        <w:rPr>
          <w:sz w:val="24"/>
          <w:szCs w:val="24"/>
          <w:lang w:eastAsia="pt-BR"/>
        </w:rPr>
        <w:tab/>
      </w:r>
      <w:r w:rsidRPr="003758DA">
        <w:rPr>
          <w:sz w:val="24"/>
          <w:szCs w:val="24"/>
          <w:lang w:eastAsia="pt-BR"/>
        </w:rPr>
        <w:tab/>
        <w:t>May 0</w:t>
      </w:r>
      <w:r w:rsidR="00A401B6">
        <w:rPr>
          <w:sz w:val="24"/>
          <w:szCs w:val="24"/>
          <w:lang w:eastAsia="pt-BR"/>
        </w:rPr>
        <w:t>2</w:t>
      </w:r>
      <w:r w:rsidRPr="003758DA">
        <w:rPr>
          <w:sz w:val="24"/>
          <w:szCs w:val="24"/>
          <w:lang w:eastAsia="pt-BR"/>
        </w:rPr>
        <w:t>, 2024</w:t>
      </w:r>
    </w:p>
    <w:p w14:paraId="72DA1456" w14:textId="7AFBAB75" w:rsidR="00703796" w:rsidRPr="003758DA" w:rsidRDefault="00703796" w:rsidP="00703796">
      <w:pPr>
        <w:spacing w:line="360" w:lineRule="auto"/>
        <w:rPr>
          <w:sz w:val="24"/>
          <w:szCs w:val="24"/>
          <w:u w:val="single"/>
          <w:lang w:eastAsia="pt-BR"/>
        </w:rPr>
      </w:pPr>
      <w:r w:rsidRPr="003758DA">
        <w:rPr>
          <w:sz w:val="24"/>
          <w:szCs w:val="24"/>
          <w:lang w:eastAsia="pt-BR"/>
        </w:rPr>
        <w:t xml:space="preserve">Available Online: </w:t>
      </w:r>
      <w:r w:rsidRPr="003758DA">
        <w:rPr>
          <w:sz w:val="24"/>
          <w:szCs w:val="24"/>
          <w:lang w:eastAsia="pt-BR"/>
        </w:rPr>
        <w:tab/>
        <w:t>May 0</w:t>
      </w:r>
      <w:r w:rsidR="00A401B6">
        <w:rPr>
          <w:sz w:val="24"/>
          <w:szCs w:val="24"/>
          <w:lang w:eastAsia="pt-BR"/>
        </w:rPr>
        <w:t>2</w:t>
      </w:r>
      <w:r w:rsidRPr="003758DA">
        <w:rPr>
          <w:sz w:val="24"/>
          <w:szCs w:val="24"/>
          <w:lang w:eastAsia="pt-BR"/>
        </w:rPr>
        <w:t>, 2024</w:t>
      </w:r>
    </w:p>
    <w:p w14:paraId="334B299E" w14:textId="77777777" w:rsidR="00703796" w:rsidRPr="003758DA" w:rsidRDefault="00703796" w:rsidP="00703796">
      <w:pPr>
        <w:tabs>
          <w:tab w:val="left" w:pos="5400"/>
        </w:tabs>
        <w:spacing w:line="360" w:lineRule="auto"/>
        <w:rPr>
          <w:sz w:val="24"/>
          <w:szCs w:val="24"/>
          <w:lang w:eastAsia="pt-BR"/>
        </w:rPr>
      </w:pPr>
    </w:p>
    <w:p w14:paraId="14F0E55E" w14:textId="77777777" w:rsidR="003758DA" w:rsidRPr="003758DA" w:rsidRDefault="003758DA" w:rsidP="00703796">
      <w:pPr>
        <w:tabs>
          <w:tab w:val="left" w:pos="5400"/>
        </w:tabs>
        <w:spacing w:line="360" w:lineRule="auto"/>
        <w:rPr>
          <w:sz w:val="24"/>
          <w:szCs w:val="24"/>
          <w:lang w:eastAsia="pt-BR"/>
        </w:rPr>
      </w:pPr>
    </w:p>
    <w:p w14:paraId="3DFDAE36" w14:textId="77777777" w:rsidR="00703796" w:rsidRPr="003758DA" w:rsidRDefault="00703796" w:rsidP="003758DA">
      <w:pPr>
        <w:spacing w:line="360" w:lineRule="auto"/>
        <w:jc w:val="both"/>
        <w:rPr>
          <w:sz w:val="24"/>
          <w:szCs w:val="24"/>
          <w:lang w:eastAsia="pt-BR"/>
        </w:rPr>
      </w:pPr>
      <w:r w:rsidRPr="003758DA">
        <w:rPr>
          <w:color w:val="222222"/>
          <w:sz w:val="24"/>
          <w:szCs w:val="24"/>
          <w:shd w:val="clear" w:color="auto" w:fill="FFFFFF"/>
          <w:lang w:val="pt-BR" w:eastAsia="pt-BR"/>
        </w:rPr>
        <w:t>This is the PDF version of an unedited article that has been peer-reviewed and accepted for publication. It is an early version, to our customers; however, the content is the same as the published article, but it does not have the final copy-editing, formatting, typesetting and other editing done by the publisher before the final published version. During this editing process, some errors might be discovered which could affect the content, besides all legal disclaimers that apply to this journal.</w:t>
      </w:r>
    </w:p>
    <w:p w14:paraId="5506C678" w14:textId="77777777" w:rsidR="00703796" w:rsidRPr="003758DA" w:rsidRDefault="00703796" w:rsidP="00703796">
      <w:pPr>
        <w:spacing w:line="360" w:lineRule="auto"/>
        <w:rPr>
          <w:sz w:val="24"/>
          <w:szCs w:val="24"/>
          <w:lang w:val="pt-BR" w:eastAsia="pt-BR"/>
        </w:rPr>
      </w:pPr>
    </w:p>
    <w:p w14:paraId="7F53C428" w14:textId="77777777" w:rsidR="003758DA" w:rsidRPr="003758DA" w:rsidRDefault="003758DA" w:rsidP="00703796">
      <w:pPr>
        <w:spacing w:line="360" w:lineRule="auto"/>
        <w:rPr>
          <w:sz w:val="24"/>
          <w:szCs w:val="24"/>
          <w:lang w:val="pt-BR" w:eastAsia="pt-BR"/>
        </w:rPr>
      </w:pPr>
    </w:p>
    <w:p w14:paraId="7FF8C5D4" w14:textId="0E38C441" w:rsidR="00703796" w:rsidRPr="003758DA" w:rsidRDefault="00703796" w:rsidP="003758DA">
      <w:pPr>
        <w:spacing w:line="360" w:lineRule="auto"/>
        <w:jc w:val="both"/>
        <w:rPr>
          <w:b/>
          <w:sz w:val="24"/>
          <w:szCs w:val="24"/>
        </w:rPr>
      </w:pPr>
      <w:r w:rsidRPr="003758DA">
        <w:rPr>
          <w:sz w:val="24"/>
          <w:szCs w:val="24"/>
          <w:lang w:val="pt-BR"/>
        </w:rPr>
        <w:t xml:space="preserve">Please cite this article as: </w:t>
      </w:r>
      <w:r w:rsidR="003758DA" w:rsidRPr="003758DA">
        <w:rPr>
          <w:bCs/>
          <w:sz w:val="24"/>
          <w:szCs w:val="24"/>
          <w:lang w:val="pt-BR"/>
        </w:rPr>
        <w:t>D. S. Agüero-Hualcas, E. K. Barco-Tocto and M. G. Farfán-Córdova</w:t>
      </w:r>
      <w:r w:rsidRPr="003758DA">
        <w:rPr>
          <w:sz w:val="24"/>
          <w:szCs w:val="24"/>
          <w:lang w:val="pt-BR"/>
        </w:rPr>
        <w:t xml:space="preserve">. </w:t>
      </w:r>
      <w:r w:rsidR="003758DA" w:rsidRPr="003758DA">
        <w:rPr>
          <w:sz w:val="24"/>
          <w:szCs w:val="24"/>
          <w:lang w:val="pt-BR"/>
        </w:rPr>
        <w:t>Nopal extract and aloe vera to improve structural concrete exposed to saline environments</w:t>
      </w:r>
      <w:r w:rsidRPr="003758DA">
        <w:rPr>
          <w:sz w:val="24"/>
          <w:szCs w:val="24"/>
          <w:lang w:val="pt-BR"/>
        </w:rPr>
        <w:t xml:space="preserve">, </w:t>
      </w:r>
      <w:r w:rsidRPr="003758DA">
        <w:rPr>
          <w:i/>
          <w:sz w:val="24"/>
          <w:szCs w:val="24"/>
          <w:lang w:val="pt-BR"/>
        </w:rPr>
        <w:t>Revista Facultad de Ingeniería Universidad de Antioquia</w:t>
      </w:r>
      <w:r w:rsidRPr="003758DA">
        <w:rPr>
          <w:sz w:val="24"/>
          <w:szCs w:val="24"/>
          <w:lang w:val="pt-BR"/>
        </w:rPr>
        <w:t xml:space="preserve">. </w:t>
      </w:r>
      <w:r w:rsidRPr="003758DA">
        <w:rPr>
          <w:sz w:val="24"/>
          <w:szCs w:val="24"/>
        </w:rPr>
        <w:t>[Online]. Available: https://www.doi.org/10.17533/udea.redin.202</w:t>
      </w:r>
      <w:bookmarkEnd w:id="1"/>
      <w:r w:rsidRPr="003758DA">
        <w:rPr>
          <w:sz w:val="24"/>
          <w:szCs w:val="24"/>
        </w:rPr>
        <w:t>40514</w:t>
      </w:r>
    </w:p>
    <w:p w14:paraId="277297AE" w14:textId="2D07A56E" w:rsidR="00B7373E" w:rsidRPr="003758DA" w:rsidRDefault="00F23EDA" w:rsidP="00793614">
      <w:pPr>
        <w:spacing w:line="276" w:lineRule="auto"/>
        <w:ind w:right="49"/>
        <w:jc w:val="both"/>
        <w:rPr>
          <w:rFonts w:eastAsia="SimSun"/>
          <w:b/>
          <w:snapToGrid w:val="0"/>
          <w:sz w:val="24"/>
          <w:szCs w:val="24"/>
          <w:lang w:eastAsia="zh-CN"/>
        </w:rPr>
      </w:pPr>
      <w:r w:rsidRPr="003758DA">
        <w:rPr>
          <w:rFonts w:eastAsia="SimSun"/>
          <w:b/>
          <w:snapToGrid w:val="0"/>
          <w:sz w:val="24"/>
          <w:szCs w:val="24"/>
          <w:lang w:eastAsia="zh-CN"/>
        </w:rPr>
        <w:lastRenderedPageBreak/>
        <w:t>Nopal extract and aloe vera to improve structural concrete exposed to saline environments</w:t>
      </w:r>
    </w:p>
    <w:p w14:paraId="226E5ECC" w14:textId="20F793AC" w:rsidR="00793614" w:rsidRPr="003758DA" w:rsidRDefault="00F23EDA" w:rsidP="00793614">
      <w:pPr>
        <w:spacing w:line="276" w:lineRule="auto"/>
        <w:ind w:right="49"/>
        <w:jc w:val="both"/>
        <w:rPr>
          <w:rFonts w:eastAsia="SimSun"/>
          <w:b/>
          <w:bCs/>
          <w:snapToGrid w:val="0"/>
          <w:color w:val="548DD4" w:themeColor="text2" w:themeTint="99"/>
          <w:sz w:val="24"/>
          <w:szCs w:val="24"/>
          <w:lang w:val="es-PE" w:eastAsia="zh-CN"/>
        </w:rPr>
      </w:pPr>
      <w:r w:rsidRPr="003758DA">
        <w:rPr>
          <w:b/>
          <w:bCs/>
          <w:color w:val="548DD4" w:themeColor="text2" w:themeTint="99"/>
          <w:sz w:val="24"/>
          <w:szCs w:val="24"/>
          <w:lang w:val="es-PE" w:eastAsia="es-PE"/>
        </w:rPr>
        <w:t>Extracto de nopal y aloe vera para mejorar concreto estructural expuesto en ambiente salinos</w:t>
      </w:r>
    </w:p>
    <w:p w14:paraId="56BC8451" w14:textId="6018CF9C" w:rsidR="000E26B0" w:rsidRPr="003758DA" w:rsidRDefault="000E26B0" w:rsidP="00793614">
      <w:pPr>
        <w:spacing w:line="276" w:lineRule="auto"/>
        <w:ind w:right="49"/>
        <w:jc w:val="both"/>
        <w:rPr>
          <w:rFonts w:eastAsia="SimSun"/>
          <w:b/>
          <w:snapToGrid w:val="0"/>
          <w:sz w:val="24"/>
          <w:szCs w:val="24"/>
          <w:lang w:val="es-PE" w:eastAsia="zh-CN"/>
        </w:rPr>
      </w:pPr>
    </w:p>
    <w:p w14:paraId="189FE1D8" w14:textId="5B738F29" w:rsidR="00CB3DA6" w:rsidRPr="003758DA" w:rsidRDefault="00CB3DA6" w:rsidP="00CB3DA6">
      <w:pPr>
        <w:spacing w:line="276" w:lineRule="auto"/>
        <w:ind w:right="49"/>
        <w:jc w:val="both"/>
        <w:rPr>
          <w:rFonts w:eastAsia="SimSun"/>
          <w:bCs/>
          <w:snapToGrid w:val="0"/>
          <w:sz w:val="24"/>
          <w:szCs w:val="24"/>
          <w:lang w:val="es-PE" w:eastAsia="zh-CN"/>
        </w:rPr>
      </w:pPr>
      <w:bookmarkStart w:id="2" w:name="_Hlk138616489"/>
      <w:r w:rsidRPr="003758DA">
        <w:rPr>
          <w:rFonts w:eastAsia="SimSun"/>
          <w:bCs/>
          <w:snapToGrid w:val="0"/>
          <w:sz w:val="24"/>
          <w:szCs w:val="24"/>
          <w:lang w:val="es-PE" w:eastAsia="zh-CN"/>
        </w:rPr>
        <w:t xml:space="preserve">Darwin Sergio </w:t>
      </w:r>
      <w:bookmarkStart w:id="3" w:name="_Hlk165551786"/>
      <w:r w:rsidRPr="003758DA">
        <w:rPr>
          <w:rFonts w:eastAsia="SimSun"/>
          <w:bCs/>
          <w:snapToGrid w:val="0"/>
          <w:sz w:val="24"/>
          <w:szCs w:val="24"/>
          <w:lang w:val="es-PE" w:eastAsia="zh-CN"/>
        </w:rPr>
        <w:t>Agüero-Hualca</w:t>
      </w:r>
      <w:bookmarkEnd w:id="3"/>
      <w:r w:rsidRPr="003758DA">
        <w:rPr>
          <w:rFonts w:eastAsia="SimSun"/>
          <w:bCs/>
          <w:snapToGrid w:val="0"/>
          <w:sz w:val="24"/>
          <w:szCs w:val="24"/>
          <w:lang w:val="es-PE" w:eastAsia="zh-CN"/>
        </w:rPr>
        <w:t>s</w:t>
      </w:r>
      <w:bookmarkStart w:id="4" w:name="_Hlk138616502"/>
      <w:bookmarkEnd w:id="2"/>
      <w:r w:rsidR="00190CD9" w:rsidRPr="003758DA">
        <w:rPr>
          <w:rFonts w:eastAsia="SimSun"/>
          <w:bCs/>
          <w:snapToGrid w:val="0"/>
          <w:sz w:val="24"/>
          <w:szCs w:val="24"/>
          <w:vertAlign w:val="superscript"/>
          <w:lang w:val="es-PE" w:eastAsia="zh-CN"/>
        </w:rPr>
        <w:t>1</w:t>
      </w:r>
      <w:r w:rsidR="00190CD9" w:rsidRPr="003758DA">
        <w:rPr>
          <w:rFonts w:eastAsia="SimSun"/>
          <w:bCs/>
          <w:snapToGrid w:val="0"/>
          <w:sz w:val="24"/>
          <w:szCs w:val="24"/>
          <w:lang w:val="es-PE" w:eastAsia="zh-CN"/>
        </w:rPr>
        <w:t xml:space="preserve"> </w:t>
      </w:r>
      <w:hyperlink r:id="rId12" w:history="1">
        <w:r w:rsidR="00190CD9" w:rsidRPr="003758DA">
          <w:rPr>
            <w:rStyle w:val="Hipervnculo"/>
            <w:rFonts w:eastAsia="SimSun"/>
            <w:bCs/>
            <w:snapToGrid w:val="0"/>
            <w:sz w:val="24"/>
            <w:szCs w:val="24"/>
            <w:u w:val="none"/>
            <w:vertAlign w:val="superscript"/>
            <w:lang w:val="es-PE" w:eastAsia="zh-CN"/>
          </w:rPr>
          <w:t>https://orcid.org/0000-0002-3643-122X</w:t>
        </w:r>
      </w:hyperlink>
      <w:r w:rsidR="00190CD9" w:rsidRPr="003758DA">
        <w:rPr>
          <w:rFonts w:eastAsia="SimSun"/>
          <w:bCs/>
          <w:snapToGrid w:val="0"/>
          <w:sz w:val="24"/>
          <w:szCs w:val="24"/>
          <w:lang w:val="es-PE" w:eastAsia="zh-CN"/>
        </w:rPr>
        <w:t xml:space="preserve"> </w:t>
      </w:r>
      <w:r w:rsidRPr="003758DA">
        <w:rPr>
          <w:rFonts w:eastAsia="SimSun"/>
          <w:bCs/>
          <w:snapToGrid w:val="0"/>
          <w:sz w:val="24"/>
          <w:szCs w:val="24"/>
          <w:lang w:val="es-CO" w:eastAsia="zh-CN"/>
        </w:rPr>
        <w:t>Evelyn Katherine Barco-Tocto</w:t>
      </w:r>
      <w:r w:rsidR="00190CD9" w:rsidRPr="003758DA">
        <w:rPr>
          <w:rFonts w:eastAsia="SimSun"/>
          <w:bCs/>
          <w:snapToGrid w:val="0"/>
          <w:sz w:val="24"/>
          <w:szCs w:val="24"/>
          <w:vertAlign w:val="superscript"/>
          <w:lang w:val="es-PE" w:eastAsia="zh-CN"/>
        </w:rPr>
        <w:t>1</w:t>
      </w:r>
      <w:r w:rsidR="00190CD9" w:rsidRPr="003758DA">
        <w:rPr>
          <w:rFonts w:eastAsia="SimSun"/>
          <w:bCs/>
          <w:snapToGrid w:val="0"/>
          <w:sz w:val="24"/>
          <w:szCs w:val="24"/>
          <w:lang w:val="es-CO" w:eastAsia="zh-CN"/>
        </w:rPr>
        <w:t xml:space="preserve"> </w:t>
      </w:r>
      <w:hyperlink r:id="rId13" w:history="1">
        <w:r w:rsidR="00190CD9" w:rsidRPr="003758DA">
          <w:rPr>
            <w:rStyle w:val="Hipervnculo"/>
            <w:rFonts w:eastAsia="SimSun"/>
            <w:bCs/>
            <w:snapToGrid w:val="0"/>
            <w:sz w:val="24"/>
            <w:szCs w:val="24"/>
            <w:u w:val="none"/>
            <w:vertAlign w:val="superscript"/>
            <w:lang w:val="es-CO" w:eastAsia="zh-CN"/>
          </w:rPr>
          <w:t>https://orcid.org/0000-0003-2151-1283</w:t>
        </w:r>
      </w:hyperlink>
      <w:bookmarkStart w:id="5" w:name="_Hlk138616512"/>
      <w:bookmarkEnd w:id="4"/>
      <w:r w:rsidR="00190CD9" w:rsidRPr="003758DA">
        <w:rPr>
          <w:rFonts w:eastAsia="SimSun"/>
          <w:bCs/>
          <w:snapToGrid w:val="0"/>
          <w:sz w:val="24"/>
          <w:szCs w:val="24"/>
          <w:lang w:val="es-CO" w:eastAsia="zh-CN"/>
        </w:rPr>
        <w:t xml:space="preserve"> and</w:t>
      </w:r>
      <w:r w:rsidR="00190CD9" w:rsidRPr="003758DA">
        <w:rPr>
          <w:rFonts w:eastAsia="SimSun"/>
          <w:bCs/>
          <w:snapToGrid w:val="0"/>
          <w:sz w:val="24"/>
          <w:szCs w:val="24"/>
          <w:lang w:val="es-PE" w:eastAsia="zh-CN"/>
        </w:rPr>
        <w:t xml:space="preserve"> </w:t>
      </w:r>
      <w:r w:rsidRPr="003758DA">
        <w:rPr>
          <w:rFonts w:eastAsia="SimSun"/>
          <w:bCs/>
          <w:snapToGrid w:val="0"/>
          <w:sz w:val="24"/>
          <w:szCs w:val="24"/>
          <w:lang w:val="es-PE" w:eastAsia="zh-CN"/>
        </w:rPr>
        <w:t>Marlon Gastón Farfán-Córdova</w:t>
      </w:r>
      <w:bookmarkEnd w:id="5"/>
      <w:r w:rsidR="00190CD9" w:rsidRPr="003758DA">
        <w:rPr>
          <w:rFonts w:eastAsia="SimSun"/>
          <w:bCs/>
          <w:snapToGrid w:val="0"/>
          <w:sz w:val="24"/>
          <w:szCs w:val="24"/>
          <w:vertAlign w:val="superscript"/>
          <w:lang w:val="es-PE" w:eastAsia="zh-CN"/>
        </w:rPr>
        <w:t>1*</w:t>
      </w:r>
      <w:r w:rsidR="00190CD9" w:rsidRPr="003758DA">
        <w:rPr>
          <w:rFonts w:eastAsia="SimSun"/>
          <w:bCs/>
          <w:snapToGrid w:val="0"/>
          <w:sz w:val="24"/>
          <w:szCs w:val="24"/>
          <w:lang w:val="es-PE" w:eastAsia="zh-CN"/>
        </w:rPr>
        <w:t xml:space="preserve"> </w:t>
      </w:r>
      <w:hyperlink r:id="rId14" w:history="1">
        <w:r w:rsidR="00190CD9" w:rsidRPr="003758DA">
          <w:rPr>
            <w:rStyle w:val="Hipervnculo"/>
            <w:rFonts w:eastAsia="SimSun"/>
            <w:bCs/>
            <w:snapToGrid w:val="0"/>
            <w:sz w:val="24"/>
            <w:szCs w:val="24"/>
            <w:u w:val="none"/>
            <w:vertAlign w:val="superscript"/>
            <w:lang w:val="es-PE" w:eastAsia="zh-CN"/>
          </w:rPr>
          <w:t>https://orcid.org/0000-0001-9295-5557</w:t>
        </w:r>
      </w:hyperlink>
    </w:p>
    <w:p w14:paraId="62311CEE" w14:textId="77777777" w:rsidR="00CB3DA6" w:rsidRPr="003758DA" w:rsidRDefault="00CB3DA6" w:rsidP="00CB3DA6">
      <w:pPr>
        <w:spacing w:line="276" w:lineRule="auto"/>
        <w:ind w:right="49"/>
        <w:jc w:val="both"/>
        <w:rPr>
          <w:rFonts w:eastAsia="SimSun"/>
          <w:b/>
          <w:snapToGrid w:val="0"/>
          <w:sz w:val="24"/>
          <w:szCs w:val="24"/>
          <w:lang w:val="es-PE" w:eastAsia="zh-CN"/>
        </w:rPr>
      </w:pPr>
    </w:p>
    <w:p w14:paraId="6F11CFE1" w14:textId="7D8C69FE" w:rsidR="00CB3DA6" w:rsidRPr="003758DA" w:rsidRDefault="00CB3DA6" w:rsidP="00CB3DA6">
      <w:pPr>
        <w:spacing w:line="276" w:lineRule="auto"/>
        <w:ind w:right="49"/>
        <w:jc w:val="both"/>
        <w:rPr>
          <w:rFonts w:eastAsia="SimSun"/>
          <w:bCs/>
          <w:snapToGrid w:val="0"/>
          <w:sz w:val="24"/>
          <w:szCs w:val="24"/>
          <w:lang w:val="es-CO" w:eastAsia="zh-CN"/>
        </w:rPr>
      </w:pPr>
      <w:r w:rsidRPr="003758DA">
        <w:rPr>
          <w:rFonts w:eastAsia="SimSun"/>
          <w:bCs/>
          <w:snapToGrid w:val="0"/>
          <w:sz w:val="24"/>
          <w:szCs w:val="24"/>
          <w:lang w:val="es-PE" w:eastAsia="zh-CN"/>
        </w:rPr>
        <w:t>Instituto de Investigación en Ciencia y Tecnología</w:t>
      </w:r>
      <w:r w:rsidR="00190CD9" w:rsidRPr="003758DA">
        <w:rPr>
          <w:rFonts w:eastAsia="SimSun"/>
          <w:bCs/>
          <w:snapToGrid w:val="0"/>
          <w:sz w:val="24"/>
          <w:szCs w:val="24"/>
          <w:lang w:val="es-PE" w:eastAsia="zh-CN"/>
        </w:rPr>
        <w:t xml:space="preserve">, Escuela de ingeniería civil, </w:t>
      </w:r>
      <w:r w:rsidRPr="003758DA">
        <w:rPr>
          <w:rFonts w:eastAsia="SimSun"/>
          <w:bCs/>
          <w:snapToGrid w:val="0"/>
          <w:sz w:val="24"/>
          <w:szCs w:val="24"/>
          <w:lang w:val="es-PE" w:eastAsia="zh-CN"/>
        </w:rPr>
        <w:t>Universidad César Vallejo</w:t>
      </w:r>
      <w:r w:rsidR="00190CD9" w:rsidRPr="003758DA">
        <w:rPr>
          <w:rFonts w:eastAsia="SimSun"/>
          <w:bCs/>
          <w:snapToGrid w:val="0"/>
          <w:sz w:val="24"/>
          <w:szCs w:val="24"/>
          <w:lang w:val="es-PE" w:eastAsia="zh-CN"/>
        </w:rPr>
        <w:t xml:space="preserve">. </w:t>
      </w:r>
      <w:r w:rsidRPr="003758DA">
        <w:rPr>
          <w:rFonts w:eastAsia="SimSun"/>
          <w:bCs/>
          <w:snapToGrid w:val="0"/>
          <w:sz w:val="24"/>
          <w:szCs w:val="24"/>
          <w:lang w:val="es-PE" w:eastAsia="zh-CN"/>
        </w:rPr>
        <w:t>Av</w:t>
      </w:r>
      <w:r w:rsidR="00190CD9" w:rsidRPr="003758DA">
        <w:rPr>
          <w:rFonts w:eastAsia="SimSun"/>
          <w:bCs/>
          <w:snapToGrid w:val="0"/>
          <w:sz w:val="24"/>
          <w:szCs w:val="24"/>
          <w:lang w:val="es-PE" w:eastAsia="zh-CN"/>
        </w:rPr>
        <w:t>enida</w:t>
      </w:r>
      <w:r w:rsidRPr="003758DA">
        <w:rPr>
          <w:rFonts w:eastAsia="SimSun"/>
          <w:bCs/>
          <w:snapToGrid w:val="0"/>
          <w:sz w:val="24"/>
          <w:szCs w:val="24"/>
          <w:lang w:val="es-PE" w:eastAsia="zh-CN"/>
        </w:rPr>
        <w:t xml:space="preserve"> Víctor Larco 1770, Urb</w:t>
      </w:r>
      <w:r w:rsidR="003758DA">
        <w:rPr>
          <w:rFonts w:eastAsia="SimSun"/>
          <w:bCs/>
          <w:snapToGrid w:val="0"/>
          <w:sz w:val="24"/>
          <w:szCs w:val="24"/>
          <w:lang w:val="es-PE" w:eastAsia="zh-CN"/>
        </w:rPr>
        <w:t>anización</w:t>
      </w:r>
      <w:r w:rsidRPr="003758DA">
        <w:rPr>
          <w:rFonts w:eastAsia="SimSun"/>
          <w:bCs/>
          <w:snapToGrid w:val="0"/>
          <w:sz w:val="24"/>
          <w:szCs w:val="24"/>
          <w:lang w:val="es-PE" w:eastAsia="zh-CN"/>
        </w:rPr>
        <w:t xml:space="preserve"> Las Flores Trujillo</w:t>
      </w:r>
      <w:r w:rsidR="00190CD9" w:rsidRPr="003758DA">
        <w:rPr>
          <w:rFonts w:eastAsia="SimSun"/>
          <w:bCs/>
          <w:snapToGrid w:val="0"/>
          <w:sz w:val="24"/>
          <w:szCs w:val="24"/>
          <w:lang w:val="es-PE" w:eastAsia="zh-CN"/>
        </w:rPr>
        <w:t xml:space="preserve">. C. P. </w:t>
      </w:r>
      <w:r w:rsidRPr="003758DA">
        <w:rPr>
          <w:rFonts w:eastAsia="SimSun"/>
          <w:bCs/>
          <w:snapToGrid w:val="0"/>
          <w:sz w:val="24"/>
          <w:szCs w:val="24"/>
          <w:lang w:val="es-PE" w:eastAsia="zh-CN"/>
        </w:rPr>
        <w:t xml:space="preserve">13009. </w:t>
      </w:r>
      <w:r w:rsidRPr="003758DA">
        <w:rPr>
          <w:rFonts w:eastAsia="SimSun"/>
          <w:bCs/>
          <w:snapToGrid w:val="0"/>
          <w:sz w:val="24"/>
          <w:szCs w:val="24"/>
          <w:lang w:val="es-CO" w:eastAsia="zh-CN"/>
        </w:rPr>
        <w:t>Trujillo, Perú</w:t>
      </w:r>
      <w:r w:rsidR="00190CD9" w:rsidRPr="003758DA">
        <w:rPr>
          <w:rFonts w:eastAsia="SimSun"/>
          <w:bCs/>
          <w:snapToGrid w:val="0"/>
          <w:sz w:val="24"/>
          <w:szCs w:val="24"/>
          <w:lang w:val="es-CO" w:eastAsia="zh-CN"/>
        </w:rPr>
        <w:t>.</w:t>
      </w:r>
    </w:p>
    <w:p w14:paraId="114524C1" w14:textId="77777777" w:rsidR="00CB3DA6" w:rsidRPr="003758DA" w:rsidRDefault="00CB3DA6" w:rsidP="00793614">
      <w:pPr>
        <w:spacing w:line="276" w:lineRule="auto"/>
        <w:ind w:right="49"/>
        <w:jc w:val="both"/>
        <w:rPr>
          <w:rFonts w:eastAsia="SimSun"/>
          <w:b/>
          <w:snapToGrid w:val="0"/>
          <w:sz w:val="24"/>
          <w:szCs w:val="24"/>
          <w:lang w:val="es-PE" w:eastAsia="zh-CN"/>
        </w:rPr>
      </w:pPr>
    </w:p>
    <w:p w14:paraId="207191FA" w14:textId="43BFD7F7" w:rsidR="00190CD9" w:rsidRPr="00000F52" w:rsidRDefault="00190CD9" w:rsidP="00793614">
      <w:pPr>
        <w:spacing w:line="276" w:lineRule="auto"/>
        <w:ind w:right="49"/>
        <w:jc w:val="both"/>
        <w:rPr>
          <w:rFonts w:eastAsia="SimSun"/>
          <w:bCs/>
          <w:snapToGrid w:val="0"/>
          <w:sz w:val="24"/>
          <w:szCs w:val="24"/>
          <w:lang w:eastAsia="zh-CN"/>
        </w:rPr>
      </w:pPr>
      <w:r w:rsidRPr="00000F52">
        <w:rPr>
          <w:rFonts w:eastAsia="SimSun"/>
          <w:bCs/>
          <w:snapToGrid w:val="0"/>
          <w:sz w:val="24"/>
          <w:szCs w:val="24"/>
          <w:lang w:eastAsia="zh-CN"/>
        </w:rPr>
        <w:t xml:space="preserve">Corresponding author: </w:t>
      </w:r>
      <w:r w:rsidR="00273381" w:rsidRPr="00000F52">
        <w:rPr>
          <w:rFonts w:eastAsia="SimSun"/>
          <w:bCs/>
          <w:snapToGrid w:val="0"/>
          <w:sz w:val="24"/>
          <w:szCs w:val="24"/>
          <w:lang w:eastAsia="zh-CN"/>
        </w:rPr>
        <w:t>Marlon Gastón Farfán-Córdova</w:t>
      </w:r>
    </w:p>
    <w:p w14:paraId="36252227" w14:textId="7F1313B0" w:rsidR="00273381" w:rsidRPr="00000F52" w:rsidRDefault="00273381" w:rsidP="00793614">
      <w:pPr>
        <w:spacing w:line="276" w:lineRule="auto"/>
        <w:ind w:right="49"/>
        <w:jc w:val="both"/>
        <w:rPr>
          <w:rFonts w:eastAsia="SimSun"/>
          <w:bCs/>
          <w:snapToGrid w:val="0"/>
          <w:sz w:val="24"/>
          <w:szCs w:val="24"/>
          <w:lang w:eastAsia="zh-CN"/>
        </w:rPr>
      </w:pPr>
      <w:r w:rsidRPr="00000F52">
        <w:rPr>
          <w:rFonts w:eastAsia="SimSun"/>
          <w:bCs/>
          <w:snapToGrid w:val="0"/>
          <w:sz w:val="24"/>
          <w:szCs w:val="24"/>
          <w:lang w:eastAsia="zh-CN"/>
        </w:rPr>
        <w:t>E-mail: mfarfan@ucv.edu.pe</w:t>
      </w:r>
    </w:p>
    <w:p w14:paraId="73F55488" w14:textId="77777777" w:rsidR="00190CD9" w:rsidRPr="00000F52" w:rsidRDefault="00190CD9" w:rsidP="00793614">
      <w:pPr>
        <w:spacing w:line="276" w:lineRule="auto"/>
        <w:ind w:right="49"/>
        <w:jc w:val="both"/>
        <w:rPr>
          <w:rFonts w:eastAsia="SimSun"/>
          <w:b/>
          <w:snapToGrid w:val="0"/>
          <w:sz w:val="24"/>
          <w:szCs w:val="24"/>
          <w:lang w:eastAsia="zh-CN"/>
        </w:rPr>
      </w:pPr>
    </w:p>
    <w:p w14:paraId="47A8BE6C" w14:textId="77777777" w:rsidR="00F74679" w:rsidRPr="00000F52" w:rsidRDefault="00F74679" w:rsidP="00492825">
      <w:pPr>
        <w:ind w:right="49"/>
        <w:jc w:val="both"/>
        <w:rPr>
          <w:rFonts w:eastAsia="SimSun"/>
          <w:b/>
          <w:snapToGrid w:val="0"/>
          <w:sz w:val="24"/>
          <w:szCs w:val="24"/>
          <w:lang w:eastAsia="zh-CN"/>
        </w:rPr>
      </w:pPr>
    </w:p>
    <w:p w14:paraId="4F5F54AE" w14:textId="7697E1F2" w:rsidR="00007533" w:rsidRPr="003758DA" w:rsidRDefault="00AC6919" w:rsidP="00007533">
      <w:pPr>
        <w:pStyle w:val="NormalWeb"/>
        <w:spacing w:before="0" w:beforeAutospacing="0" w:after="0" w:afterAutospacing="0"/>
        <w:ind w:left="6" w:hanging="6"/>
        <w:jc w:val="both"/>
        <w:rPr>
          <w:color w:val="000000"/>
        </w:rPr>
      </w:pPr>
      <w:r w:rsidRPr="003758DA">
        <w:rPr>
          <w:rFonts w:eastAsia="SimSun"/>
          <w:b/>
          <w:snapToGrid w:val="0"/>
          <w:lang w:eastAsia="zh-CN"/>
        </w:rPr>
        <w:t>ABSTRACT:</w:t>
      </w:r>
      <w:r w:rsidRPr="003758DA">
        <w:rPr>
          <w:rFonts w:eastAsia="SimSun"/>
          <w:bCs/>
          <w:snapToGrid w:val="0"/>
          <w:lang w:eastAsia="zh-CN"/>
        </w:rPr>
        <w:t xml:space="preserve"> </w:t>
      </w:r>
      <w:r w:rsidR="00007533" w:rsidRPr="003758DA">
        <w:rPr>
          <w:color w:val="000000"/>
        </w:rPr>
        <w:t>The objective of th</w:t>
      </w:r>
      <w:r w:rsidR="00BE279C" w:rsidRPr="003758DA">
        <w:rPr>
          <w:color w:val="000000"/>
        </w:rPr>
        <w:t>is</w:t>
      </w:r>
      <w:r w:rsidR="00007533" w:rsidRPr="003758DA">
        <w:rPr>
          <w:color w:val="000000"/>
        </w:rPr>
        <w:t xml:space="preserve"> study was to examine the impact of Nopal (N) and Aloe Vera (AV) on the physical and mechanical properties of structural concrete in saline environments. Concrete with a compressive strength of 245 kg/cm² </w:t>
      </w:r>
      <w:r w:rsidR="00BE279C" w:rsidRPr="003758DA">
        <w:rPr>
          <w:color w:val="000000"/>
        </w:rPr>
        <w:t>was used</w:t>
      </w:r>
      <w:r w:rsidR="00C755BB" w:rsidRPr="003758DA">
        <w:rPr>
          <w:color w:val="000000"/>
        </w:rPr>
        <w:t>, adding</w:t>
      </w:r>
      <w:r w:rsidR="00880207" w:rsidRPr="003758DA">
        <w:rPr>
          <w:color w:val="000000"/>
        </w:rPr>
        <w:t xml:space="preserve"> </w:t>
      </w:r>
      <w:r w:rsidR="00007533" w:rsidRPr="003758DA">
        <w:rPr>
          <w:color w:val="000000"/>
        </w:rPr>
        <w:t xml:space="preserve">N and AV extracted from natural plants in the study region. A total of 130 cylindrical specimens, 40 prismatic specimens, and 10 fresh mix samples were analyzed. Percentages of Nopal (2%, 6%, and 10%), Aloe Vera (0.5%, 1.5%, and 3%), and mixed (2%N + 0.5%AV, 6%N + 1.5%AV, 10%N + 3%AV) were added based on the weight of the cement. The control group contained no additives. The best results were obtained with the 2%N + 0.5%AV </w:t>
      </w:r>
      <w:r w:rsidR="00007533" w:rsidRPr="003758DA">
        <w:t>samples, with the highest compressive strength of 443.4 kg/cm² at 28 days and 445.4 kg/cm² at 56 days,</w:t>
      </w:r>
      <w:r w:rsidR="00825FE1" w:rsidRPr="003758DA">
        <w:t xml:space="preserve"> a</w:t>
      </w:r>
      <w:r w:rsidR="00007533" w:rsidRPr="003758DA">
        <w:t xml:space="preserve"> tensile strength of 41.4 kg/cm² at 28 days, </w:t>
      </w:r>
      <w:r w:rsidR="00825FE1" w:rsidRPr="003758DA">
        <w:t xml:space="preserve">a </w:t>
      </w:r>
      <w:r w:rsidR="00007533" w:rsidRPr="003758DA">
        <w:t xml:space="preserve">flexural </w:t>
      </w:r>
      <w:r w:rsidR="00007533" w:rsidRPr="003758DA">
        <w:rPr>
          <w:color w:val="000000"/>
        </w:rPr>
        <w:t>strength of 66.4 kg/cm² at 56 days and 70.9 kg/cm² at 90 days of curing. The corrosion resistance decreased by a maximum of 0.22 mm/year. The physical and mechanical properties were optimized with the proportion of 2%N + 0.5%AV, indicating that the mix</w:t>
      </w:r>
      <w:r w:rsidR="00C755BB" w:rsidRPr="003758DA">
        <w:rPr>
          <w:color w:val="000000"/>
        </w:rPr>
        <w:t>ing</w:t>
      </w:r>
      <w:r w:rsidR="00007533" w:rsidRPr="003758DA">
        <w:rPr>
          <w:color w:val="000000"/>
        </w:rPr>
        <w:t xml:space="preserve"> matrix becomes more </w:t>
      </w:r>
      <w:r w:rsidR="00BE279C" w:rsidRPr="003758DA">
        <w:rPr>
          <w:color w:val="000000"/>
        </w:rPr>
        <w:t>compact,</w:t>
      </w:r>
      <w:r w:rsidR="00007533" w:rsidRPr="003758DA">
        <w:rPr>
          <w:color w:val="000000"/>
        </w:rPr>
        <w:t xml:space="preserve"> and the carbonation rate is reduced, resulting in greater strength and durability.</w:t>
      </w:r>
    </w:p>
    <w:p w14:paraId="2BC6828C" w14:textId="77777777" w:rsidR="00007533" w:rsidRDefault="00007533" w:rsidP="00492825">
      <w:pPr>
        <w:ind w:right="49"/>
        <w:jc w:val="both"/>
        <w:rPr>
          <w:rFonts w:eastAsia="SimSun"/>
          <w:b/>
          <w:snapToGrid w:val="0"/>
          <w:sz w:val="24"/>
          <w:szCs w:val="24"/>
          <w:lang w:eastAsia="zh-CN"/>
        </w:rPr>
      </w:pPr>
    </w:p>
    <w:p w14:paraId="6AC69481" w14:textId="77777777" w:rsidR="00C55966" w:rsidRPr="00C55966" w:rsidRDefault="00C55966" w:rsidP="00C55966">
      <w:pPr>
        <w:ind w:right="49"/>
        <w:jc w:val="both"/>
        <w:rPr>
          <w:rFonts w:eastAsia="SimSun"/>
          <w:b/>
          <w:snapToGrid w:val="0"/>
          <w:sz w:val="24"/>
          <w:szCs w:val="24"/>
          <w:lang w:eastAsia="zh-CN"/>
        </w:rPr>
      </w:pPr>
      <w:r w:rsidRPr="00C55966">
        <w:rPr>
          <w:rFonts w:eastAsia="SimSun"/>
          <w:b/>
          <w:snapToGrid w:val="0"/>
          <w:sz w:val="24"/>
          <w:szCs w:val="24"/>
          <w:lang w:eastAsia="zh-CN"/>
        </w:rPr>
        <w:t>KEYWORDS</w:t>
      </w:r>
    </w:p>
    <w:p w14:paraId="5F3C0F66" w14:textId="77777777" w:rsidR="00C55966" w:rsidRPr="00C55966" w:rsidRDefault="00C55966" w:rsidP="00C55966">
      <w:pPr>
        <w:ind w:right="49"/>
        <w:jc w:val="both"/>
        <w:rPr>
          <w:rFonts w:eastAsia="SimSun"/>
          <w:bCs/>
          <w:snapToGrid w:val="0"/>
          <w:sz w:val="24"/>
          <w:szCs w:val="24"/>
          <w:lang w:eastAsia="zh-CN"/>
        </w:rPr>
      </w:pPr>
      <w:r w:rsidRPr="00C55966">
        <w:rPr>
          <w:sz w:val="24"/>
          <w:szCs w:val="24"/>
        </w:rPr>
        <w:t>Nopal; aloe vera; corrosion resistance; mechanical properties; settlement</w:t>
      </w:r>
    </w:p>
    <w:p w14:paraId="1E27A3AF" w14:textId="77777777" w:rsidR="00C55966" w:rsidRPr="003758DA" w:rsidRDefault="00C55966" w:rsidP="00C55966">
      <w:pPr>
        <w:ind w:right="49"/>
        <w:jc w:val="both"/>
        <w:rPr>
          <w:sz w:val="24"/>
          <w:szCs w:val="24"/>
          <w:lang w:val="es-PE"/>
        </w:rPr>
      </w:pPr>
      <w:r w:rsidRPr="003758DA">
        <w:rPr>
          <w:sz w:val="24"/>
          <w:szCs w:val="24"/>
          <w:lang w:val="es-PE"/>
        </w:rPr>
        <w:t xml:space="preserve">Nopal; </w:t>
      </w:r>
      <w:r>
        <w:rPr>
          <w:sz w:val="24"/>
          <w:szCs w:val="24"/>
          <w:lang w:val="es-PE"/>
        </w:rPr>
        <w:t>a</w:t>
      </w:r>
      <w:r w:rsidRPr="003758DA">
        <w:rPr>
          <w:sz w:val="24"/>
          <w:szCs w:val="24"/>
          <w:lang w:val="es-PE"/>
        </w:rPr>
        <w:t xml:space="preserve">loe vera; </w:t>
      </w:r>
      <w:r>
        <w:rPr>
          <w:sz w:val="24"/>
          <w:szCs w:val="24"/>
          <w:lang w:val="es-PE"/>
        </w:rPr>
        <w:t>r</w:t>
      </w:r>
      <w:r w:rsidRPr="003758DA">
        <w:rPr>
          <w:sz w:val="24"/>
          <w:szCs w:val="24"/>
          <w:lang w:val="es-PE"/>
        </w:rPr>
        <w:t xml:space="preserve">esistencia a la corrosión; </w:t>
      </w:r>
      <w:r>
        <w:rPr>
          <w:sz w:val="24"/>
          <w:szCs w:val="24"/>
          <w:lang w:val="es-PE"/>
        </w:rPr>
        <w:t>p</w:t>
      </w:r>
      <w:r w:rsidRPr="003758DA">
        <w:rPr>
          <w:sz w:val="24"/>
          <w:szCs w:val="24"/>
          <w:lang w:val="es-PE"/>
        </w:rPr>
        <w:t xml:space="preserve">ropiedades mecánicas; </w:t>
      </w:r>
      <w:r>
        <w:rPr>
          <w:sz w:val="24"/>
          <w:szCs w:val="24"/>
          <w:lang w:val="es-PE"/>
        </w:rPr>
        <w:t>a</w:t>
      </w:r>
      <w:r w:rsidRPr="003758DA">
        <w:rPr>
          <w:sz w:val="24"/>
          <w:szCs w:val="24"/>
          <w:lang w:val="es-PE"/>
        </w:rPr>
        <w:t>sentamiento</w:t>
      </w:r>
    </w:p>
    <w:p w14:paraId="63084581" w14:textId="77777777" w:rsidR="00007533" w:rsidRPr="00C55966" w:rsidRDefault="00007533" w:rsidP="00492825">
      <w:pPr>
        <w:ind w:right="49"/>
        <w:jc w:val="both"/>
        <w:rPr>
          <w:rFonts w:eastAsia="SimSun"/>
          <w:b/>
          <w:snapToGrid w:val="0"/>
          <w:sz w:val="24"/>
          <w:szCs w:val="24"/>
          <w:lang w:val="es-CO" w:eastAsia="zh-CN"/>
        </w:rPr>
      </w:pPr>
    </w:p>
    <w:p w14:paraId="332B8E19" w14:textId="1ECF924C" w:rsidR="00C238B8" w:rsidRPr="003758DA" w:rsidRDefault="00AC6919" w:rsidP="00492825">
      <w:pPr>
        <w:ind w:right="51"/>
        <w:jc w:val="both"/>
        <w:rPr>
          <w:rFonts w:eastAsia="SimSun"/>
          <w:bCs/>
          <w:snapToGrid w:val="0"/>
          <w:sz w:val="24"/>
          <w:szCs w:val="24"/>
          <w:lang w:val="es-PE" w:eastAsia="zh-CN"/>
        </w:rPr>
      </w:pPr>
      <w:r w:rsidRPr="003758DA">
        <w:rPr>
          <w:rFonts w:eastAsia="SimSun"/>
          <w:b/>
          <w:snapToGrid w:val="0"/>
          <w:sz w:val="24"/>
          <w:szCs w:val="24"/>
          <w:lang w:val="es-PE" w:eastAsia="zh-CN"/>
        </w:rPr>
        <w:t>RESUMEN:</w:t>
      </w:r>
      <w:r w:rsidR="00733FC6" w:rsidRPr="003758DA">
        <w:rPr>
          <w:rFonts w:eastAsia="SimSun"/>
          <w:b/>
          <w:snapToGrid w:val="0"/>
          <w:sz w:val="24"/>
          <w:szCs w:val="24"/>
          <w:lang w:val="es-PE" w:eastAsia="zh-CN"/>
        </w:rPr>
        <w:t xml:space="preserve"> </w:t>
      </w:r>
      <w:r w:rsidR="00D57054" w:rsidRPr="003758DA">
        <w:rPr>
          <w:color w:val="000000"/>
          <w:sz w:val="24"/>
          <w:szCs w:val="24"/>
          <w:lang w:val="es-PE"/>
        </w:rPr>
        <w:t>El objetivo de</w:t>
      </w:r>
      <w:r w:rsidR="00BE279C" w:rsidRPr="003758DA">
        <w:rPr>
          <w:color w:val="000000"/>
          <w:sz w:val="24"/>
          <w:szCs w:val="24"/>
          <w:lang w:val="es-PE"/>
        </w:rPr>
        <w:t xml:space="preserve"> este </w:t>
      </w:r>
      <w:r w:rsidR="00D57054" w:rsidRPr="003758DA">
        <w:rPr>
          <w:color w:val="000000"/>
          <w:sz w:val="24"/>
          <w:szCs w:val="24"/>
          <w:lang w:val="es-PE"/>
        </w:rPr>
        <w:t xml:space="preserve">estudio fue examinar el impacto del Nopal (N) y el Aloe Vera (AV) en las propiedades físicas y mecánicas del concreto estructural en ambientes salinos. Se empleó concreto con una resistencia a la compresión de 245 kg/cm², al cual se le añadieron N y AV extraídos de plantas naturales de la región de estudio. Se analizaron 130 probetas cilíndricas, 40 probetas prismáticas y 10 muestras de mezcla para ensayos en estado fresco. Se adicionaron porcentajes de Nopal (2%, 6% y 10%), Aloe Vera (0.5%, 1.5% y 3%), y mixtas (2%N + 0.5%AV, 6%N + 1.5%AV, 10%N + 3%AV), en función al peso del cemento. El grupo control no contenía aditivos. Los mejores resultados se obtuvieron con las muestras 2%N + 0.5%AV, con la máxima resistencia a la compresión de 443.4 kg/cm² a 28 días y 445.4 kg/cm² a 56 días, resistencia a la tracción de 41.4 kg/cm² a 28 días, resistencia a la flexión de </w:t>
      </w:r>
      <w:r w:rsidR="00B15476" w:rsidRPr="003758DA">
        <w:rPr>
          <w:color w:val="000000"/>
          <w:sz w:val="24"/>
          <w:szCs w:val="24"/>
          <w:lang w:val="es-PE"/>
        </w:rPr>
        <w:t>66</w:t>
      </w:r>
      <w:r w:rsidR="00D57054" w:rsidRPr="003758DA">
        <w:rPr>
          <w:color w:val="000000"/>
          <w:sz w:val="24"/>
          <w:szCs w:val="24"/>
          <w:lang w:val="es-PE"/>
        </w:rPr>
        <w:t>.</w:t>
      </w:r>
      <w:r w:rsidR="00B15476" w:rsidRPr="003758DA">
        <w:rPr>
          <w:color w:val="000000"/>
          <w:sz w:val="24"/>
          <w:szCs w:val="24"/>
          <w:lang w:val="es-PE"/>
        </w:rPr>
        <w:t>4</w:t>
      </w:r>
      <w:r w:rsidR="00D57054" w:rsidRPr="003758DA">
        <w:rPr>
          <w:color w:val="000000"/>
          <w:sz w:val="24"/>
          <w:szCs w:val="24"/>
          <w:lang w:val="es-PE"/>
        </w:rPr>
        <w:t xml:space="preserve"> kg/cm² a 56 días y 7</w:t>
      </w:r>
      <w:r w:rsidR="00B15476" w:rsidRPr="003758DA">
        <w:rPr>
          <w:color w:val="000000"/>
          <w:sz w:val="24"/>
          <w:szCs w:val="24"/>
          <w:lang w:val="es-PE"/>
        </w:rPr>
        <w:t>0</w:t>
      </w:r>
      <w:r w:rsidR="00D57054" w:rsidRPr="003758DA">
        <w:rPr>
          <w:color w:val="000000"/>
          <w:sz w:val="24"/>
          <w:szCs w:val="24"/>
          <w:lang w:val="es-PE"/>
        </w:rPr>
        <w:t>.</w:t>
      </w:r>
      <w:r w:rsidR="00B15476" w:rsidRPr="003758DA">
        <w:rPr>
          <w:color w:val="000000"/>
          <w:sz w:val="24"/>
          <w:szCs w:val="24"/>
          <w:lang w:val="es-PE"/>
        </w:rPr>
        <w:t>9</w:t>
      </w:r>
      <w:r w:rsidR="00D57054" w:rsidRPr="003758DA">
        <w:rPr>
          <w:color w:val="000000"/>
          <w:sz w:val="24"/>
          <w:szCs w:val="24"/>
          <w:lang w:val="es-PE"/>
        </w:rPr>
        <w:t xml:space="preserve"> kg/cm² a 90 días de curado. La resistencia a la corrosión disminuyó en un máximo de 0.22 mm/año. Se optimizaron las propiedades físicas y mecánicas con la proporción de 2%N + 0.5%AV, </w:t>
      </w:r>
      <w:r w:rsidR="00D57054" w:rsidRPr="003758DA">
        <w:rPr>
          <w:color w:val="000000"/>
          <w:sz w:val="24"/>
          <w:szCs w:val="24"/>
          <w:lang w:val="es-PE"/>
        </w:rPr>
        <w:lastRenderedPageBreak/>
        <w:t xml:space="preserve">indicando que la matriz de la mezcla se vuelve más compacta y se reduce la velocidad de carbonatación, lo que resulta en una mayor resistencia y durabilidad. </w:t>
      </w:r>
      <w:r w:rsidR="00E05EC1" w:rsidRPr="003758DA">
        <w:rPr>
          <w:color w:val="000000"/>
          <w:sz w:val="24"/>
          <w:szCs w:val="24"/>
          <w:lang w:val="es-PE"/>
        </w:rPr>
        <w:t xml:space="preserve"> </w:t>
      </w:r>
    </w:p>
    <w:p w14:paraId="0A4D0684" w14:textId="33CB3D73" w:rsidR="005437A0" w:rsidRPr="003758DA" w:rsidRDefault="005437A0" w:rsidP="00492825">
      <w:pPr>
        <w:ind w:right="49"/>
        <w:jc w:val="both"/>
        <w:rPr>
          <w:rFonts w:eastAsia="SimSun"/>
          <w:bCs/>
          <w:snapToGrid w:val="0"/>
          <w:sz w:val="24"/>
          <w:szCs w:val="24"/>
          <w:lang w:val="es-PE" w:eastAsia="zh-CN"/>
        </w:rPr>
      </w:pPr>
    </w:p>
    <w:p w14:paraId="20CA3FF3" w14:textId="77777777" w:rsidR="00564432" w:rsidRPr="003758DA" w:rsidRDefault="00564432">
      <w:pPr>
        <w:pStyle w:val="Ttulo6"/>
        <w:keepNext/>
        <w:numPr>
          <w:ilvl w:val="0"/>
          <w:numId w:val="1"/>
        </w:numPr>
        <w:spacing w:before="0" w:after="0" w:line="240" w:lineRule="auto"/>
        <w:rPr>
          <w:rFonts w:ascii="Times New Roman" w:hAnsi="Times New Roman"/>
          <w:bCs w:val="0"/>
          <w:sz w:val="24"/>
          <w:szCs w:val="24"/>
          <w:lang w:val="es-PE"/>
        </w:rPr>
        <w:sectPr w:rsidR="00564432" w:rsidRPr="003758DA" w:rsidSect="0012001E">
          <w:headerReference w:type="even" r:id="rId15"/>
          <w:headerReference w:type="default" r:id="rId16"/>
          <w:footerReference w:type="default" r:id="rId17"/>
          <w:headerReference w:type="first" r:id="rId18"/>
          <w:type w:val="continuous"/>
          <w:pgSz w:w="12240" w:h="15840" w:code="1"/>
          <w:pgMar w:top="567" w:right="1134" w:bottom="1134" w:left="1134" w:header="851" w:footer="851" w:gutter="0"/>
          <w:pgNumType w:start="1"/>
          <w:cols w:space="285"/>
          <w:docGrid w:linePitch="272"/>
        </w:sectPr>
      </w:pPr>
    </w:p>
    <w:p w14:paraId="20CCFC76" w14:textId="0F26ED7D" w:rsidR="00F1088E" w:rsidRPr="003758DA" w:rsidRDefault="00C76E01">
      <w:pPr>
        <w:pStyle w:val="Ttulo6"/>
        <w:keepNext/>
        <w:numPr>
          <w:ilvl w:val="0"/>
          <w:numId w:val="1"/>
        </w:numPr>
        <w:spacing w:before="0" w:after="0" w:line="240" w:lineRule="auto"/>
        <w:rPr>
          <w:rFonts w:ascii="Times New Roman" w:hAnsi="Times New Roman"/>
          <w:bCs w:val="0"/>
          <w:sz w:val="24"/>
          <w:szCs w:val="24"/>
        </w:rPr>
      </w:pPr>
      <w:r w:rsidRPr="003758DA">
        <w:rPr>
          <w:rFonts w:ascii="Times New Roman" w:hAnsi="Times New Roman"/>
          <w:bCs w:val="0"/>
          <w:sz w:val="24"/>
          <w:szCs w:val="24"/>
        </w:rPr>
        <w:t>I</w:t>
      </w:r>
      <w:r w:rsidR="0063256A" w:rsidRPr="003758DA">
        <w:rPr>
          <w:rFonts w:ascii="Times New Roman" w:hAnsi="Times New Roman"/>
          <w:bCs w:val="0"/>
          <w:sz w:val="24"/>
          <w:szCs w:val="24"/>
        </w:rPr>
        <w:t>ntroduction</w:t>
      </w:r>
    </w:p>
    <w:p w14:paraId="5B1939FA" w14:textId="1B22BA64" w:rsidR="00AE7A52" w:rsidRPr="003758DA" w:rsidRDefault="00B730D6" w:rsidP="00492825">
      <w:pPr>
        <w:jc w:val="both"/>
        <w:rPr>
          <w:sz w:val="24"/>
          <w:szCs w:val="24"/>
        </w:rPr>
      </w:pPr>
      <w:r w:rsidRPr="003758DA">
        <w:rPr>
          <w:color w:val="000000"/>
          <w:sz w:val="24"/>
          <w:szCs w:val="24"/>
        </w:rPr>
        <w:t xml:space="preserve">In the construction sector, concrete </w:t>
      </w:r>
      <w:r w:rsidR="001F0D4D" w:rsidRPr="003758DA">
        <w:rPr>
          <w:color w:val="000000"/>
          <w:sz w:val="24"/>
          <w:szCs w:val="24"/>
        </w:rPr>
        <w:t>is the most widely used construction material in the world</w:t>
      </w:r>
      <w:r w:rsidR="001F0D4D" w:rsidRPr="003758DA" w:rsidDel="001F0D4D">
        <w:rPr>
          <w:color w:val="000000"/>
          <w:sz w:val="24"/>
          <w:szCs w:val="24"/>
        </w:rPr>
        <w:t xml:space="preserve"> </w:t>
      </w:r>
      <w:r w:rsidRPr="003758DA">
        <w:rPr>
          <w:color w:val="000000"/>
          <w:sz w:val="24"/>
          <w:szCs w:val="24"/>
        </w:rPr>
        <w:t xml:space="preserve">and </w:t>
      </w:r>
      <w:r w:rsidR="001F0D4D" w:rsidRPr="003758DA">
        <w:rPr>
          <w:color w:val="000000"/>
          <w:sz w:val="24"/>
          <w:szCs w:val="24"/>
        </w:rPr>
        <w:t>has experienced substantial growth in recent years</w:t>
      </w:r>
      <w:r w:rsidR="001F0D4D" w:rsidRPr="003758DA" w:rsidDel="001F0D4D">
        <w:rPr>
          <w:color w:val="000000"/>
          <w:sz w:val="24"/>
          <w:szCs w:val="24"/>
        </w:rPr>
        <w:t xml:space="preserve"> </w:t>
      </w:r>
      <w:r w:rsidRPr="003758DA">
        <w:rPr>
          <w:color w:val="000000"/>
          <w:sz w:val="24"/>
          <w:szCs w:val="24"/>
        </w:rPr>
        <w:t xml:space="preserve">[1]. It is </w:t>
      </w:r>
      <w:r w:rsidR="00825FE1" w:rsidRPr="003758DA">
        <w:rPr>
          <w:sz w:val="24"/>
          <w:szCs w:val="24"/>
        </w:rPr>
        <w:t>commonly</w:t>
      </w:r>
      <w:r w:rsidRPr="003758DA">
        <w:rPr>
          <w:color w:val="000000"/>
          <w:sz w:val="24"/>
          <w:szCs w:val="24"/>
        </w:rPr>
        <w:t xml:space="preserve"> used in the fields of civil engineering and construction systems due to its low cost, multiple raw material resources, simple preparation, and excellent performance [2]. In addition, it </w:t>
      </w:r>
      <w:r w:rsidR="00013692" w:rsidRPr="003758DA">
        <w:rPr>
          <w:color w:val="000000"/>
          <w:sz w:val="24"/>
          <w:szCs w:val="24"/>
        </w:rPr>
        <w:t>has different properties</w:t>
      </w:r>
      <w:r w:rsidR="00825FE1" w:rsidRPr="003758DA">
        <w:rPr>
          <w:color w:val="000000"/>
          <w:sz w:val="24"/>
          <w:szCs w:val="24"/>
        </w:rPr>
        <w:t>,</w:t>
      </w:r>
      <w:r w:rsidR="00013692" w:rsidRPr="003758DA">
        <w:rPr>
          <w:color w:val="000000"/>
          <w:sz w:val="24"/>
          <w:szCs w:val="24"/>
        </w:rPr>
        <w:t xml:space="preserve"> including </w:t>
      </w:r>
      <w:r w:rsidRPr="003758DA">
        <w:rPr>
          <w:color w:val="000000"/>
          <w:sz w:val="24"/>
          <w:szCs w:val="24"/>
        </w:rPr>
        <w:t xml:space="preserve">good plasticity, compressive strength, strong bonding with steel, and durability [3]. </w:t>
      </w:r>
      <w:r w:rsidR="009F556C" w:rsidRPr="003758DA">
        <w:rPr>
          <w:color w:val="000000"/>
          <w:sz w:val="24"/>
          <w:szCs w:val="24"/>
        </w:rPr>
        <w:t xml:space="preserve"> Considering the Global Cement and Concrete Association recommendations,</w:t>
      </w:r>
      <w:r w:rsidRPr="003758DA">
        <w:rPr>
          <w:color w:val="000000"/>
          <w:sz w:val="24"/>
          <w:szCs w:val="24"/>
        </w:rPr>
        <w:t xml:space="preserve"> it is noted that the global consumption of concrete for 2020 reached 14 billion m³, of which 40% was allocated for residential construction [4]. </w:t>
      </w:r>
    </w:p>
    <w:p w14:paraId="499F26FA" w14:textId="12AAAF19" w:rsidR="00842A4F" w:rsidRPr="003758DA" w:rsidRDefault="00842A4F" w:rsidP="00842A4F">
      <w:pPr>
        <w:pStyle w:val="NormalWeb"/>
        <w:spacing w:before="0" w:beforeAutospacing="0" w:after="0" w:afterAutospacing="0"/>
        <w:jc w:val="both"/>
        <w:rPr>
          <w:color w:val="000000"/>
        </w:rPr>
      </w:pPr>
      <w:r w:rsidRPr="003758DA">
        <w:rPr>
          <w:color w:val="000000"/>
        </w:rPr>
        <w:t xml:space="preserve">However, concrete structures often present different types of failures, which usually occur during the construction stage, such as shrinkage cracks, or during their useful life as a result of physicochemical changes [5]. One of the </w:t>
      </w:r>
      <w:r w:rsidR="00013692" w:rsidRPr="003758DA">
        <w:rPr>
          <w:color w:val="000000"/>
        </w:rPr>
        <w:t xml:space="preserve">main </w:t>
      </w:r>
      <w:r w:rsidRPr="003758DA">
        <w:rPr>
          <w:color w:val="000000"/>
        </w:rPr>
        <w:t>problems is corrosion, which is responsible for a significant percentage of structural failures that lead to structural collapse [6].</w:t>
      </w:r>
    </w:p>
    <w:p w14:paraId="095DCEAE" w14:textId="48243400" w:rsidR="00FD547E" w:rsidRPr="003758DA" w:rsidRDefault="00842A4F" w:rsidP="00842A4F">
      <w:pPr>
        <w:jc w:val="both"/>
        <w:rPr>
          <w:sz w:val="24"/>
          <w:szCs w:val="24"/>
        </w:rPr>
      </w:pPr>
      <w:r w:rsidRPr="003758DA">
        <w:rPr>
          <w:color w:val="000000"/>
          <w:sz w:val="24"/>
          <w:szCs w:val="24"/>
        </w:rPr>
        <w:t>It is known that the cost of corrosion in the construction industry is 2.5 trillion dollars worldwide, which is equivalent to 3.4% of the global GDP [7]. The most affected structures are those located in tidal areas, due to exposure to chloride during the dry/wet cycle and the load during their useful life [8]</w:t>
      </w:r>
      <w:r w:rsidR="00825FE1" w:rsidRPr="003758DA">
        <w:rPr>
          <w:color w:val="000000"/>
          <w:sz w:val="24"/>
          <w:szCs w:val="24"/>
        </w:rPr>
        <w:t>.</w:t>
      </w:r>
      <w:r w:rsidRPr="003758DA">
        <w:rPr>
          <w:color w:val="000000"/>
          <w:sz w:val="24"/>
          <w:szCs w:val="24"/>
        </w:rPr>
        <w:t xml:space="preserve"> This</w:t>
      </w:r>
      <w:r w:rsidR="00013692" w:rsidRPr="003758DA">
        <w:rPr>
          <w:color w:val="000000"/>
          <w:sz w:val="24"/>
          <w:szCs w:val="24"/>
        </w:rPr>
        <w:t xml:space="preserve"> issue</w:t>
      </w:r>
      <w:r w:rsidRPr="003758DA">
        <w:rPr>
          <w:color w:val="000000"/>
          <w:sz w:val="24"/>
          <w:szCs w:val="24"/>
        </w:rPr>
        <w:t xml:space="preserve"> causes durability problems [9] and reduces the strength of the concrete and reinforcement materials, negatively affecting the load capacity of the structure [10]. Therefore, these structures need to be repaired and strengthened. </w:t>
      </w:r>
      <w:r w:rsidR="00FD547E" w:rsidRPr="003758DA">
        <w:rPr>
          <w:color w:val="000000"/>
          <w:sz w:val="24"/>
          <w:szCs w:val="24"/>
        </w:rPr>
        <w:t xml:space="preserve"> </w:t>
      </w:r>
    </w:p>
    <w:p w14:paraId="795ED2D3" w14:textId="16764A57" w:rsidR="00280F0F" w:rsidRPr="003758DA" w:rsidRDefault="0029065F" w:rsidP="00492825">
      <w:pPr>
        <w:pStyle w:val="NormalWeb"/>
        <w:spacing w:before="0" w:beforeAutospacing="0" w:after="0" w:afterAutospacing="0"/>
        <w:ind w:left="6" w:hanging="6"/>
        <w:jc w:val="both"/>
      </w:pPr>
      <w:r w:rsidRPr="003758DA">
        <w:rPr>
          <w:color w:val="000000"/>
        </w:rPr>
        <w:t xml:space="preserve">When structures suffer from corrosion, they can collapse and require the construction of new buildings and the production of materials, which generates environmental pollution. </w:t>
      </w:r>
      <w:r w:rsidR="00636DA2" w:rsidRPr="003758DA">
        <w:rPr>
          <w:color w:val="000000"/>
        </w:rPr>
        <w:t xml:space="preserve">In this regard, the </w:t>
      </w:r>
      <w:r w:rsidRPr="003758DA">
        <w:rPr>
          <w:color w:val="000000"/>
        </w:rPr>
        <w:t>massive production of cement causes serious problems for the environment due to the emission of CO</w:t>
      </w:r>
      <w:r w:rsidRPr="003758DA">
        <w:rPr>
          <w:color w:val="000000"/>
          <w:vertAlign w:val="subscript"/>
        </w:rPr>
        <w:t>2</w:t>
      </w:r>
      <w:r w:rsidRPr="003758DA">
        <w:rPr>
          <w:color w:val="000000"/>
        </w:rPr>
        <w:t xml:space="preserve"> [11], releasing up to 8% of anthropogenic CO</w:t>
      </w:r>
      <w:r w:rsidRPr="003758DA">
        <w:rPr>
          <w:color w:val="000000"/>
          <w:vertAlign w:val="subscript"/>
        </w:rPr>
        <w:t>2</w:t>
      </w:r>
      <w:r w:rsidRPr="003758DA">
        <w:rPr>
          <w:color w:val="000000"/>
        </w:rPr>
        <w:t xml:space="preserve"> emissions into the atmosphere [12]. In addition, the CO</w:t>
      </w:r>
      <w:r w:rsidRPr="003758DA">
        <w:rPr>
          <w:color w:val="000000"/>
          <w:vertAlign w:val="subscript"/>
        </w:rPr>
        <w:t>2</w:t>
      </w:r>
      <w:r w:rsidRPr="003758DA">
        <w:rPr>
          <w:color w:val="000000"/>
        </w:rPr>
        <w:t xml:space="preserve"> emissions resulting from the demolition, collection, transport, and waste generated from the structures also contribute to environmental pollution.</w:t>
      </w:r>
      <w:r w:rsidR="008A4689" w:rsidRPr="003758DA">
        <w:rPr>
          <w:rFonts w:eastAsia="SimSun"/>
          <w:bCs/>
          <w:snapToGrid w:val="0"/>
          <w:color w:val="000000" w:themeColor="text1"/>
          <w:lang w:eastAsia="zh-CN"/>
        </w:rPr>
        <w:t xml:space="preserve"> </w:t>
      </w:r>
      <w:r w:rsidR="00E81B67" w:rsidRPr="003758DA">
        <w:rPr>
          <w:rFonts w:eastAsia="SimSun"/>
          <w:bCs/>
          <w:snapToGrid w:val="0"/>
          <w:color w:val="000000" w:themeColor="text1"/>
          <w:lang w:eastAsia="zh-CN"/>
        </w:rPr>
        <w:t>B</w:t>
      </w:r>
      <w:r w:rsidR="008A4689" w:rsidRPr="003758DA">
        <w:rPr>
          <w:rFonts w:eastAsia="SimSun"/>
          <w:bCs/>
          <w:snapToGrid w:val="0"/>
          <w:color w:val="000000" w:themeColor="text1"/>
          <w:lang w:eastAsia="zh-CN"/>
        </w:rPr>
        <w:t xml:space="preserve">uildings made of mortar, concrete, </w:t>
      </w:r>
      <w:r w:rsidR="00860155" w:rsidRPr="003758DA">
        <w:rPr>
          <w:rFonts w:eastAsia="SimSun"/>
          <w:bCs/>
          <w:snapToGrid w:val="0"/>
          <w:color w:val="000000" w:themeColor="text1"/>
          <w:lang w:eastAsia="zh-CN"/>
        </w:rPr>
        <w:t>brick,</w:t>
      </w:r>
      <w:r w:rsidR="008A4689" w:rsidRPr="003758DA">
        <w:rPr>
          <w:rFonts w:eastAsia="SimSun"/>
          <w:bCs/>
          <w:snapToGrid w:val="0"/>
          <w:color w:val="000000" w:themeColor="text1"/>
          <w:lang w:eastAsia="zh-CN"/>
        </w:rPr>
        <w:t xml:space="preserve"> and block generate 93% of the waste in reinforced concrete and concrete-brick structures, while masonry structures reach 81% and wood 72%</w:t>
      </w:r>
      <w:r w:rsidR="00E81B67" w:rsidRPr="003758DA">
        <w:rPr>
          <w:rFonts w:eastAsia="SimSun"/>
          <w:bCs/>
          <w:snapToGrid w:val="0"/>
          <w:color w:val="000000" w:themeColor="text1"/>
          <w:lang w:eastAsia="zh-CN"/>
        </w:rPr>
        <w:t xml:space="preserve"> [13]</w:t>
      </w:r>
      <w:r w:rsidR="008A4689" w:rsidRPr="003758DA">
        <w:rPr>
          <w:rFonts w:eastAsia="SimSun"/>
          <w:bCs/>
          <w:snapToGrid w:val="0"/>
          <w:color w:val="000000" w:themeColor="text1"/>
          <w:lang w:eastAsia="zh-CN"/>
        </w:rPr>
        <w:t xml:space="preserve">. </w:t>
      </w:r>
      <w:r w:rsidR="008E56F2" w:rsidRPr="003758DA">
        <w:rPr>
          <w:color w:val="000000"/>
        </w:rPr>
        <w:t>The volume of waste increase</w:t>
      </w:r>
      <w:r w:rsidR="00825FE1" w:rsidRPr="003758DA">
        <w:rPr>
          <w:color w:val="000000"/>
        </w:rPr>
        <w:t>s</w:t>
      </w:r>
      <w:r w:rsidR="008E56F2" w:rsidRPr="003758DA">
        <w:rPr>
          <w:color w:val="000000"/>
        </w:rPr>
        <w:t xml:space="preserve"> and distribution ratios differ according to the type of structure, significantly contributing to the CO</w:t>
      </w:r>
      <w:r w:rsidR="008E56F2" w:rsidRPr="003758DA">
        <w:rPr>
          <w:color w:val="000000"/>
          <w:vertAlign w:val="subscript"/>
        </w:rPr>
        <w:t>2</w:t>
      </w:r>
      <w:r w:rsidR="008E56F2" w:rsidRPr="003758DA">
        <w:rPr>
          <w:color w:val="000000"/>
        </w:rPr>
        <w:t xml:space="preserve"> emissions generated in each phase of the life cycle [13].</w:t>
      </w:r>
      <w:r w:rsidR="00455E2B" w:rsidRPr="003758DA">
        <w:t xml:space="preserve"> </w:t>
      </w:r>
      <w:r w:rsidR="00280F0F" w:rsidRPr="003758DA">
        <w:t xml:space="preserve"> </w:t>
      </w:r>
    </w:p>
    <w:p w14:paraId="601F0C46" w14:textId="0E55F02B" w:rsidR="00E504A1" w:rsidRPr="003758DA" w:rsidRDefault="00E504A1" w:rsidP="00492825">
      <w:pPr>
        <w:pStyle w:val="NormalWeb"/>
        <w:spacing w:before="0" w:beforeAutospacing="0" w:after="0" w:afterAutospacing="0"/>
        <w:ind w:left="6" w:hanging="6"/>
        <w:jc w:val="both"/>
        <w:rPr>
          <w:color w:val="000000"/>
        </w:rPr>
      </w:pPr>
      <w:r w:rsidRPr="003758DA">
        <w:rPr>
          <w:color w:val="000000"/>
        </w:rPr>
        <w:t>The concrete used in construction must have suitable physical and mechanical properties to minimize the multidistribution of movement and prevent the appearance of cracks [14]. Moreover, it</w:t>
      </w:r>
      <w:r w:rsidR="00860155" w:rsidRPr="003758DA">
        <w:rPr>
          <w:color w:val="000000"/>
        </w:rPr>
        <w:t xml:space="preserve"> i</w:t>
      </w:r>
      <w:r w:rsidRPr="003758DA">
        <w:rPr>
          <w:color w:val="000000"/>
        </w:rPr>
        <w:t xml:space="preserve">s important to reduce the environmental impact and energy requirement in the sustainable production of concrete, as well as to decrease the use of natural materials and the emission of greenhouse gases during cement production [15]. However, many inhibitors are dangerous substances that are being banned due to their negative impact on the environment and on human beings [16]. Therefore, </w:t>
      </w:r>
      <w:r w:rsidR="00825FE1" w:rsidRPr="003758DA">
        <w:rPr>
          <w:color w:val="000000"/>
        </w:rPr>
        <w:t>alternative,</w:t>
      </w:r>
      <w:r w:rsidRPr="003758DA">
        <w:rPr>
          <w:color w:val="000000"/>
        </w:rPr>
        <w:t xml:space="preserve"> and environmentally friendly additives are being sought </w:t>
      </w:r>
      <w:r w:rsidR="00860155" w:rsidRPr="003758DA">
        <w:rPr>
          <w:color w:val="000000"/>
        </w:rPr>
        <w:t>to</w:t>
      </w:r>
      <w:r w:rsidRPr="003758DA">
        <w:rPr>
          <w:color w:val="000000"/>
        </w:rPr>
        <w:t xml:space="preserve"> produc</w:t>
      </w:r>
      <w:r w:rsidR="00860155" w:rsidRPr="003758DA">
        <w:rPr>
          <w:color w:val="000000"/>
        </w:rPr>
        <w:t>e</w:t>
      </w:r>
      <w:r w:rsidRPr="003758DA">
        <w:rPr>
          <w:color w:val="000000"/>
        </w:rPr>
        <w:t xml:space="preserve"> eco-friendly concrete [17].</w:t>
      </w:r>
    </w:p>
    <w:p w14:paraId="52BFFAA9" w14:textId="6C004D11" w:rsidR="00B83CA4" w:rsidRPr="003758DA" w:rsidRDefault="008A4689" w:rsidP="00492825">
      <w:pPr>
        <w:pStyle w:val="NormalWeb"/>
        <w:spacing w:before="0" w:beforeAutospacing="0" w:after="0" w:afterAutospacing="0"/>
        <w:ind w:left="6" w:hanging="6"/>
        <w:jc w:val="both"/>
        <w:rPr>
          <w:rFonts w:eastAsia="SimSun"/>
          <w:bCs/>
          <w:snapToGrid w:val="0"/>
          <w:color w:val="000000" w:themeColor="text1"/>
          <w:lang w:eastAsia="zh-CN"/>
        </w:rPr>
      </w:pPr>
      <w:r w:rsidRPr="003758DA">
        <w:rPr>
          <w:rFonts w:eastAsia="SimSun"/>
          <w:bCs/>
          <w:snapToGrid w:val="0"/>
          <w:color w:val="000000" w:themeColor="text1"/>
          <w:lang w:eastAsia="zh-CN"/>
        </w:rPr>
        <w:t xml:space="preserve">It has been shown that Nopal derivatives can clog the biopolymer within the pores of the concrete matrix, preventing the conduction of water and chloride [18]. Likewise, polysaccharides influence the strength characteristics, while proteins and fats impact the workability and durability of additive-modified concrete [19]. In addition, the durability of mortar exposed </w:t>
      </w:r>
      <w:r w:rsidR="00AF1310" w:rsidRPr="003758DA">
        <w:rPr>
          <w:rFonts w:eastAsia="SimSun"/>
          <w:bCs/>
          <w:snapToGrid w:val="0"/>
          <w:color w:val="000000" w:themeColor="text1"/>
          <w:lang w:eastAsia="zh-CN"/>
        </w:rPr>
        <w:t>to</w:t>
      </w:r>
      <w:r w:rsidRPr="003758DA">
        <w:rPr>
          <w:rFonts w:eastAsia="SimSun"/>
          <w:bCs/>
          <w:snapToGrid w:val="0"/>
          <w:color w:val="000000" w:themeColor="text1"/>
          <w:lang w:eastAsia="zh-CN"/>
        </w:rPr>
        <w:t xml:space="preserve"> carbonate environments is improved by adding concentrations of Nopal mucilage at 4 and 8% by mass substitution of water [20]. The addition of additives such as Nopal and Aloe Vera has shown to be favorable for compressive strength, outperforming the standard mix [21, 22]. </w:t>
      </w:r>
      <w:r w:rsidR="001C2975" w:rsidRPr="003758DA">
        <w:rPr>
          <w:rFonts w:eastAsia="SimSun"/>
          <w:bCs/>
          <w:snapToGrid w:val="0"/>
          <w:color w:val="000000" w:themeColor="text1"/>
          <w:lang w:eastAsia="zh-CN"/>
        </w:rPr>
        <w:t>Some authors [22-24]</w:t>
      </w:r>
      <w:r w:rsidRPr="003758DA">
        <w:rPr>
          <w:rFonts w:eastAsia="SimSun"/>
          <w:bCs/>
          <w:snapToGrid w:val="0"/>
          <w:color w:val="000000" w:themeColor="text1"/>
          <w:lang w:eastAsia="zh-CN"/>
        </w:rPr>
        <w:t xml:space="preserve"> agree that Aloe Vera increases the </w:t>
      </w:r>
      <w:r w:rsidRPr="003758DA">
        <w:rPr>
          <w:rFonts w:eastAsia="SimSun"/>
          <w:bCs/>
          <w:snapToGrid w:val="0"/>
          <w:color w:val="000000" w:themeColor="text1"/>
          <w:lang w:eastAsia="zh-CN"/>
        </w:rPr>
        <w:lastRenderedPageBreak/>
        <w:t>compressive strength but decreases the slump with respect to the increase of the percentage used and capillary absorption.</w:t>
      </w:r>
    </w:p>
    <w:p w14:paraId="74453AF6" w14:textId="6118AD32" w:rsidR="008A4689" w:rsidRPr="003758DA" w:rsidRDefault="008A4689" w:rsidP="00492825">
      <w:pPr>
        <w:pStyle w:val="NormalWeb"/>
        <w:spacing w:before="0" w:beforeAutospacing="0" w:after="0" w:afterAutospacing="0"/>
        <w:ind w:left="6" w:hanging="6"/>
        <w:jc w:val="both"/>
        <w:rPr>
          <w:rFonts w:eastAsia="SimSun"/>
          <w:bCs/>
          <w:snapToGrid w:val="0"/>
          <w:color w:val="000000" w:themeColor="text1"/>
          <w:lang w:eastAsia="zh-CN"/>
        </w:rPr>
      </w:pPr>
      <w:r w:rsidRPr="003758DA">
        <w:rPr>
          <w:rFonts w:eastAsia="SimSun"/>
          <w:bCs/>
          <w:snapToGrid w:val="0"/>
          <w:color w:val="000000" w:themeColor="text1"/>
          <w:lang w:eastAsia="zh-CN"/>
        </w:rPr>
        <w:t>This research provides information on the use of additives based on Nopal and Aloe Vera extracts in concrete, intensi</w:t>
      </w:r>
      <w:r w:rsidR="00825FE1" w:rsidRPr="003758DA">
        <w:rPr>
          <w:rFonts w:eastAsia="SimSun"/>
          <w:bCs/>
          <w:snapToGrid w:val="0"/>
          <w:color w:val="000000" w:themeColor="text1"/>
          <w:lang w:eastAsia="zh-CN"/>
        </w:rPr>
        <w:t>fying</w:t>
      </w:r>
      <w:r w:rsidR="001D2708" w:rsidRPr="003758DA">
        <w:rPr>
          <w:rFonts w:eastAsia="SimSun"/>
          <w:bCs/>
          <w:snapToGrid w:val="0"/>
          <w:color w:val="000000" w:themeColor="text1"/>
          <w:lang w:eastAsia="zh-CN"/>
        </w:rPr>
        <w:t xml:space="preserve"> </w:t>
      </w:r>
      <w:r w:rsidRPr="003758DA">
        <w:rPr>
          <w:rFonts w:eastAsia="SimSun"/>
          <w:bCs/>
          <w:snapToGrid w:val="0"/>
          <w:color w:val="000000" w:themeColor="text1"/>
          <w:lang w:eastAsia="zh-CN"/>
        </w:rPr>
        <w:t>the use of non-toxic products and their implementation in civil construction. In addition, it provides a solution to avoid structural failures in buildings located in saline areas. The objective of the study is to determine the effect of Nopal and Aloe Vera extract on the physical-mechanical properties of structural concrete in saline environments and to evaluate the corrosion of concrete through the carbonation process.</w:t>
      </w:r>
    </w:p>
    <w:p w14:paraId="3EA048BB" w14:textId="77777777" w:rsidR="009D6C5B" w:rsidRPr="003758DA" w:rsidRDefault="009D6C5B" w:rsidP="00492825">
      <w:pPr>
        <w:pStyle w:val="NormalWeb"/>
        <w:spacing w:before="0" w:beforeAutospacing="0" w:after="0" w:afterAutospacing="0"/>
        <w:ind w:left="6" w:hanging="6"/>
        <w:jc w:val="both"/>
        <w:rPr>
          <w:rFonts w:eastAsia="SimSun"/>
          <w:bCs/>
          <w:snapToGrid w:val="0"/>
          <w:color w:val="000000" w:themeColor="text1"/>
          <w:lang w:eastAsia="zh-CN"/>
        </w:rPr>
      </w:pPr>
    </w:p>
    <w:p w14:paraId="099818D1" w14:textId="6A13AEED" w:rsidR="00BC59AC" w:rsidRPr="003758DA" w:rsidRDefault="00DE0BFB">
      <w:pPr>
        <w:pStyle w:val="Ttulo6"/>
        <w:keepNext/>
        <w:numPr>
          <w:ilvl w:val="0"/>
          <w:numId w:val="1"/>
        </w:numPr>
        <w:spacing w:before="0" w:after="0" w:line="240" w:lineRule="auto"/>
        <w:rPr>
          <w:rFonts w:ascii="Times New Roman" w:hAnsi="Times New Roman"/>
          <w:bCs w:val="0"/>
          <w:sz w:val="24"/>
          <w:szCs w:val="24"/>
        </w:rPr>
      </w:pPr>
      <w:r w:rsidRPr="003758DA">
        <w:rPr>
          <w:rFonts w:ascii="Times New Roman" w:hAnsi="Times New Roman"/>
          <w:bCs w:val="0"/>
          <w:sz w:val="24"/>
          <w:szCs w:val="24"/>
        </w:rPr>
        <w:t>Met</w:t>
      </w:r>
      <w:r w:rsidR="00D11E34" w:rsidRPr="003758DA">
        <w:rPr>
          <w:rFonts w:ascii="Times New Roman" w:hAnsi="Times New Roman"/>
          <w:bCs w:val="0"/>
          <w:sz w:val="24"/>
          <w:szCs w:val="24"/>
        </w:rPr>
        <w:t>h</w:t>
      </w:r>
      <w:r w:rsidRPr="003758DA">
        <w:rPr>
          <w:rFonts w:ascii="Times New Roman" w:hAnsi="Times New Roman"/>
          <w:bCs w:val="0"/>
          <w:sz w:val="24"/>
          <w:szCs w:val="24"/>
        </w:rPr>
        <w:t>odolog</w:t>
      </w:r>
      <w:r w:rsidR="006C6148" w:rsidRPr="003758DA">
        <w:rPr>
          <w:rFonts w:ascii="Times New Roman" w:hAnsi="Times New Roman"/>
          <w:bCs w:val="0"/>
          <w:sz w:val="24"/>
          <w:szCs w:val="24"/>
        </w:rPr>
        <w:t>y</w:t>
      </w:r>
    </w:p>
    <w:p w14:paraId="033294E3" w14:textId="05CDE666" w:rsidR="00410D4D" w:rsidRPr="003758DA" w:rsidRDefault="00410D4D">
      <w:pPr>
        <w:pStyle w:val="Prrafodelista"/>
        <w:numPr>
          <w:ilvl w:val="1"/>
          <w:numId w:val="1"/>
        </w:numPr>
        <w:spacing w:after="0" w:line="240" w:lineRule="auto"/>
        <w:ind w:left="448" w:hanging="448"/>
        <w:jc w:val="both"/>
        <w:rPr>
          <w:rFonts w:ascii="Times New Roman" w:eastAsia="Times New Roman" w:hAnsi="Times New Roman"/>
          <w:b/>
          <w:bCs/>
          <w:sz w:val="24"/>
          <w:szCs w:val="24"/>
          <w:lang w:val="en-US" w:eastAsia="es-ES"/>
        </w:rPr>
      </w:pPr>
      <w:r w:rsidRPr="003758DA">
        <w:rPr>
          <w:rFonts w:ascii="Times New Roman" w:eastAsia="Times New Roman" w:hAnsi="Times New Roman"/>
          <w:b/>
          <w:bCs/>
          <w:sz w:val="24"/>
          <w:szCs w:val="24"/>
          <w:lang w:val="en-US" w:eastAsia="es-ES"/>
        </w:rPr>
        <w:t>Materials</w:t>
      </w:r>
    </w:p>
    <w:p w14:paraId="31842741" w14:textId="6E93CC40" w:rsidR="00410D4D" w:rsidRPr="003758DA" w:rsidRDefault="00D11E34" w:rsidP="00492825">
      <w:pPr>
        <w:jc w:val="both"/>
        <w:rPr>
          <w:bCs/>
          <w:color w:val="000000" w:themeColor="text1"/>
          <w:sz w:val="24"/>
          <w:szCs w:val="24"/>
        </w:rPr>
      </w:pPr>
      <w:r w:rsidRPr="003758DA">
        <w:rPr>
          <w:bCs/>
          <w:color w:val="000000" w:themeColor="text1"/>
          <w:sz w:val="24"/>
          <w:szCs w:val="24"/>
        </w:rPr>
        <w:t xml:space="preserve">Type I Portland cement Pacasmayo brand, fine and coarse aggregates from the León quarry, located in the district of Huanchaco, El Milagro sector, potable water, additives obtained from </w:t>
      </w:r>
      <w:r w:rsidRPr="003758DA">
        <w:rPr>
          <w:bCs/>
          <w:i/>
          <w:color w:val="000000" w:themeColor="text1"/>
          <w:sz w:val="24"/>
          <w:szCs w:val="24"/>
        </w:rPr>
        <w:t>Opuntia ficus-indica</w:t>
      </w:r>
      <w:r w:rsidRPr="003758DA">
        <w:rPr>
          <w:bCs/>
          <w:color w:val="000000" w:themeColor="text1"/>
          <w:sz w:val="24"/>
          <w:szCs w:val="24"/>
        </w:rPr>
        <w:t xml:space="preserve"> (Nopal) and </w:t>
      </w:r>
      <w:r w:rsidRPr="003758DA">
        <w:rPr>
          <w:bCs/>
          <w:i/>
          <w:color w:val="000000" w:themeColor="text1"/>
          <w:sz w:val="24"/>
          <w:szCs w:val="24"/>
        </w:rPr>
        <w:t>Aloe vera</w:t>
      </w:r>
      <w:r w:rsidRPr="003758DA">
        <w:rPr>
          <w:bCs/>
          <w:color w:val="000000" w:themeColor="text1"/>
          <w:sz w:val="24"/>
          <w:szCs w:val="24"/>
        </w:rPr>
        <w:t xml:space="preserve"> (Aloe Vera) plants from the highlands of the city of Huamachuco were used. These plants contain a gel of higher production in the warm current period that contains monosaccharides and disaccharides [25].</w:t>
      </w:r>
    </w:p>
    <w:p w14:paraId="618D5996" w14:textId="095D876B" w:rsidR="00BC59AC" w:rsidRPr="003758DA" w:rsidRDefault="00BC59AC">
      <w:pPr>
        <w:pStyle w:val="Prrafodelista"/>
        <w:numPr>
          <w:ilvl w:val="1"/>
          <w:numId w:val="1"/>
        </w:numPr>
        <w:spacing w:after="0" w:line="240" w:lineRule="auto"/>
        <w:ind w:left="448" w:hanging="448"/>
        <w:jc w:val="both"/>
        <w:rPr>
          <w:rFonts w:ascii="Times New Roman" w:hAnsi="Times New Roman"/>
          <w:b/>
          <w:bCs/>
          <w:sz w:val="24"/>
          <w:szCs w:val="24"/>
        </w:rPr>
      </w:pPr>
      <w:r w:rsidRPr="003758DA">
        <w:rPr>
          <w:rFonts w:ascii="Times New Roman" w:hAnsi="Times New Roman"/>
          <w:b/>
          <w:bCs/>
          <w:sz w:val="24"/>
          <w:szCs w:val="24"/>
        </w:rPr>
        <w:t>Experimenta</w:t>
      </w:r>
      <w:r w:rsidR="00D11E34" w:rsidRPr="003758DA">
        <w:rPr>
          <w:rFonts w:ascii="Times New Roman" w:hAnsi="Times New Roman"/>
          <w:b/>
          <w:bCs/>
          <w:sz w:val="24"/>
          <w:szCs w:val="24"/>
        </w:rPr>
        <w:t>t</w:t>
      </w:r>
      <w:r w:rsidRPr="003758DA">
        <w:rPr>
          <w:rFonts w:ascii="Times New Roman" w:hAnsi="Times New Roman"/>
          <w:b/>
          <w:bCs/>
          <w:sz w:val="24"/>
          <w:szCs w:val="24"/>
        </w:rPr>
        <w:t>i</w:t>
      </w:r>
      <w:r w:rsidR="00D11E34" w:rsidRPr="003758DA">
        <w:rPr>
          <w:rFonts w:ascii="Times New Roman" w:hAnsi="Times New Roman"/>
          <w:b/>
          <w:bCs/>
          <w:sz w:val="24"/>
          <w:szCs w:val="24"/>
        </w:rPr>
        <w:t>o</w:t>
      </w:r>
      <w:r w:rsidRPr="003758DA">
        <w:rPr>
          <w:rFonts w:ascii="Times New Roman" w:hAnsi="Times New Roman"/>
          <w:b/>
          <w:bCs/>
          <w:sz w:val="24"/>
          <w:szCs w:val="24"/>
        </w:rPr>
        <w:t>n</w:t>
      </w:r>
    </w:p>
    <w:p w14:paraId="644F5749" w14:textId="77777777" w:rsidR="00060E6B" w:rsidRPr="003758DA" w:rsidRDefault="00060E6B" w:rsidP="00060E6B">
      <w:pPr>
        <w:jc w:val="both"/>
        <w:rPr>
          <w:position w:val="-1"/>
          <w:sz w:val="24"/>
          <w:szCs w:val="24"/>
        </w:rPr>
      </w:pPr>
      <w:r w:rsidRPr="003758DA">
        <w:rPr>
          <w:position w:val="-1"/>
          <w:sz w:val="24"/>
          <w:szCs w:val="24"/>
        </w:rPr>
        <w:t>For the fabrication of the cylindrical and prismatic specimens, we proceeded in batches of 13 and 4 specimens, respectively. The corresponding proportions are detailed in Tables 1 and 2.</w:t>
      </w:r>
    </w:p>
    <w:p w14:paraId="7F2F3C1F" w14:textId="77777777" w:rsidR="00060E6B" w:rsidRPr="003758DA" w:rsidRDefault="00060E6B" w:rsidP="00492825">
      <w:pPr>
        <w:jc w:val="both"/>
        <w:rPr>
          <w:bCs/>
          <w:color w:val="000000" w:themeColor="text1"/>
          <w:sz w:val="18"/>
          <w:szCs w:val="18"/>
        </w:rPr>
      </w:pPr>
    </w:p>
    <w:p w14:paraId="0F8FC6BC" w14:textId="272CF50F" w:rsidR="00060E6B" w:rsidRPr="003758DA" w:rsidRDefault="002F6914" w:rsidP="00995C7E">
      <w:pPr>
        <w:spacing w:after="120"/>
        <w:jc w:val="center"/>
        <w:rPr>
          <w:sz w:val="24"/>
          <w:szCs w:val="24"/>
        </w:rPr>
      </w:pPr>
      <w:r w:rsidRPr="003758DA">
        <w:rPr>
          <w:b/>
          <w:bCs/>
          <w:color w:val="000000" w:themeColor="text1"/>
          <w:sz w:val="24"/>
          <w:szCs w:val="24"/>
        </w:rPr>
        <w:t>Table 1</w:t>
      </w:r>
      <w:r w:rsidRPr="003758DA">
        <w:rPr>
          <w:b/>
          <w:bCs/>
          <w:sz w:val="24"/>
          <w:szCs w:val="24"/>
        </w:rPr>
        <w:t xml:space="preserve"> </w:t>
      </w:r>
      <w:r w:rsidRPr="003758DA">
        <w:rPr>
          <w:sz w:val="24"/>
          <w:szCs w:val="24"/>
        </w:rPr>
        <w:t>Ratio of materials by weight (kg) for 13 cylindrical specimens of 10cmx20cm</w:t>
      </w:r>
    </w:p>
    <w:tbl>
      <w:tblPr>
        <w:tblW w:w="8103" w:type="dxa"/>
        <w:jc w:val="center"/>
        <w:tblCellMar>
          <w:left w:w="70" w:type="dxa"/>
          <w:right w:w="70" w:type="dxa"/>
        </w:tblCellMar>
        <w:tblLook w:val="04A0" w:firstRow="1" w:lastRow="0" w:firstColumn="1" w:lastColumn="0" w:noHBand="0" w:noVBand="1"/>
      </w:tblPr>
      <w:tblGrid>
        <w:gridCol w:w="2441"/>
        <w:gridCol w:w="821"/>
        <w:gridCol w:w="966"/>
        <w:gridCol w:w="854"/>
        <w:gridCol w:w="980"/>
        <w:gridCol w:w="953"/>
        <w:gridCol w:w="1117"/>
      </w:tblGrid>
      <w:tr w:rsidR="002F6914" w:rsidRPr="003758DA" w14:paraId="7A484360" w14:textId="77777777" w:rsidTr="001C0771">
        <w:trPr>
          <w:trHeight w:val="680"/>
          <w:jc w:val="center"/>
        </w:trPr>
        <w:tc>
          <w:tcPr>
            <w:tcW w:w="2441" w:type="dxa"/>
            <w:tcBorders>
              <w:top w:val="single" w:sz="4" w:space="0" w:color="auto"/>
              <w:bottom w:val="single" w:sz="4" w:space="0" w:color="auto"/>
            </w:tcBorders>
            <w:shd w:val="clear" w:color="auto" w:fill="auto"/>
            <w:vAlign w:val="center"/>
            <w:hideMark/>
          </w:tcPr>
          <w:p w14:paraId="0AE1CAD9" w14:textId="77777777" w:rsidR="002F6914" w:rsidRPr="003758DA" w:rsidRDefault="002F6914" w:rsidP="00A13D1A">
            <w:pPr>
              <w:ind w:right="-46"/>
              <w:jc w:val="center"/>
              <w:rPr>
                <w:b/>
                <w:bCs/>
                <w:sz w:val="22"/>
                <w:szCs w:val="22"/>
              </w:rPr>
            </w:pPr>
            <w:r w:rsidRPr="003758DA">
              <w:rPr>
                <w:b/>
                <w:bCs/>
                <w:sz w:val="22"/>
                <w:szCs w:val="22"/>
              </w:rPr>
              <w:t>Sample code</w:t>
            </w:r>
          </w:p>
        </w:tc>
        <w:tc>
          <w:tcPr>
            <w:tcW w:w="792" w:type="dxa"/>
            <w:tcBorders>
              <w:top w:val="single" w:sz="4" w:space="0" w:color="auto"/>
              <w:bottom w:val="single" w:sz="4" w:space="0" w:color="auto"/>
            </w:tcBorders>
            <w:shd w:val="clear" w:color="auto" w:fill="auto"/>
            <w:vAlign w:val="center"/>
            <w:hideMark/>
          </w:tcPr>
          <w:p w14:paraId="132F90F2" w14:textId="77777777" w:rsidR="002F6914" w:rsidRPr="003758DA" w:rsidRDefault="002F6914" w:rsidP="00A13D1A">
            <w:pPr>
              <w:ind w:left="-53" w:right="-44"/>
              <w:jc w:val="center"/>
              <w:rPr>
                <w:b/>
                <w:bCs/>
                <w:sz w:val="22"/>
                <w:szCs w:val="22"/>
              </w:rPr>
            </w:pPr>
            <w:r w:rsidRPr="003758DA">
              <w:rPr>
                <w:b/>
                <w:bCs/>
                <w:sz w:val="22"/>
                <w:szCs w:val="22"/>
              </w:rPr>
              <w:t>Type I Cement</w:t>
            </w:r>
          </w:p>
        </w:tc>
        <w:tc>
          <w:tcPr>
            <w:tcW w:w="966" w:type="dxa"/>
            <w:tcBorders>
              <w:top w:val="single" w:sz="4" w:space="0" w:color="auto"/>
              <w:bottom w:val="single" w:sz="4" w:space="0" w:color="auto"/>
            </w:tcBorders>
            <w:shd w:val="clear" w:color="auto" w:fill="auto"/>
            <w:vAlign w:val="center"/>
            <w:hideMark/>
          </w:tcPr>
          <w:p w14:paraId="22D84A8A" w14:textId="77777777" w:rsidR="002F6914" w:rsidRPr="003758DA" w:rsidRDefault="002F6914" w:rsidP="00A13D1A">
            <w:pPr>
              <w:ind w:left="-49" w:right="-31"/>
              <w:jc w:val="center"/>
              <w:rPr>
                <w:b/>
                <w:bCs/>
                <w:sz w:val="22"/>
                <w:szCs w:val="22"/>
              </w:rPr>
            </w:pPr>
            <w:r w:rsidRPr="003758DA">
              <w:rPr>
                <w:b/>
                <w:bCs/>
                <w:sz w:val="22"/>
                <w:szCs w:val="22"/>
              </w:rPr>
              <w:t>Drinking water</w:t>
            </w:r>
          </w:p>
        </w:tc>
        <w:tc>
          <w:tcPr>
            <w:tcW w:w="854" w:type="dxa"/>
            <w:tcBorders>
              <w:top w:val="single" w:sz="4" w:space="0" w:color="auto"/>
              <w:bottom w:val="single" w:sz="4" w:space="0" w:color="auto"/>
            </w:tcBorders>
            <w:shd w:val="clear" w:color="auto" w:fill="auto"/>
            <w:vAlign w:val="center"/>
            <w:hideMark/>
          </w:tcPr>
          <w:p w14:paraId="5EB05391" w14:textId="77777777" w:rsidR="002F6914" w:rsidRPr="003758DA" w:rsidRDefault="002F6914" w:rsidP="00A13D1A">
            <w:pPr>
              <w:ind w:left="-72" w:right="-25"/>
              <w:jc w:val="center"/>
              <w:rPr>
                <w:b/>
                <w:bCs/>
                <w:sz w:val="22"/>
                <w:szCs w:val="22"/>
              </w:rPr>
            </w:pPr>
            <w:r w:rsidRPr="003758DA">
              <w:rPr>
                <w:b/>
                <w:bCs/>
                <w:sz w:val="22"/>
                <w:szCs w:val="22"/>
              </w:rPr>
              <w:t xml:space="preserve">Shaken </w:t>
            </w:r>
          </w:p>
          <w:p w14:paraId="2D82CDCC" w14:textId="77777777" w:rsidR="002F6914" w:rsidRPr="003758DA" w:rsidRDefault="002F6914" w:rsidP="00A13D1A">
            <w:pPr>
              <w:ind w:left="-72" w:right="-25"/>
              <w:jc w:val="center"/>
              <w:rPr>
                <w:b/>
                <w:bCs/>
                <w:sz w:val="22"/>
                <w:szCs w:val="22"/>
              </w:rPr>
            </w:pPr>
            <w:r w:rsidRPr="003758DA">
              <w:rPr>
                <w:b/>
                <w:bCs/>
                <w:sz w:val="22"/>
                <w:szCs w:val="22"/>
              </w:rPr>
              <w:t>sand</w:t>
            </w:r>
          </w:p>
        </w:tc>
        <w:tc>
          <w:tcPr>
            <w:tcW w:w="980" w:type="dxa"/>
            <w:tcBorders>
              <w:top w:val="single" w:sz="4" w:space="0" w:color="auto"/>
              <w:bottom w:val="single" w:sz="4" w:space="0" w:color="auto"/>
            </w:tcBorders>
            <w:shd w:val="clear" w:color="auto" w:fill="auto"/>
            <w:vAlign w:val="center"/>
            <w:hideMark/>
          </w:tcPr>
          <w:p w14:paraId="0E1DE913" w14:textId="77777777" w:rsidR="002F6914" w:rsidRPr="003758DA" w:rsidRDefault="002F6914" w:rsidP="00A13D1A">
            <w:pPr>
              <w:ind w:left="-87" w:right="-32"/>
              <w:jc w:val="center"/>
              <w:rPr>
                <w:b/>
                <w:bCs/>
                <w:sz w:val="22"/>
                <w:szCs w:val="22"/>
              </w:rPr>
            </w:pPr>
            <w:r w:rsidRPr="003758DA">
              <w:rPr>
                <w:b/>
                <w:bCs/>
                <w:sz w:val="22"/>
                <w:szCs w:val="22"/>
              </w:rPr>
              <w:t>Crushed stone HUSO 67</w:t>
            </w:r>
          </w:p>
        </w:tc>
        <w:tc>
          <w:tcPr>
            <w:tcW w:w="953" w:type="dxa"/>
            <w:tcBorders>
              <w:top w:val="single" w:sz="4" w:space="0" w:color="auto"/>
              <w:bottom w:val="single" w:sz="4" w:space="0" w:color="auto"/>
            </w:tcBorders>
            <w:shd w:val="clear" w:color="auto" w:fill="auto"/>
            <w:vAlign w:val="center"/>
            <w:hideMark/>
          </w:tcPr>
          <w:p w14:paraId="2C8328D6" w14:textId="77777777" w:rsidR="002F6914" w:rsidRPr="003758DA" w:rsidRDefault="002F6914" w:rsidP="00A13D1A">
            <w:pPr>
              <w:ind w:left="-49" w:right="-43"/>
              <w:jc w:val="center"/>
              <w:rPr>
                <w:b/>
                <w:bCs/>
                <w:sz w:val="22"/>
                <w:szCs w:val="22"/>
              </w:rPr>
            </w:pPr>
            <w:r w:rsidRPr="003758DA">
              <w:rPr>
                <w:b/>
                <w:bCs/>
                <w:sz w:val="22"/>
                <w:szCs w:val="22"/>
              </w:rPr>
              <w:t xml:space="preserve">Amount </w:t>
            </w:r>
          </w:p>
          <w:p w14:paraId="3EC276A7" w14:textId="77777777" w:rsidR="002F6914" w:rsidRPr="003758DA" w:rsidRDefault="002F6914" w:rsidP="00A13D1A">
            <w:pPr>
              <w:ind w:left="-49" w:right="-43"/>
              <w:jc w:val="center"/>
              <w:rPr>
                <w:b/>
                <w:bCs/>
                <w:sz w:val="22"/>
                <w:szCs w:val="22"/>
              </w:rPr>
            </w:pPr>
            <w:r w:rsidRPr="003758DA">
              <w:rPr>
                <w:b/>
                <w:bCs/>
                <w:sz w:val="22"/>
                <w:szCs w:val="22"/>
              </w:rPr>
              <w:t>of Nopal (kg)</w:t>
            </w:r>
          </w:p>
        </w:tc>
        <w:tc>
          <w:tcPr>
            <w:tcW w:w="1117" w:type="dxa"/>
            <w:tcBorders>
              <w:top w:val="single" w:sz="4" w:space="0" w:color="auto"/>
              <w:bottom w:val="single" w:sz="4" w:space="0" w:color="auto"/>
            </w:tcBorders>
            <w:shd w:val="clear" w:color="auto" w:fill="auto"/>
            <w:vAlign w:val="center"/>
            <w:hideMark/>
          </w:tcPr>
          <w:p w14:paraId="454EC780" w14:textId="77777777" w:rsidR="002F6914" w:rsidRPr="003758DA" w:rsidRDefault="002F6914" w:rsidP="00A13D1A">
            <w:pPr>
              <w:ind w:left="-24" w:right="-13"/>
              <w:jc w:val="center"/>
              <w:rPr>
                <w:b/>
                <w:bCs/>
                <w:sz w:val="22"/>
                <w:szCs w:val="22"/>
              </w:rPr>
            </w:pPr>
            <w:r w:rsidRPr="003758DA">
              <w:rPr>
                <w:b/>
                <w:bCs/>
                <w:sz w:val="22"/>
                <w:szCs w:val="22"/>
              </w:rPr>
              <w:t>Quantity of Aloe Vera (kg)</w:t>
            </w:r>
          </w:p>
        </w:tc>
      </w:tr>
      <w:tr w:rsidR="002F6914" w:rsidRPr="003758DA" w14:paraId="13E1235C" w14:textId="77777777" w:rsidTr="001C0771">
        <w:trPr>
          <w:trHeight w:val="300"/>
          <w:jc w:val="center"/>
        </w:trPr>
        <w:tc>
          <w:tcPr>
            <w:tcW w:w="2441" w:type="dxa"/>
            <w:tcBorders>
              <w:top w:val="single" w:sz="4" w:space="0" w:color="auto"/>
            </w:tcBorders>
            <w:shd w:val="clear" w:color="auto" w:fill="auto"/>
            <w:noWrap/>
            <w:vAlign w:val="center"/>
            <w:hideMark/>
          </w:tcPr>
          <w:p w14:paraId="414DBDD3" w14:textId="1D564F87" w:rsidR="002F6914" w:rsidRPr="003758DA" w:rsidRDefault="002F6914" w:rsidP="00A13D1A">
            <w:pPr>
              <w:rPr>
                <w:sz w:val="22"/>
                <w:szCs w:val="22"/>
              </w:rPr>
            </w:pPr>
            <w:r w:rsidRPr="003758DA">
              <w:rPr>
                <w:sz w:val="22"/>
                <w:szCs w:val="22"/>
              </w:rPr>
              <w:t>CP245</w:t>
            </w:r>
            <w:r w:rsidR="00877599" w:rsidRPr="003758DA">
              <w:rPr>
                <w:sz w:val="22"/>
                <w:szCs w:val="22"/>
              </w:rPr>
              <w:t xml:space="preserve"> (Control)</w:t>
            </w:r>
          </w:p>
        </w:tc>
        <w:tc>
          <w:tcPr>
            <w:tcW w:w="792" w:type="dxa"/>
            <w:tcBorders>
              <w:top w:val="single" w:sz="4" w:space="0" w:color="auto"/>
            </w:tcBorders>
            <w:shd w:val="clear" w:color="auto" w:fill="auto"/>
            <w:noWrap/>
            <w:vAlign w:val="center"/>
            <w:hideMark/>
          </w:tcPr>
          <w:p w14:paraId="5E781C8B" w14:textId="77777777" w:rsidR="002F6914" w:rsidRPr="003758DA" w:rsidRDefault="002F6914" w:rsidP="00A13D1A">
            <w:pPr>
              <w:jc w:val="center"/>
              <w:rPr>
                <w:sz w:val="22"/>
                <w:szCs w:val="22"/>
              </w:rPr>
            </w:pPr>
            <w:r w:rsidRPr="003758DA">
              <w:rPr>
                <w:sz w:val="22"/>
                <w:szCs w:val="22"/>
              </w:rPr>
              <w:t>11.26</w:t>
            </w:r>
          </w:p>
        </w:tc>
        <w:tc>
          <w:tcPr>
            <w:tcW w:w="966" w:type="dxa"/>
            <w:tcBorders>
              <w:top w:val="single" w:sz="4" w:space="0" w:color="auto"/>
            </w:tcBorders>
            <w:shd w:val="clear" w:color="auto" w:fill="auto"/>
            <w:noWrap/>
            <w:vAlign w:val="center"/>
            <w:hideMark/>
          </w:tcPr>
          <w:p w14:paraId="40EBF8FB" w14:textId="77777777" w:rsidR="002F6914" w:rsidRPr="003758DA" w:rsidRDefault="002F6914" w:rsidP="00A13D1A">
            <w:pPr>
              <w:jc w:val="center"/>
              <w:rPr>
                <w:sz w:val="22"/>
                <w:szCs w:val="22"/>
              </w:rPr>
            </w:pPr>
            <w:r w:rsidRPr="003758DA">
              <w:rPr>
                <w:sz w:val="22"/>
                <w:szCs w:val="22"/>
              </w:rPr>
              <w:t>6.03</w:t>
            </w:r>
          </w:p>
        </w:tc>
        <w:tc>
          <w:tcPr>
            <w:tcW w:w="854" w:type="dxa"/>
            <w:tcBorders>
              <w:top w:val="single" w:sz="4" w:space="0" w:color="auto"/>
            </w:tcBorders>
            <w:shd w:val="clear" w:color="auto" w:fill="auto"/>
            <w:noWrap/>
            <w:vAlign w:val="center"/>
            <w:hideMark/>
          </w:tcPr>
          <w:p w14:paraId="37BB9205" w14:textId="77777777" w:rsidR="002F6914" w:rsidRPr="003758DA" w:rsidRDefault="002F6914" w:rsidP="00A13D1A">
            <w:pPr>
              <w:jc w:val="center"/>
              <w:rPr>
                <w:sz w:val="22"/>
                <w:szCs w:val="22"/>
              </w:rPr>
            </w:pPr>
            <w:r w:rsidRPr="003758DA">
              <w:rPr>
                <w:sz w:val="22"/>
                <w:szCs w:val="22"/>
              </w:rPr>
              <w:t>19.04</w:t>
            </w:r>
          </w:p>
        </w:tc>
        <w:tc>
          <w:tcPr>
            <w:tcW w:w="980" w:type="dxa"/>
            <w:tcBorders>
              <w:top w:val="single" w:sz="4" w:space="0" w:color="auto"/>
            </w:tcBorders>
            <w:shd w:val="clear" w:color="auto" w:fill="auto"/>
            <w:noWrap/>
            <w:vAlign w:val="center"/>
            <w:hideMark/>
          </w:tcPr>
          <w:p w14:paraId="31DDA5AE" w14:textId="77777777" w:rsidR="002F6914" w:rsidRPr="003758DA" w:rsidRDefault="002F6914" w:rsidP="00A13D1A">
            <w:pPr>
              <w:jc w:val="center"/>
              <w:rPr>
                <w:sz w:val="22"/>
                <w:szCs w:val="22"/>
              </w:rPr>
            </w:pPr>
            <w:r w:rsidRPr="003758DA">
              <w:rPr>
                <w:sz w:val="22"/>
                <w:szCs w:val="22"/>
              </w:rPr>
              <w:t>29.85</w:t>
            </w:r>
          </w:p>
        </w:tc>
        <w:tc>
          <w:tcPr>
            <w:tcW w:w="953" w:type="dxa"/>
            <w:tcBorders>
              <w:top w:val="single" w:sz="4" w:space="0" w:color="auto"/>
            </w:tcBorders>
            <w:shd w:val="clear" w:color="auto" w:fill="auto"/>
            <w:noWrap/>
            <w:vAlign w:val="center"/>
            <w:hideMark/>
          </w:tcPr>
          <w:p w14:paraId="1F29D237" w14:textId="77777777" w:rsidR="002F6914" w:rsidRPr="003758DA" w:rsidRDefault="002F6914" w:rsidP="00A13D1A">
            <w:pPr>
              <w:jc w:val="center"/>
              <w:rPr>
                <w:sz w:val="22"/>
                <w:szCs w:val="22"/>
              </w:rPr>
            </w:pPr>
            <w:r w:rsidRPr="003758DA">
              <w:rPr>
                <w:sz w:val="22"/>
                <w:szCs w:val="22"/>
              </w:rPr>
              <w:t>-</w:t>
            </w:r>
          </w:p>
        </w:tc>
        <w:tc>
          <w:tcPr>
            <w:tcW w:w="1117" w:type="dxa"/>
            <w:tcBorders>
              <w:top w:val="single" w:sz="4" w:space="0" w:color="auto"/>
            </w:tcBorders>
            <w:shd w:val="clear" w:color="auto" w:fill="auto"/>
            <w:noWrap/>
            <w:vAlign w:val="center"/>
            <w:hideMark/>
          </w:tcPr>
          <w:p w14:paraId="22723ED5" w14:textId="77777777" w:rsidR="002F6914" w:rsidRPr="003758DA" w:rsidRDefault="002F6914" w:rsidP="00A13D1A">
            <w:pPr>
              <w:jc w:val="center"/>
              <w:rPr>
                <w:sz w:val="22"/>
                <w:szCs w:val="22"/>
              </w:rPr>
            </w:pPr>
            <w:r w:rsidRPr="003758DA">
              <w:rPr>
                <w:sz w:val="22"/>
                <w:szCs w:val="22"/>
              </w:rPr>
              <w:t>-</w:t>
            </w:r>
          </w:p>
        </w:tc>
      </w:tr>
      <w:tr w:rsidR="002F6914" w:rsidRPr="003758DA" w14:paraId="29F8795D" w14:textId="77777777" w:rsidTr="001C0771">
        <w:trPr>
          <w:trHeight w:val="300"/>
          <w:jc w:val="center"/>
        </w:trPr>
        <w:tc>
          <w:tcPr>
            <w:tcW w:w="2441" w:type="dxa"/>
            <w:shd w:val="clear" w:color="auto" w:fill="auto"/>
            <w:noWrap/>
            <w:vAlign w:val="center"/>
            <w:hideMark/>
          </w:tcPr>
          <w:p w14:paraId="3F1639D1" w14:textId="77777777" w:rsidR="002F6914" w:rsidRPr="003758DA" w:rsidRDefault="002F6914" w:rsidP="00A13D1A">
            <w:pPr>
              <w:rPr>
                <w:sz w:val="22"/>
                <w:szCs w:val="22"/>
              </w:rPr>
            </w:pPr>
            <w:r w:rsidRPr="003758DA">
              <w:rPr>
                <w:sz w:val="22"/>
                <w:szCs w:val="22"/>
              </w:rPr>
              <w:t>CP245 + 2%N</w:t>
            </w:r>
          </w:p>
        </w:tc>
        <w:tc>
          <w:tcPr>
            <w:tcW w:w="792" w:type="dxa"/>
            <w:shd w:val="clear" w:color="auto" w:fill="auto"/>
            <w:noWrap/>
            <w:vAlign w:val="center"/>
            <w:hideMark/>
          </w:tcPr>
          <w:p w14:paraId="52B4E602"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00E8C7D4"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7D46AF1C"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1BB8ADA0"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16E99A16" w14:textId="77777777" w:rsidR="002F6914" w:rsidRPr="003758DA" w:rsidRDefault="002F6914" w:rsidP="00A13D1A">
            <w:pPr>
              <w:jc w:val="center"/>
              <w:rPr>
                <w:sz w:val="22"/>
                <w:szCs w:val="22"/>
              </w:rPr>
            </w:pPr>
            <w:r w:rsidRPr="003758DA">
              <w:rPr>
                <w:sz w:val="22"/>
                <w:szCs w:val="22"/>
              </w:rPr>
              <w:t>0.225</w:t>
            </w:r>
          </w:p>
        </w:tc>
        <w:tc>
          <w:tcPr>
            <w:tcW w:w="1117" w:type="dxa"/>
            <w:shd w:val="clear" w:color="auto" w:fill="auto"/>
            <w:noWrap/>
            <w:vAlign w:val="center"/>
            <w:hideMark/>
          </w:tcPr>
          <w:p w14:paraId="1AC8F1FF" w14:textId="77777777" w:rsidR="002F6914" w:rsidRPr="003758DA" w:rsidRDefault="002F6914" w:rsidP="00A13D1A">
            <w:pPr>
              <w:jc w:val="center"/>
              <w:rPr>
                <w:sz w:val="22"/>
                <w:szCs w:val="22"/>
              </w:rPr>
            </w:pPr>
            <w:r w:rsidRPr="003758DA">
              <w:rPr>
                <w:sz w:val="22"/>
                <w:szCs w:val="22"/>
              </w:rPr>
              <w:t>-</w:t>
            </w:r>
          </w:p>
        </w:tc>
      </w:tr>
      <w:tr w:rsidR="002F6914" w:rsidRPr="003758DA" w14:paraId="3EC8F378" w14:textId="77777777" w:rsidTr="001C0771">
        <w:trPr>
          <w:trHeight w:val="300"/>
          <w:jc w:val="center"/>
        </w:trPr>
        <w:tc>
          <w:tcPr>
            <w:tcW w:w="2441" w:type="dxa"/>
            <w:shd w:val="clear" w:color="auto" w:fill="auto"/>
            <w:noWrap/>
            <w:vAlign w:val="center"/>
            <w:hideMark/>
          </w:tcPr>
          <w:p w14:paraId="3C54A154" w14:textId="77777777" w:rsidR="002F6914" w:rsidRPr="003758DA" w:rsidRDefault="002F6914" w:rsidP="00A13D1A">
            <w:pPr>
              <w:rPr>
                <w:sz w:val="22"/>
                <w:szCs w:val="22"/>
              </w:rPr>
            </w:pPr>
            <w:r w:rsidRPr="003758DA">
              <w:rPr>
                <w:sz w:val="22"/>
                <w:szCs w:val="22"/>
              </w:rPr>
              <w:t>CP245 + 6%N</w:t>
            </w:r>
          </w:p>
        </w:tc>
        <w:tc>
          <w:tcPr>
            <w:tcW w:w="792" w:type="dxa"/>
            <w:shd w:val="clear" w:color="auto" w:fill="auto"/>
            <w:noWrap/>
            <w:vAlign w:val="center"/>
            <w:hideMark/>
          </w:tcPr>
          <w:p w14:paraId="15BDE45E"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30EE9D40"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4D137571"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7E8D5E0B"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105DBEB7" w14:textId="77777777" w:rsidR="002F6914" w:rsidRPr="003758DA" w:rsidRDefault="002F6914" w:rsidP="00A13D1A">
            <w:pPr>
              <w:jc w:val="center"/>
              <w:rPr>
                <w:sz w:val="22"/>
                <w:szCs w:val="22"/>
              </w:rPr>
            </w:pPr>
            <w:r w:rsidRPr="003758DA">
              <w:rPr>
                <w:sz w:val="22"/>
                <w:szCs w:val="22"/>
              </w:rPr>
              <w:t>0.675</w:t>
            </w:r>
          </w:p>
        </w:tc>
        <w:tc>
          <w:tcPr>
            <w:tcW w:w="1117" w:type="dxa"/>
            <w:shd w:val="clear" w:color="auto" w:fill="auto"/>
            <w:noWrap/>
            <w:vAlign w:val="center"/>
            <w:hideMark/>
          </w:tcPr>
          <w:p w14:paraId="776A298D" w14:textId="77777777" w:rsidR="002F6914" w:rsidRPr="003758DA" w:rsidRDefault="002F6914" w:rsidP="00A13D1A">
            <w:pPr>
              <w:jc w:val="center"/>
              <w:rPr>
                <w:sz w:val="22"/>
                <w:szCs w:val="22"/>
              </w:rPr>
            </w:pPr>
            <w:r w:rsidRPr="003758DA">
              <w:rPr>
                <w:sz w:val="22"/>
                <w:szCs w:val="22"/>
              </w:rPr>
              <w:t>-</w:t>
            </w:r>
          </w:p>
        </w:tc>
      </w:tr>
      <w:tr w:rsidR="002F6914" w:rsidRPr="003758DA" w14:paraId="7FB9DD56" w14:textId="77777777" w:rsidTr="001C0771">
        <w:trPr>
          <w:trHeight w:val="300"/>
          <w:jc w:val="center"/>
        </w:trPr>
        <w:tc>
          <w:tcPr>
            <w:tcW w:w="2441" w:type="dxa"/>
            <w:shd w:val="clear" w:color="auto" w:fill="auto"/>
            <w:noWrap/>
            <w:vAlign w:val="center"/>
            <w:hideMark/>
          </w:tcPr>
          <w:p w14:paraId="3E311624" w14:textId="77777777" w:rsidR="002F6914" w:rsidRPr="003758DA" w:rsidRDefault="002F6914" w:rsidP="00A13D1A">
            <w:pPr>
              <w:rPr>
                <w:sz w:val="22"/>
                <w:szCs w:val="22"/>
              </w:rPr>
            </w:pPr>
            <w:r w:rsidRPr="003758DA">
              <w:rPr>
                <w:sz w:val="22"/>
                <w:szCs w:val="22"/>
              </w:rPr>
              <w:t>CP245 + 10%N</w:t>
            </w:r>
          </w:p>
        </w:tc>
        <w:tc>
          <w:tcPr>
            <w:tcW w:w="792" w:type="dxa"/>
            <w:shd w:val="clear" w:color="auto" w:fill="auto"/>
            <w:noWrap/>
            <w:vAlign w:val="center"/>
            <w:hideMark/>
          </w:tcPr>
          <w:p w14:paraId="7C2B2ADB"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1F181436"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79CC30CF"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29796332"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30DF4184" w14:textId="77777777" w:rsidR="002F6914" w:rsidRPr="003758DA" w:rsidRDefault="002F6914" w:rsidP="00A13D1A">
            <w:pPr>
              <w:jc w:val="center"/>
              <w:rPr>
                <w:sz w:val="22"/>
                <w:szCs w:val="22"/>
              </w:rPr>
            </w:pPr>
            <w:r w:rsidRPr="003758DA">
              <w:rPr>
                <w:sz w:val="22"/>
                <w:szCs w:val="22"/>
              </w:rPr>
              <w:t>1.126</w:t>
            </w:r>
          </w:p>
        </w:tc>
        <w:tc>
          <w:tcPr>
            <w:tcW w:w="1117" w:type="dxa"/>
            <w:shd w:val="clear" w:color="auto" w:fill="auto"/>
            <w:noWrap/>
            <w:vAlign w:val="center"/>
            <w:hideMark/>
          </w:tcPr>
          <w:p w14:paraId="7FE1424F" w14:textId="77777777" w:rsidR="002F6914" w:rsidRPr="003758DA" w:rsidRDefault="002F6914" w:rsidP="00A13D1A">
            <w:pPr>
              <w:jc w:val="center"/>
              <w:rPr>
                <w:sz w:val="22"/>
                <w:szCs w:val="22"/>
              </w:rPr>
            </w:pPr>
            <w:r w:rsidRPr="003758DA">
              <w:rPr>
                <w:sz w:val="22"/>
                <w:szCs w:val="22"/>
              </w:rPr>
              <w:t>-</w:t>
            </w:r>
          </w:p>
        </w:tc>
      </w:tr>
      <w:tr w:rsidR="002F6914" w:rsidRPr="003758DA" w14:paraId="35DA7D38" w14:textId="77777777" w:rsidTr="001C0771">
        <w:trPr>
          <w:trHeight w:val="300"/>
          <w:jc w:val="center"/>
        </w:trPr>
        <w:tc>
          <w:tcPr>
            <w:tcW w:w="2441" w:type="dxa"/>
            <w:shd w:val="clear" w:color="auto" w:fill="auto"/>
            <w:noWrap/>
            <w:vAlign w:val="center"/>
            <w:hideMark/>
          </w:tcPr>
          <w:p w14:paraId="186D2A33" w14:textId="77777777" w:rsidR="002F6914" w:rsidRPr="003758DA" w:rsidRDefault="002F6914" w:rsidP="00A13D1A">
            <w:pPr>
              <w:rPr>
                <w:sz w:val="22"/>
                <w:szCs w:val="22"/>
              </w:rPr>
            </w:pPr>
            <w:r w:rsidRPr="003758DA">
              <w:rPr>
                <w:sz w:val="22"/>
                <w:szCs w:val="22"/>
              </w:rPr>
              <w:t>CP245 + 0.5%AV</w:t>
            </w:r>
          </w:p>
        </w:tc>
        <w:tc>
          <w:tcPr>
            <w:tcW w:w="792" w:type="dxa"/>
            <w:shd w:val="clear" w:color="auto" w:fill="auto"/>
            <w:noWrap/>
            <w:vAlign w:val="center"/>
            <w:hideMark/>
          </w:tcPr>
          <w:p w14:paraId="2EF8A70B"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142D1389"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20532DA3"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320A88E7"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5932D2B8" w14:textId="77777777" w:rsidR="002F6914" w:rsidRPr="003758DA" w:rsidRDefault="002F6914" w:rsidP="00A13D1A">
            <w:pPr>
              <w:jc w:val="center"/>
              <w:rPr>
                <w:sz w:val="22"/>
                <w:szCs w:val="22"/>
              </w:rPr>
            </w:pPr>
            <w:r w:rsidRPr="003758DA">
              <w:rPr>
                <w:sz w:val="22"/>
                <w:szCs w:val="22"/>
              </w:rPr>
              <w:t>-</w:t>
            </w:r>
          </w:p>
        </w:tc>
        <w:tc>
          <w:tcPr>
            <w:tcW w:w="1117" w:type="dxa"/>
            <w:shd w:val="clear" w:color="auto" w:fill="auto"/>
            <w:noWrap/>
            <w:vAlign w:val="center"/>
            <w:hideMark/>
          </w:tcPr>
          <w:p w14:paraId="0DCABDA8" w14:textId="77777777" w:rsidR="002F6914" w:rsidRPr="003758DA" w:rsidRDefault="002F6914" w:rsidP="00A13D1A">
            <w:pPr>
              <w:jc w:val="center"/>
              <w:rPr>
                <w:sz w:val="22"/>
                <w:szCs w:val="22"/>
              </w:rPr>
            </w:pPr>
            <w:r w:rsidRPr="003758DA">
              <w:rPr>
                <w:sz w:val="22"/>
                <w:szCs w:val="22"/>
              </w:rPr>
              <w:t>0.056</w:t>
            </w:r>
          </w:p>
        </w:tc>
      </w:tr>
      <w:tr w:rsidR="002F6914" w:rsidRPr="003758DA" w14:paraId="247C088B" w14:textId="77777777" w:rsidTr="001C0771">
        <w:trPr>
          <w:trHeight w:val="300"/>
          <w:jc w:val="center"/>
        </w:trPr>
        <w:tc>
          <w:tcPr>
            <w:tcW w:w="2441" w:type="dxa"/>
            <w:shd w:val="clear" w:color="auto" w:fill="auto"/>
            <w:noWrap/>
            <w:vAlign w:val="center"/>
            <w:hideMark/>
          </w:tcPr>
          <w:p w14:paraId="1A02A71C" w14:textId="77777777" w:rsidR="002F6914" w:rsidRPr="003758DA" w:rsidRDefault="002F6914" w:rsidP="00A13D1A">
            <w:pPr>
              <w:rPr>
                <w:sz w:val="22"/>
                <w:szCs w:val="22"/>
              </w:rPr>
            </w:pPr>
            <w:r w:rsidRPr="003758DA">
              <w:rPr>
                <w:sz w:val="22"/>
                <w:szCs w:val="22"/>
              </w:rPr>
              <w:t>CP245 + 1.5%AV</w:t>
            </w:r>
          </w:p>
        </w:tc>
        <w:tc>
          <w:tcPr>
            <w:tcW w:w="792" w:type="dxa"/>
            <w:shd w:val="clear" w:color="auto" w:fill="auto"/>
            <w:noWrap/>
            <w:vAlign w:val="center"/>
            <w:hideMark/>
          </w:tcPr>
          <w:p w14:paraId="72D1A7DF"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702219E2"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6747E750"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4C81DDC6"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2D25DC7B" w14:textId="77777777" w:rsidR="002F6914" w:rsidRPr="003758DA" w:rsidRDefault="002F6914" w:rsidP="00A13D1A">
            <w:pPr>
              <w:jc w:val="center"/>
              <w:rPr>
                <w:sz w:val="22"/>
                <w:szCs w:val="22"/>
              </w:rPr>
            </w:pPr>
            <w:r w:rsidRPr="003758DA">
              <w:rPr>
                <w:sz w:val="22"/>
                <w:szCs w:val="22"/>
              </w:rPr>
              <w:t>-</w:t>
            </w:r>
          </w:p>
        </w:tc>
        <w:tc>
          <w:tcPr>
            <w:tcW w:w="1117" w:type="dxa"/>
            <w:shd w:val="clear" w:color="auto" w:fill="auto"/>
            <w:noWrap/>
            <w:vAlign w:val="center"/>
            <w:hideMark/>
          </w:tcPr>
          <w:p w14:paraId="20883593" w14:textId="77777777" w:rsidR="002F6914" w:rsidRPr="003758DA" w:rsidRDefault="002F6914" w:rsidP="00A13D1A">
            <w:pPr>
              <w:jc w:val="center"/>
              <w:rPr>
                <w:sz w:val="22"/>
                <w:szCs w:val="22"/>
              </w:rPr>
            </w:pPr>
            <w:r w:rsidRPr="003758DA">
              <w:rPr>
                <w:sz w:val="22"/>
                <w:szCs w:val="22"/>
              </w:rPr>
              <w:t>0.169</w:t>
            </w:r>
          </w:p>
        </w:tc>
      </w:tr>
      <w:tr w:rsidR="002F6914" w:rsidRPr="003758DA" w14:paraId="6216B8C2" w14:textId="77777777" w:rsidTr="001C0771">
        <w:trPr>
          <w:trHeight w:val="300"/>
          <w:jc w:val="center"/>
        </w:trPr>
        <w:tc>
          <w:tcPr>
            <w:tcW w:w="2441" w:type="dxa"/>
            <w:shd w:val="clear" w:color="auto" w:fill="auto"/>
            <w:noWrap/>
            <w:vAlign w:val="center"/>
            <w:hideMark/>
          </w:tcPr>
          <w:p w14:paraId="4560828E" w14:textId="77777777" w:rsidR="002F6914" w:rsidRPr="003758DA" w:rsidRDefault="002F6914" w:rsidP="00A13D1A">
            <w:pPr>
              <w:rPr>
                <w:sz w:val="22"/>
                <w:szCs w:val="22"/>
              </w:rPr>
            </w:pPr>
            <w:r w:rsidRPr="003758DA">
              <w:rPr>
                <w:sz w:val="22"/>
                <w:szCs w:val="22"/>
              </w:rPr>
              <w:t>CP245 + 3%AV</w:t>
            </w:r>
          </w:p>
        </w:tc>
        <w:tc>
          <w:tcPr>
            <w:tcW w:w="792" w:type="dxa"/>
            <w:shd w:val="clear" w:color="auto" w:fill="auto"/>
            <w:noWrap/>
            <w:vAlign w:val="center"/>
            <w:hideMark/>
          </w:tcPr>
          <w:p w14:paraId="227D550F"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3D34E143"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30B2A5C0"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508D8B7E"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612D4B52" w14:textId="77777777" w:rsidR="002F6914" w:rsidRPr="003758DA" w:rsidRDefault="002F6914" w:rsidP="00A13D1A">
            <w:pPr>
              <w:jc w:val="center"/>
              <w:rPr>
                <w:sz w:val="22"/>
                <w:szCs w:val="22"/>
              </w:rPr>
            </w:pPr>
            <w:r w:rsidRPr="003758DA">
              <w:rPr>
                <w:sz w:val="22"/>
                <w:szCs w:val="22"/>
              </w:rPr>
              <w:t>-</w:t>
            </w:r>
          </w:p>
        </w:tc>
        <w:tc>
          <w:tcPr>
            <w:tcW w:w="1117" w:type="dxa"/>
            <w:shd w:val="clear" w:color="auto" w:fill="auto"/>
            <w:noWrap/>
            <w:vAlign w:val="center"/>
            <w:hideMark/>
          </w:tcPr>
          <w:p w14:paraId="21AF6DDF" w14:textId="77777777" w:rsidR="002F6914" w:rsidRPr="003758DA" w:rsidRDefault="002F6914" w:rsidP="00A13D1A">
            <w:pPr>
              <w:jc w:val="center"/>
              <w:rPr>
                <w:sz w:val="22"/>
                <w:szCs w:val="22"/>
              </w:rPr>
            </w:pPr>
            <w:r w:rsidRPr="003758DA">
              <w:rPr>
                <w:sz w:val="22"/>
                <w:szCs w:val="22"/>
              </w:rPr>
              <w:t>0.338</w:t>
            </w:r>
          </w:p>
        </w:tc>
      </w:tr>
      <w:tr w:rsidR="002F6914" w:rsidRPr="003758DA" w14:paraId="54C5E49A" w14:textId="77777777" w:rsidTr="001C0771">
        <w:trPr>
          <w:trHeight w:val="300"/>
          <w:jc w:val="center"/>
        </w:trPr>
        <w:tc>
          <w:tcPr>
            <w:tcW w:w="2441" w:type="dxa"/>
            <w:shd w:val="clear" w:color="auto" w:fill="auto"/>
            <w:noWrap/>
            <w:vAlign w:val="center"/>
            <w:hideMark/>
          </w:tcPr>
          <w:p w14:paraId="1CBAE5E3" w14:textId="77777777" w:rsidR="002F6914" w:rsidRPr="003758DA" w:rsidRDefault="002F6914" w:rsidP="00A13D1A">
            <w:pPr>
              <w:rPr>
                <w:sz w:val="22"/>
                <w:szCs w:val="22"/>
              </w:rPr>
            </w:pPr>
            <w:r w:rsidRPr="003758DA">
              <w:rPr>
                <w:sz w:val="22"/>
                <w:szCs w:val="22"/>
              </w:rPr>
              <w:t>CP245 + 2%N + 0.5%AV</w:t>
            </w:r>
          </w:p>
        </w:tc>
        <w:tc>
          <w:tcPr>
            <w:tcW w:w="792" w:type="dxa"/>
            <w:shd w:val="clear" w:color="auto" w:fill="auto"/>
            <w:noWrap/>
            <w:vAlign w:val="center"/>
            <w:hideMark/>
          </w:tcPr>
          <w:p w14:paraId="4911EF29"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5010CC7D"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2F81B406"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1DE41124"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51724614" w14:textId="77777777" w:rsidR="002F6914" w:rsidRPr="003758DA" w:rsidRDefault="002F6914" w:rsidP="00A13D1A">
            <w:pPr>
              <w:jc w:val="center"/>
              <w:rPr>
                <w:sz w:val="22"/>
                <w:szCs w:val="22"/>
              </w:rPr>
            </w:pPr>
            <w:r w:rsidRPr="003758DA">
              <w:rPr>
                <w:sz w:val="22"/>
                <w:szCs w:val="22"/>
              </w:rPr>
              <w:t>0.225</w:t>
            </w:r>
          </w:p>
        </w:tc>
        <w:tc>
          <w:tcPr>
            <w:tcW w:w="1117" w:type="dxa"/>
            <w:shd w:val="clear" w:color="auto" w:fill="auto"/>
            <w:noWrap/>
            <w:vAlign w:val="center"/>
            <w:hideMark/>
          </w:tcPr>
          <w:p w14:paraId="27F7495B" w14:textId="77777777" w:rsidR="002F6914" w:rsidRPr="003758DA" w:rsidRDefault="002F6914" w:rsidP="00A13D1A">
            <w:pPr>
              <w:jc w:val="center"/>
              <w:rPr>
                <w:sz w:val="22"/>
                <w:szCs w:val="22"/>
              </w:rPr>
            </w:pPr>
            <w:r w:rsidRPr="003758DA">
              <w:rPr>
                <w:sz w:val="22"/>
                <w:szCs w:val="22"/>
              </w:rPr>
              <w:t>0.056</w:t>
            </w:r>
          </w:p>
        </w:tc>
      </w:tr>
      <w:tr w:rsidR="002F6914" w:rsidRPr="003758DA" w14:paraId="1D3F0B20" w14:textId="77777777" w:rsidTr="001C0771">
        <w:trPr>
          <w:trHeight w:val="300"/>
          <w:jc w:val="center"/>
        </w:trPr>
        <w:tc>
          <w:tcPr>
            <w:tcW w:w="2441" w:type="dxa"/>
            <w:shd w:val="clear" w:color="auto" w:fill="auto"/>
            <w:noWrap/>
            <w:vAlign w:val="center"/>
            <w:hideMark/>
          </w:tcPr>
          <w:p w14:paraId="46DFB8CB" w14:textId="77777777" w:rsidR="002F6914" w:rsidRPr="003758DA" w:rsidRDefault="002F6914" w:rsidP="00A13D1A">
            <w:pPr>
              <w:rPr>
                <w:sz w:val="22"/>
                <w:szCs w:val="22"/>
              </w:rPr>
            </w:pPr>
            <w:r w:rsidRPr="003758DA">
              <w:rPr>
                <w:sz w:val="22"/>
                <w:szCs w:val="22"/>
              </w:rPr>
              <w:t>CP245 + 6%N + 1.5%AV</w:t>
            </w:r>
          </w:p>
        </w:tc>
        <w:tc>
          <w:tcPr>
            <w:tcW w:w="792" w:type="dxa"/>
            <w:shd w:val="clear" w:color="auto" w:fill="auto"/>
            <w:noWrap/>
            <w:vAlign w:val="center"/>
            <w:hideMark/>
          </w:tcPr>
          <w:p w14:paraId="0FC11D37" w14:textId="77777777" w:rsidR="002F6914" w:rsidRPr="003758DA" w:rsidRDefault="002F6914" w:rsidP="00A13D1A">
            <w:pPr>
              <w:jc w:val="center"/>
              <w:rPr>
                <w:sz w:val="22"/>
                <w:szCs w:val="22"/>
              </w:rPr>
            </w:pPr>
            <w:r w:rsidRPr="003758DA">
              <w:rPr>
                <w:sz w:val="22"/>
                <w:szCs w:val="22"/>
              </w:rPr>
              <w:t>11.26</w:t>
            </w:r>
          </w:p>
        </w:tc>
        <w:tc>
          <w:tcPr>
            <w:tcW w:w="966" w:type="dxa"/>
            <w:shd w:val="clear" w:color="auto" w:fill="auto"/>
            <w:noWrap/>
            <w:vAlign w:val="center"/>
            <w:hideMark/>
          </w:tcPr>
          <w:p w14:paraId="7E8A75CF" w14:textId="77777777" w:rsidR="002F6914" w:rsidRPr="003758DA" w:rsidRDefault="002F6914" w:rsidP="00A13D1A">
            <w:pPr>
              <w:jc w:val="center"/>
              <w:rPr>
                <w:sz w:val="22"/>
                <w:szCs w:val="22"/>
              </w:rPr>
            </w:pPr>
            <w:r w:rsidRPr="003758DA">
              <w:rPr>
                <w:sz w:val="22"/>
                <w:szCs w:val="22"/>
              </w:rPr>
              <w:t>6.03</w:t>
            </w:r>
          </w:p>
        </w:tc>
        <w:tc>
          <w:tcPr>
            <w:tcW w:w="854" w:type="dxa"/>
            <w:shd w:val="clear" w:color="auto" w:fill="auto"/>
            <w:noWrap/>
            <w:vAlign w:val="center"/>
            <w:hideMark/>
          </w:tcPr>
          <w:p w14:paraId="20D67432" w14:textId="77777777" w:rsidR="002F6914" w:rsidRPr="003758DA" w:rsidRDefault="002F6914" w:rsidP="00A13D1A">
            <w:pPr>
              <w:jc w:val="center"/>
              <w:rPr>
                <w:sz w:val="22"/>
                <w:szCs w:val="22"/>
              </w:rPr>
            </w:pPr>
            <w:r w:rsidRPr="003758DA">
              <w:rPr>
                <w:sz w:val="22"/>
                <w:szCs w:val="22"/>
              </w:rPr>
              <w:t>19.04</w:t>
            </w:r>
          </w:p>
        </w:tc>
        <w:tc>
          <w:tcPr>
            <w:tcW w:w="980" w:type="dxa"/>
            <w:shd w:val="clear" w:color="auto" w:fill="auto"/>
            <w:noWrap/>
            <w:vAlign w:val="center"/>
            <w:hideMark/>
          </w:tcPr>
          <w:p w14:paraId="5E346E84" w14:textId="77777777" w:rsidR="002F6914" w:rsidRPr="003758DA" w:rsidRDefault="002F6914" w:rsidP="00A13D1A">
            <w:pPr>
              <w:jc w:val="center"/>
              <w:rPr>
                <w:sz w:val="22"/>
                <w:szCs w:val="22"/>
              </w:rPr>
            </w:pPr>
            <w:r w:rsidRPr="003758DA">
              <w:rPr>
                <w:sz w:val="22"/>
                <w:szCs w:val="22"/>
              </w:rPr>
              <w:t>29.85</w:t>
            </w:r>
          </w:p>
        </w:tc>
        <w:tc>
          <w:tcPr>
            <w:tcW w:w="953" w:type="dxa"/>
            <w:shd w:val="clear" w:color="auto" w:fill="auto"/>
            <w:noWrap/>
            <w:vAlign w:val="center"/>
            <w:hideMark/>
          </w:tcPr>
          <w:p w14:paraId="1C809B51" w14:textId="77777777" w:rsidR="002F6914" w:rsidRPr="003758DA" w:rsidRDefault="002F6914" w:rsidP="00A13D1A">
            <w:pPr>
              <w:jc w:val="center"/>
              <w:rPr>
                <w:sz w:val="22"/>
                <w:szCs w:val="22"/>
              </w:rPr>
            </w:pPr>
            <w:r w:rsidRPr="003758DA">
              <w:rPr>
                <w:sz w:val="22"/>
                <w:szCs w:val="22"/>
              </w:rPr>
              <w:t>0.675</w:t>
            </w:r>
          </w:p>
        </w:tc>
        <w:tc>
          <w:tcPr>
            <w:tcW w:w="1117" w:type="dxa"/>
            <w:shd w:val="clear" w:color="auto" w:fill="auto"/>
            <w:noWrap/>
            <w:vAlign w:val="center"/>
            <w:hideMark/>
          </w:tcPr>
          <w:p w14:paraId="0CD33258" w14:textId="77777777" w:rsidR="002F6914" w:rsidRPr="003758DA" w:rsidRDefault="002F6914" w:rsidP="00A13D1A">
            <w:pPr>
              <w:jc w:val="center"/>
              <w:rPr>
                <w:sz w:val="22"/>
                <w:szCs w:val="22"/>
              </w:rPr>
            </w:pPr>
            <w:r w:rsidRPr="003758DA">
              <w:rPr>
                <w:sz w:val="22"/>
                <w:szCs w:val="22"/>
              </w:rPr>
              <w:t>0.169</w:t>
            </w:r>
          </w:p>
        </w:tc>
      </w:tr>
      <w:tr w:rsidR="002F6914" w:rsidRPr="003758DA" w14:paraId="0D6C9564" w14:textId="77777777" w:rsidTr="001C0771">
        <w:trPr>
          <w:trHeight w:val="300"/>
          <w:jc w:val="center"/>
        </w:trPr>
        <w:tc>
          <w:tcPr>
            <w:tcW w:w="2441" w:type="dxa"/>
            <w:tcBorders>
              <w:bottom w:val="single" w:sz="4" w:space="0" w:color="auto"/>
            </w:tcBorders>
            <w:shd w:val="clear" w:color="auto" w:fill="auto"/>
            <w:noWrap/>
            <w:vAlign w:val="center"/>
            <w:hideMark/>
          </w:tcPr>
          <w:p w14:paraId="169A8419" w14:textId="77777777" w:rsidR="002F6914" w:rsidRPr="003758DA" w:rsidRDefault="002F6914" w:rsidP="00A13D1A">
            <w:pPr>
              <w:rPr>
                <w:sz w:val="22"/>
                <w:szCs w:val="22"/>
              </w:rPr>
            </w:pPr>
            <w:r w:rsidRPr="003758DA">
              <w:rPr>
                <w:sz w:val="22"/>
                <w:szCs w:val="22"/>
              </w:rPr>
              <w:t>CP245 + 10%N + 3%AV</w:t>
            </w:r>
          </w:p>
        </w:tc>
        <w:tc>
          <w:tcPr>
            <w:tcW w:w="792" w:type="dxa"/>
            <w:tcBorders>
              <w:bottom w:val="single" w:sz="4" w:space="0" w:color="auto"/>
            </w:tcBorders>
            <w:shd w:val="clear" w:color="auto" w:fill="auto"/>
            <w:noWrap/>
            <w:vAlign w:val="center"/>
            <w:hideMark/>
          </w:tcPr>
          <w:p w14:paraId="40CA72C5" w14:textId="77777777" w:rsidR="002F6914" w:rsidRPr="003758DA" w:rsidRDefault="002F6914" w:rsidP="00A13D1A">
            <w:pPr>
              <w:jc w:val="center"/>
              <w:rPr>
                <w:sz w:val="22"/>
                <w:szCs w:val="22"/>
              </w:rPr>
            </w:pPr>
            <w:r w:rsidRPr="003758DA">
              <w:rPr>
                <w:sz w:val="22"/>
                <w:szCs w:val="22"/>
              </w:rPr>
              <w:t>11.26</w:t>
            </w:r>
          </w:p>
        </w:tc>
        <w:tc>
          <w:tcPr>
            <w:tcW w:w="966" w:type="dxa"/>
            <w:tcBorders>
              <w:bottom w:val="single" w:sz="4" w:space="0" w:color="auto"/>
            </w:tcBorders>
            <w:shd w:val="clear" w:color="auto" w:fill="auto"/>
            <w:noWrap/>
            <w:vAlign w:val="center"/>
            <w:hideMark/>
          </w:tcPr>
          <w:p w14:paraId="31A1D88B" w14:textId="77777777" w:rsidR="002F6914" w:rsidRPr="003758DA" w:rsidRDefault="002F6914" w:rsidP="00A13D1A">
            <w:pPr>
              <w:jc w:val="center"/>
              <w:rPr>
                <w:sz w:val="22"/>
                <w:szCs w:val="22"/>
              </w:rPr>
            </w:pPr>
            <w:r w:rsidRPr="003758DA">
              <w:rPr>
                <w:sz w:val="22"/>
                <w:szCs w:val="22"/>
              </w:rPr>
              <w:t>6.03</w:t>
            </w:r>
          </w:p>
        </w:tc>
        <w:tc>
          <w:tcPr>
            <w:tcW w:w="854" w:type="dxa"/>
            <w:tcBorders>
              <w:bottom w:val="single" w:sz="4" w:space="0" w:color="auto"/>
            </w:tcBorders>
            <w:shd w:val="clear" w:color="auto" w:fill="auto"/>
            <w:noWrap/>
            <w:vAlign w:val="center"/>
            <w:hideMark/>
          </w:tcPr>
          <w:p w14:paraId="28FD1255" w14:textId="77777777" w:rsidR="002F6914" w:rsidRPr="003758DA" w:rsidRDefault="002F6914" w:rsidP="00A13D1A">
            <w:pPr>
              <w:jc w:val="center"/>
              <w:rPr>
                <w:sz w:val="22"/>
                <w:szCs w:val="22"/>
              </w:rPr>
            </w:pPr>
            <w:r w:rsidRPr="003758DA">
              <w:rPr>
                <w:sz w:val="22"/>
                <w:szCs w:val="22"/>
              </w:rPr>
              <w:t>19.04</w:t>
            </w:r>
          </w:p>
        </w:tc>
        <w:tc>
          <w:tcPr>
            <w:tcW w:w="980" w:type="dxa"/>
            <w:tcBorders>
              <w:bottom w:val="single" w:sz="4" w:space="0" w:color="auto"/>
            </w:tcBorders>
            <w:shd w:val="clear" w:color="auto" w:fill="auto"/>
            <w:noWrap/>
            <w:vAlign w:val="center"/>
            <w:hideMark/>
          </w:tcPr>
          <w:p w14:paraId="0FB50573" w14:textId="77777777" w:rsidR="002F6914" w:rsidRPr="003758DA" w:rsidRDefault="002F6914" w:rsidP="00A13D1A">
            <w:pPr>
              <w:jc w:val="center"/>
              <w:rPr>
                <w:sz w:val="22"/>
                <w:szCs w:val="22"/>
              </w:rPr>
            </w:pPr>
            <w:r w:rsidRPr="003758DA">
              <w:rPr>
                <w:sz w:val="22"/>
                <w:szCs w:val="22"/>
              </w:rPr>
              <w:t>29.85</w:t>
            </w:r>
          </w:p>
        </w:tc>
        <w:tc>
          <w:tcPr>
            <w:tcW w:w="953" w:type="dxa"/>
            <w:tcBorders>
              <w:bottom w:val="single" w:sz="4" w:space="0" w:color="auto"/>
            </w:tcBorders>
            <w:shd w:val="clear" w:color="auto" w:fill="auto"/>
            <w:noWrap/>
            <w:vAlign w:val="center"/>
            <w:hideMark/>
          </w:tcPr>
          <w:p w14:paraId="2E9EB397" w14:textId="77777777" w:rsidR="002F6914" w:rsidRPr="003758DA" w:rsidRDefault="002F6914" w:rsidP="00A13D1A">
            <w:pPr>
              <w:jc w:val="center"/>
              <w:rPr>
                <w:sz w:val="22"/>
                <w:szCs w:val="22"/>
              </w:rPr>
            </w:pPr>
            <w:r w:rsidRPr="003758DA">
              <w:rPr>
                <w:sz w:val="22"/>
                <w:szCs w:val="22"/>
              </w:rPr>
              <w:t>1.126</w:t>
            </w:r>
          </w:p>
        </w:tc>
        <w:tc>
          <w:tcPr>
            <w:tcW w:w="1117" w:type="dxa"/>
            <w:tcBorders>
              <w:bottom w:val="single" w:sz="4" w:space="0" w:color="auto"/>
            </w:tcBorders>
            <w:shd w:val="clear" w:color="auto" w:fill="auto"/>
            <w:noWrap/>
            <w:vAlign w:val="center"/>
            <w:hideMark/>
          </w:tcPr>
          <w:p w14:paraId="195C8525" w14:textId="77777777" w:rsidR="002F6914" w:rsidRPr="003758DA" w:rsidRDefault="002F6914" w:rsidP="00A13D1A">
            <w:pPr>
              <w:jc w:val="center"/>
              <w:rPr>
                <w:sz w:val="22"/>
                <w:szCs w:val="22"/>
              </w:rPr>
            </w:pPr>
            <w:r w:rsidRPr="003758DA">
              <w:rPr>
                <w:sz w:val="22"/>
                <w:szCs w:val="22"/>
              </w:rPr>
              <w:t>0.338</w:t>
            </w:r>
          </w:p>
        </w:tc>
      </w:tr>
    </w:tbl>
    <w:p w14:paraId="22D48398" w14:textId="77777777" w:rsidR="00060E6B" w:rsidRPr="003758DA" w:rsidRDefault="00060E6B" w:rsidP="00492825">
      <w:pPr>
        <w:jc w:val="both"/>
        <w:rPr>
          <w:bCs/>
          <w:color w:val="000000" w:themeColor="text1"/>
          <w:sz w:val="24"/>
          <w:szCs w:val="24"/>
        </w:rPr>
      </w:pPr>
    </w:p>
    <w:p w14:paraId="087E9019" w14:textId="0893EB7D" w:rsidR="002F6914" w:rsidRPr="003758DA" w:rsidRDefault="002F6914" w:rsidP="00995C7E">
      <w:pPr>
        <w:spacing w:after="120"/>
        <w:jc w:val="center"/>
        <w:rPr>
          <w:sz w:val="24"/>
          <w:szCs w:val="24"/>
        </w:rPr>
      </w:pPr>
      <w:r w:rsidRPr="003758DA">
        <w:rPr>
          <w:b/>
          <w:bCs/>
          <w:sz w:val="24"/>
          <w:szCs w:val="24"/>
        </w:rPr>
        <w:t xml:space="preserve">Table 2 </w:t>
      </w:r>
      <w:r w:rsidRPr="003758DA">
        <w:rPr>
          <w:sz w:val="24"/>
          <w:szCs w:val="24"/>
        </w:rPr>
        <w:t>Ratio of materials by weight (kg) for 4 prismatic specimens of 15cmx15cmx52cm</w:t>
      </w:r>
    </w:p>
    <w:tbl>
      <w:tblPr>
        <w:tblW w:w="7848" w:type="dxa"/>
        <w:jc w:val="center"/>
        <w:tblCellMar>
          <w:left w:w="70" w:type="dxa"/>
          <w:right w:w="70" w:type="dxa"/>
        </w:tblCellMar>
        <w:tblLook w:val="04A0" w:firstRow="1" w:lastRow="0" w:firstColumn="1" w:lastColumn="0" w:noHBand="0" w:noVBand="1"/>
      </w:tblPr>
      <w:tblGrid>
        <w:gridCol w:w="2516"/>
        <w:gridCol w:w="816"/>
        <w:gridCol w:w="938"/>
        <w:gridCol w:w="780"/>
        <w:gridCol w:w="961"/>
        <w:gridCol w:w="894"/>
        <w:gridCol w:w="999"/>
      </w:tblGrid>
      <w:tr w:rsidR="001C0771" w:rsidRPr="003758DA" w14:paraId="0F853D1E" w14:textId="77777777" w:rsidTr="001C0771">
        <w:trPr>
          <w:trHeight w:val="822"/>
          <w:jc w:val="center"/>
        </w:trPr>
        <w:tc>
          <w:tcPr>
            <w:tcW w:w="2516" w:type="dxa"/>
            <w:tcBorders>
              <w:top w:val="single" w:sz="4" w:space="0" w:color="auto"/>
              <w:bottom w:val="single" w:sz="4" w:space="0" w:color="auto"/>
            </w:tcBorders>
            <w:shd w:val="clear" w:color="auto" w:fill="auto"/>
            <w:vAlign w:val="center"/>
            <w:hideMark/>
          </w:tcPr>
          <w:p w14:paraId="2F470F71" w14:textId="77777777" w:rsidR="002F6914" w:rsidRPr="003758DA" w:rsidRDefault="002F6914" w:rsidP="00A13D1A">
            <w:pPr>
              <w:ind w:right="-49"/>
              <w:jc w:val="center"/>
              <w:rPr>
                <w:b/>
                <w:bCs/>
                <w:sz w:val="22"/>
                <w:szCs w:val="22"/>
              </w:rPr>
            </w:pPr>
            <w:r w:rsidRPr="003758DA">
              <w:rPr>
                <w:b/>
                <w:bCs/>
                <w:sz w:val="22"/>
                <w:szCs w:val="22"/>
              </w:rPr>
              <w:t>Sample code</w:t>
            </w:r>
          </w:p>
        </w:tc>
        <w:tc>
          <w:tcPr>
            <w:tcW w:w="810" w:type="dxa"/>
            <w:tcBorders>
              <w:top w:val="single" w:sz="4" w:space="0" w:color="auto"/>
              <w:bottom w:val="single" w:sz="4" w:space="0" w:color="auto"/>
            </w:tcBorders>
            <w:shd w:val="clear" w:color="auto" w:fill="auto"/>
            <w:vAlign w:val="center"/>
            <w:hideMark/>
          </w:tcPr>
          <w:p w14:paraId="54283EE3" w14:textId="77777777" w:rsidR="002F6914" w:rsidRPr="003758DA" w:rsidRDefault="002F6914" w:rsidP="00A13D1A">
            <w:pPr>
              <w:ind w:left="-58" w:right="-25"/>
              <w:jc w:val="center"/>
              <w:rPr>
                <w:b/>
                <w:bCs/>
                <w:sz w:val="22"/>
                <w:szCs w:val="22"/>
              </w:rPr>
            </w:pPr>
            <w:r w:rsidRPr="003758DA">
              <w:rPr>
                <w:b/>
                <w:bCs/>
                <w:sz w:val="22"/>
                <w:szCs w:val="22"/>
              </w:rPr>
              <w:t>Type I Cement</w:t>
            </w:r>
          </w:p>
        </w:tc>
        <w:tc>
          <w:tcPr>
            <w:tcW w:w="913" w:type="dxa"/>
            <w:tcBorders>
              <w:top w:val="single" w:sz="4" w:space="0" w:color="auto"/>
              <w:bottom w:val="single" w:sz="4" w:space="0" w:color="auto"/>
            </w:tcBorders>
            <w:shd w:val="clear" w:color="auto" w:fill="auto"/>
            <w:vAlign w:val="center"/>
            <w:hideMark/>
          </w:tcPr>
          <w:p w14:paraId="27016654" w14:textId="77777777" w:rsidR="002F6914" w:rsidRPr="003758DA" w:rsidRDefault="002F6914" w:rsidP="00A13D1A">
            <w:pPr>
              <w:ind w:left="-58" w:right="-25"/>
              <w:jc w:val="center"/>
              <w:rPr>
                <w:b/>
                <w:bCs/>
                <w:sz w:val="22"/>
                <w:szCs w:val="22"/>
              </w:rPr>
            </w:pPr>
            <w:r w:rsidRPr="003758DA">
              <w:rPr>
                <w:b/>
                <w:bCs/>
                <w:sz w:val="22"/>
                <w:szCs w:val="22"/>
              </w:rPr>
              <w:t>Drinking water</w:t>
            </w:r>
          </w:p>
        </w:tc>
        <w:tc>
          <w:tcPr>
            <w:tcW w:w="755" w:type="dxa"/>
            <w:tcBorders>
              <w:top w:val="single" w:sz="4" w:space="0" w:color="auto"/>
              <w:bottom w:val="single" w:sz="4" w:space="0" w:color="auto"/>
            </w:tcBorders>
            <w:shd w:val="clear" w:color="auto" w:fill="auto"/>
            <w:vAlign w:val="center"/>
            <w:hideMark/>
          </w:tcPr>
          <w:p w14:paraId="7BBF7283" w14:textId="77777777" w:rsidR="002F6914" w:rsidRPr="003758DA" w:rsidRDefault="002F6914" w:rsidP="00A13D1A">
            <w:pPr>
              <w:ind w:left="-58" w:right="-25"/>
              <w:jc w:val="center"/>
              <w:rPr>
                <w:b/>
                <w:bCs/>
                <w:sz w:val="22"/>
                <w:szCs w:val="22"/>
              </w:rPr>
            </w:pPr>
            <w:r w:rsidRPr="003758DA">
              <w:rPr>
                <w:b/>
                <w:bCs/>
                <w:sz w:val="22"/>
                <w:szCs w:val="22"/>
              </w:rPr>
              <w:t xml:space="preserve">Shaken </w:t>
            </w:r>
          </w:p>
          <w:p w14:paraId="7A990F29" w14:textId="77777777" w:rsidR="002F6914" w:rsidRPr="003758DA" w:rsidRDefault="002F6914" w:rsidP="00A13D1A">
            <w:pPr>
              <w:ind w:left="-58" w:right="-25"/>
              <w:jc w:val="center"/>
              <w:rPr>
                <w:b/>
                <w:bCs/>
                <w:sz w:val="22"/>
                <w:szCs w:val="22"/>
              </w:rPr>
            </w:pPr>
            <w:r w:rsidRPr="003758DA">
              <w:rPr>
                <w:b/>
                <w:bCs/>
                <w:sz w:val="22"/>
                <w:szCs w:val="22"/>
              </w:rPr>
              <w:t>sand</w:t>
            </w:r>
          </w:p>
        </w:tc>
        <w:tc>
          <w:tcPr>
            <w:tcW w:w="961" w:type="dxa"/>
            <w:tcBorders>
              <w:top w:val="single" w:sz="4" w:space="0" w:color="auto"/>
              <w:bottom w:val="single" w:sz="4" w:space="0" w:color="auto"/>
            </w:tcBorders>
            <w:shd w:val="clear" w:color="auto" w:fill="auto"/>
            <w:vAlign w:val="center"/>
            <w:hideMark/>
          </w:tcPr>
          <w:p w14:paraId="5CE79699" w14:textId="77777777" w:rsidR="002F6914" w:rsidRPr="003758DA" w:rsidRDefault="002F6914" w:rsidP="00A13D1A">
            <w:pPr>
              <w:ind w:left="-58" w:right="-25"/>
              <w:jc w:val="center"/>
              <w:rPr>
                <w:b/>
                <w:bCs/>
                <w:sz w:val="22"/>
                <w:szCs w:val="22"/>
              </w:rPr>
            </w:pPr>
            <w:r w:rsidRPr="003758DA">
              <w:rPr>
                <w:b/>
                <w:bCs/>
                <w:sz w:val="22"/>
                <w:szCs w:val="22"/>
              </w:rPr>
              <w:t xml:space="preserve">Crushed stone </w:t>
            </w:r>
          </w:p>
          <w:p w14:paraId="3B894B6A" w14:textId="77777777" w:rsidR="002F6914" w:rsidRPr="003758DA" w:rsidRDefault="002F6914" w:rsidP="00A13D1A">
            <w:pPr>
              <w:ind w:left="-58" w:right="-59"/>
              <w:jc w:val="center"/>
              <w:rPr>
                <w:b/>
                <w:bCs/>
                <w:sz w:val="22"/>
                <w:szCs w:val="22"/>
              </w:rPr>
            </w:pPr>
            <w:r w:rsidRPr="003758DA">
              <w:rPr>
                <w:b/>
                <w:bCs/>
                <w:sz w:val="22"/>
                <w:szCs w:val="22"/>
              </w:rPr>
              <w:t>HUSO 67</w:t>
            </w:r>
          </w:p>
        </w:tc>
        <w:tc>
          <w:tcPr>
            <w:tcW w:w="894" w:type="dxa"/>
            <w:tcBorders>
              <w:top w:val="single" w:sz="4" w:space="0" w:color="auto"/>
              <w:bottom w:val="single" w:sz="4" w:space="0" w:color="auto"/>
            </w:tcBorders>
            <w:shd w:val="clear" w:color="auto" w:fill="auto"/>
            <w:vAlign w:val="center"/>
            <w:hideMark/>
          </w:tcPr>
          <w:p w14:paraId="1D1F0790" w14:textId="77777777" w:rsidR="002F6914" w:rsidRPr="003758DA" w:rsidRDefault="002F6914" w:rsidP="00A13D1A">
            <w:pPr>
              <w:ind w:left="-58" w:right="-25"/>
              <w:jc w:val="center"/>
              <w:rPr>
                <w:b/>
                <w:bCs/>
                <w:sz w:val="22"/>
                <w:szCs w:val="22"/>
              </w:rPr>
            </w:pPr>
            <w:r w:rsidRPr="003758DA">
              <w:rPr>
                <w:b/>
                <w:bCs/>
                <w:sz w:val="22"/>
                <w:szCs w:val="22"/>
              </w:rPr>
              <w:t xml:space="preserve">Amount </w:t>
            </w:r>
          </w:p>
          <w:p w14:paraId="4A71E1EC" w14:textId="77777777" w:rsidR="002F6914" w:rsidRPr="003758DA" w:rsidRDefault="002F6914" w:rsidP="00A13D1A">
            <w:pPr>
              <w:ind w:left="-58" w:right="-25"/>
              <w:jc w:val="center"/>
              <w:rPr>
                <w:b/>
                <w:bCs/>
                <w:sz w:val="22"/>
                <w:szCs w:val="22"/>
              </w:rPr>
            </w:pPr>
            <w:r w:rsidRPr="003758DA">
              <w:rPr>
                <w:b/>
                <w:bCs/>
                <w:sz w:val="22"/>
                <w:szCs w:val="22"/>
              </w:rPr>
              <w:t xml:space="preserve">of Nopal </w:t>
            </w:r>
          </w:p>
          <w:p w14:paraId="0DF506EF" w14:textId="77777777" w:rsidR="002F6914" w:rsidRPr="003758DA" w:rsidRDefault="002F6914" w:rsidP="00A13D1A">
            <w:pPr>
              <w:ind w:left="-58" w:right="-25"/>
              <w:jc w:val="center"/>
              <w:rPr>
                <w:b/>
                <w:bCs/>
                <w:sz w:val="22"/>
                <w:szCs w:val="22"/>
              </w:rPr>
            </w:pPr>
            <w:r w:rsidRPr="003758DA">
              <w:rPr>
                <w:b/>
                <w:bCs/>
                <w:sz w:val="22"/>
                <w:szCs w:val="22"/>
              </w:rPr>
              <w:t>(kg)</w:t>
            </w:r>
          </w:p>
        </w:tc>
        <w:tc>
          <w:tcPr>
            <w:tcW w:w="999" w:type="dxa"/>
            <w:tcBorders>
              <w:top w:val="single" w:sz="4" w:space="0" w:color="auto"/>
              <w:bottom w:val="single" w:sz="4" w:space="0" w:color="auto"/>
            </w:tcBorders>
            <w:shd w:val="clear" w:color="auto" w:fill="auto"/>
            <w:vAlign w:val="center"/>
            <w:hideMark/>
          </w:tcPr>
          <w:p w14:paraId="0C17BD65" w14:textId="77777777" w:rsidR="002F6914" w:rsidRPr="003758DA" w:rsidRDefault="002F6914" w:rsidP="00A13D1A">
            <w:pPr>
              <w:ind w:left="-58" w:right="-25"/>
              <w:jc w:val="center"/>
              <w:rPr>
                <w:b/>
                <w:bCs/>
                <w:sz w:val="22"/>
                <w:szCs w:val="22"/>
              </w:rPr>
            </w:pPr>
            <w:r w:rsidRPr="003758DA">
              <w:rPr>
                <w:b/>
                <w:bCs/>
                <w:sz w:val="22"/>
                <w:szCs w:val="22"/>
              </w:rPr>
              <w:t xml:space="preserve">Quantity </w:t>
            </w:r>
          </w:p>
          <w:p w14:paraId="05C97282" w14:textId="77777777" w:rsidR="002F6914" w:rsidRPr="003758DA" w:rsidRDefault="002F6914" w:rsidP="00A13D1A">
            <w:pPr>
              <w:ind w:left="-58" w:right="-25"/>
              <w:jc w:val="center"/>
              <w:rPr>
                <w:b/>
                <w:bCs/>
                <w:sz w:val="22"/>
                <w:szCs w:val="22"/>
              </w:rPr>
            </w:pPr>
            <w:r w:rsidRPr="003758DA">
              <w:rPr>
                <w:b/>
                <w:bCs/>
                <w:sz w:val="22"/>
                <w:szCs w:val="22"/>
              </w:rPr>
              <w:t xml:space="preserve">of Aloe </w:t>
            </w:r>
          </w:p>
          <w:p w14:paraId="1C3A9C27" w14:textId="77777777" w:rsidR="002F6914" w:rsidRPr="003758DA" w:rsidRDefault="002F6914" w:rsidP="00A13D1A">
            <w:pPr>
              <w:ind w:left="-58" w:right="-25"/>
              <w:jc w:val="center"/>
              <w:rPr>
                <w:b/>
                <w:bCs/>
                <w:sz w:val="22"/>
                <w:szCs w:val="22"/>
              </w:rPr>
            </w:pPr>
            <w:r w:rsidRPr="003758DA">
              <w:rPr>
                <w:b/>
                <w:bCs/>
                <w:sz w:val="22"/>
                <w:szCs w:val="22"/>
              </w:rPr>
              <w:t>Vera (kg)</w:t>
            </w:r>
          </w:p>
        </w:tc>
      </w:tr>
      <w:tr w:rsidR="002F6914" w:rsidRPr="003758DA" w14:paraId="5DA6422D" w14:textId="77777777" w:rsidTr="001C0771">
        <w:trPr>
          <w:trHeight w:val="300"/>
          <w:jc w:val="center"/>
        </w:trPr>
        <w:tc>
          <w:tcPr>
            <w:tcW w:w="2516" w:type="dxa"/>
            <w:tcBorders>
              <w:top w:val="single" w:sz="4" w:space="0" w:color="auto"/>
            </w:tcBorders>
            <w:shd w:val="clear" w:color="auto" w:fill="auto"/>
            <w:noWrap/>
            <w:vAlign w:val="center"/>
            <w:hideMark/>
          </w:tcPr>
          <w:p w14:paraId="05865D2D" w14:textId="4F2DF7F7" w:rsidR="002F6914" w:rsidRPr="003758DA" w:rsidRDefault="002F6914" w:rsidP="00A13D1A">
            <w:pPr>
              <w:rPr>
                <w:sz w:val="22"/>
                <w:szCs w:val="22"/>
              </w:rPr>
            </w:pPr>
            <w:r w:rsidRPr="003758DA">
              <w:rPr>
                <w:sz w:val="22"/>
                <w:szCs w:val="22"/>
              </w:rPr>
              <w:t>CP245</w:t>
            </w:r>
            <w:r w:rsidR="00877599" w:rsidRPr="003758DA">
              <w:rPr>
                <w:sz w:val="22"/>
                <w:szCs w:val="22"/>
              </w:rPr>
              <w:t xml:space="preserve"> (Control)</w:t>
            </w:r>
          </w:p>
        </w:tc>
        <w:tc>
          <w:tcPr>
            <w:tcW w:w="810" w:type="dxa"/>
            <w:tcBorders>
              <w:top w:val="single" w:sz="4" w:space="0" w:color="auto"/>
            </w:tcBorders>
            <w:shd w:val="clear" w:color="auto" w:fill="auto"/>
            <w:noWrap/>
            <w:vAlign w:val="center"/>
            <w:hideMark/>
          </w:tcPr>
          <w:p w14:paraId="0EB14072" w14:textId="77777777" w:rsidR="002F6914" w:rsidRPr="003758DA" w:rsidRDefault="002F6914" w:rsidP="00A13D1A">
            <w:pPr>
              <w:jc w:val="center"/>
              <w:rPr>
                <w:sz w:val="22"/>
                <w:szCs w:val="22"/>
              </w:rPr>
            </w:pPr>
            <w:r w:rsidRPr="003758DA">
              <w:rPr>
                <w:sz w:val="22"/>
                <w:szCs w:val="22"/>
              </w:rPr>
              <w:t>22.52</w:t>
            </w:r>
          </w:p>
        </w:tc>
        <w:tc>
          <w:tcPr>
            <w:tcW w:w="913" w:type="dxa"/>
            <w:tcBorders>
              <w:top w:val="single" w:sz="4" w:space="0" w:color="auto"/>
            </w:tcBorders>
            <w:shd w:val="clear" w:color="auto" w:fill="auto"/>
            <w:noWrap/>
            <w:vAlign w:val="center"/>
            <w:hideMark/>
          </w:tcPr>
          <w:p w14:paraId="410218A0" w14:textId="77777777" w:rsidR="002F6914" w:rsidRPr="003758DA" w:rsidRDefault="002F6914" w:rsidP="00A13D1A">
            <w:pPr>
              <w:jc w:val="center"/>
              <w:rPr>
                <w:sz w:val="22"/>
                <w:szCs w:val="22"/>
              </w:rPr>
            </w:pPr>
            <w:r w:rsidRPr="003758DA">
              <w:rPr>
                <w:sz w:val="22"/>
                <w:szCs w:val="22"/>
              </w:rPr>
              <w:t>12.6</w:t>
            </w:r>
          </w:p>
        </w:tc>
        <w:tc>
          <w:tcPr>
            <w:tcW w:w="755" w:type="dxa"/>
            <w:tcBorders>
              <w:top w:val="single" w:sz="4" w:space="0" w:color="auto"/>
            </w:tcBorders>
            <w:shd w:val="clear" w:color="auto" w:fill="auto"/>
            <w:noWrap/>
            <w:vAlign w:val="center"/>
            <w:hideMark/>
          </w:tcPr>
          <w:p w14:paraId="08778958" w14:textId="77777777" w:rsidR="002F6914" w:rsidRPr="003758DA" w:rsidRDefault="002F6914" w:rsidP="00A13D1A">
            <w:pPr>
              <w:jc w:val="center"/>
              <w:rPr>
                <w:sz w:val="22"/>
                <w:szCs w:val="22"/>
              </w:rPr>
            </w:pPr>
            <w:r w:rsidRPr="003758DA">
              <w:rPr>
                <w:sz w:val="22"/>
                <w:szCs w:val="22"/>
              </w:rPr>
              <w:t>38.08</w:t>
            </w:r>
          </w:p>
        </w:tc>
        <w:tc>
          <w:tcPr>
            <w:tcW w:w="961" w:type="dxa"/>
            <w:tcBorders>
              <w:top w:val="single" w:sz="4" w:space="0" w:color="auto"/>
            </w:tcBorders>
            <w:shd w:val="clear" w:color="auto" w:fill="auto"/>
            <w:noWrap/>
            <w:vAlign w:val="center"/>
            <w:hideMark/>
          </w:tcPr>
          <w:p w14:paraId="6CDCB8ED" w14:textId="77777777" w:rsidR="002F6914" w:rsidRPr="003758DA" w:rsidRDefault="002F6914" w:rsidP="00A13D1A">
            <w:pPr>
              <w:jc w:val="center"/>
              <w:rPr>
                <w:sz w:val="22"/>
                <w:szCs w:val="22"/>
              </w:rPr>
            </w:pPr>
            <w:r w:rsidRPr="003758DA">
              <w:rPr>
                <w:sz w:val="22"/>
                <w:szCs w:val="22"/>
              </w:rPr>
              <w:t>59.7</w:t>
            </w:r>
          </w:p>
        </w:tc>
        <w:tc>
          <w:tcPr>
            <w:tcW w:w="894" w:type="dxa"/>
            <w:tcBorders>
              <w:top w:val="single" w:sz="4" w:space="0" w:color="auto"/>
            </w:tcBorders>
            <w:shd w:val="clear" w:color="auto" w:fill="auto"/>
            <w:noWrap/>
            <w:vAlign w:val="center"/>
            <w:hideMark/>
          </w:tcPr>
          <w:p w14:paraId="6AAF52A2" w14:textId="77777777" w:rsidR="002F6914" w:rsidRPr="003758DA" w:rsidRDefault="002F6914" w:rsidP="00A13D1A">
            <w:pPr>
              <w:jc w:val="center"/>
              <w:rPr>
                <w:sz w:val="22"/>
                <w:szCs w:val="22"/>
              </w:rPr>
            </w:pPr>
            <w:r w:rsidRPr="003758DA">
              <w:rPr>
                <w:sz w:val="22"/>
                <w:szCs w:val="22"/>
              </w:rPr>
              <w:t>-</w:t>
            </w:r>
          </w:p>
        </w:tc>
        <w:tc>
          <w:tcPr>
            <w:tcW w:w="999" w:type="dxa"/>
            <w:tcBorders>
              <w:top w:val="single" w:sz="4" w:space="0" w:color="auto"/>
            </w:tcBorders>
            <w:shd w:val="clear" w:color="auto" w:fill="auto"/>
            <w:noWrap/>
            <w:vAlign w:val="center"/>
            <w:hideMark/>
          </w:tcPr>
          <w:p w14:paraId="6301F87A" w14:textId="77777777" w:rsidR="002F6914" w:rsidRPr="003758DA" w:rsidRDefault="002F6914" w:rsidP="00A13D1A">
            <w:pPr>
              <w:jc w:val="center"/>
              <w:rPr>
                <w:sz w:val="22"/>
                <w:szCs w:val="22"/>
              </w:rPr>
            </w:pPr>
            <w:r w:rsidRPr="003758DA">
              <w:rPr>
                <w:sz w:val="22"/>
                <w:szCs w:val="22"/>
              </w:rPr>
              <w:t>-</w:t>
            </w:r>
          </w:p>
        </w:tc>
      </w:tr>
      <w:tr w:rsidR="002F6914" w:rsidRPr="003758DA" w14:paraId="61036677" w14:textId="77777777" w:rsidTr="001C0771">
        <w:trPr>
          <w:trHeight w:val="300"/>
          <w:jc w:val="center"/>
        </w:trPr>
        <w:tc>
          <w:tcPr>
            <w:tcW w:w="2516" w:type="dxa"/>
            <w:shd w:val="clear" w:color="auto" w:fill="auto"/>
            <w:noWrap/>
            <w:vAlign w:val="center"/>
            <w:hideMark/>
          </w:tcPr>
          <w:p w14:paraId="4E459ABA" w14:textId="77777777" w:rsidR="002F6914" w:rsidRPr="003758DA" w:rsidRDefault="002F6914" w:rsidP="00A13D1A">
            <w:pPr>
              <w:rPr>
                <w:sz w:val="22"/>
                <w:szCs w:val="22"/>
              </w:rPr>
            </w:pPr>
            <w:r w:rsidRPr="003758DA">
              <w:rPr>
                <w:sz w:val="22"/>
                <w:szCs w:val="22"/>
              </w:rPr>
              <w:t>CP245 + 2%N</w:t>
            </w:r>
          </w:p>
        </w:tc>
        <w:tc>
          <w:tcPr>
            <w:tcW w:w="810" w:type="dxa"/>
            <w:shd w:val="clear" w:color="auto" w:fill="auto"/>
            <w:noWrap/>
            <w:vAlign w:val="center"/>
            <w:hideMark/>
          </w:tcPr>
          <w:p w14:paraId="5F4DBE5D"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448CEC19"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6D4A4DA7"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5691DFF3"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354956DA" w14:textId="77777777" w:rsidR="002F6914" w:rsidRPr="003758DA" w:rsidRDefault="002F6914" w:rsidP="00A13D1A">
            <w:pPr>
              <w:jc w:val="center"/>
              <w:rPr>
                <w:sz w:val="22"/>
                <w:szCs w:val="22"/>
              </w:rPr>
            </w:pPr>
            <w:r w:rsidRPr="003758DA">
              <w:rPr>
                <w:sz w:val="22"/>
                <w:szCs w:val="22"/>
              </w:rPr>
              <w:t>0.450</w:t>
            </w:r>
          </w:p>
        </w:tc>
        <w:tc>
          <w:tcPr>
            <w:tcW w:w="999" w:type="dxa"/>
            <w:shd w:val="clear" w:color="auto" w:fill="auto"/>
            <w:noWrap/>
            <w:vAlign w:val="center"/>
            <w:hideMark/>
          </w:tcPr>
          <w:p w14:paraId="5995C069" w14:textId="77777777" w:rsidR="002F6914" w:rsidRPr="003758DA" w:rsidRDefault="002F6914" w:rsidP="00A13D1A">
            <w:pPr>
              <w:jc w:val="center"/>
              <w:rPr>
                <w:sz w:val="22"/>
                <w:szCs w:val="22"/>
              </w:rPr>
            </w:pPr>
            <w:r w:rsidRPr="003758DA">
              <w:rPr>
                <w:sz w:val="22"/>
                <w:szCs w:val="22"/>
              </w:rPr>
              <w:t>-</w:t>
            </w:r>
          </w:p>
        </w:tc>
      </w:tr>
      <w:tr w:rsidR="002F6914" w:rsidRPr="003758DA" w14:paraId="1A21F36F" w14:textId="77777777" w:rsidTr="001C0771">
        <w:trPr>
          <w:trHeight w:val="300"/>
          <w:jc w:val="center"/>
        </w:trPr>
        <w:tc>
          <w:tcPr>
            <w:tcW w:w="2516" w:type="dxa"/>
            <w:shd w:val="clear" w:color="auto" w:fill="auto"/>
            <w:noWrap/>
            <w:vAlign w:val="center"/>
            <w:hideMark/>
          </w:tcPr>
          <w:p w14:paraId="5A7ED9C4" w14:textId="77777777" w:rsidR="002F6914" w:rsidRPr="003758DA" w:rsidRDefault="002F6914" w:rsidP="00A13D1A">
            <w:pPr>
              <w:rPr>
                <w:sz w:val="22"/>
                <w:szCs w:val="22"/>
              </w:rPr>
            </w:pPr>
            <w:r w:rsidRPr="003758DA">
              <w:rPr>
                <w:sz w:val="22"/>
                <w:szCs w:val="22"/>
              </w:rPr>
              <w:t>CP245 + 6%N</w:t>
            </w:r>
          </w:p>
        </w:tc>
        <w:tc>
          <w:tcPr>
            <w:tcW w:w="810" w:type="dxa"/>
            <w:shd w:val="clear" w:color="auto" w:fill="auto"/>
            <w:noWrap/>
            <w:vAlign w:val="center"/>
            <w:hideMark/>
          </w:tcPr>
          <w:p w14:paraId="4F751BAE"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5AB3B621"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3B5EFA9D"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45C11EB8"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1CC44FD7" w14:textId="77777777" w:rsidR="002F6914" w:rsidRPr="003758DA" w:rsidRDefault="002F6914" w:rsidP="00A13D1A">
            <w:pPr>
              <w:jc w:val="center"/>
              <w:rPr>
                <w:sz w:val="22"/>
                <w:szCs w:val="22"/>
              </w:rPr>
            </w:pPr>
            <w:r w:rsidRPr="003758DA">
              <w:rPr>
                <w:sz w:val="22"/>
                <w:szCs w:val="22"/>
              </w:rPr>
              <w:t>1.350</w:t>
            </w:r>
          </w:p>
        </w:tc>
        <w:tc>
          <w:tcPr>
            <w:tcW w:w="999" w:type="dxa"/>
            <w:shd w:val="clear" w:color="auto" w:fill="auto"/>
            <w:noWrap/>
            <w:vAlign w:val="center"/>
            <w:hideMark/>
          </w:tcPr>
          <w:p w14:paraId="32379A29" w14:textId="77777777" w:rsidR="002F6914" w:rsidRPr="003758DA" w:rsidRDefault="002F6914" w:rsidP="00A13D1A">
            <w:pPr>
              <w:jc w:val="center"/>
              <w:rPr>
                <w:sz w:val="22"/>
                <w:szCs w:val="22"/>
              </w:rPr>
            </w:pPr>
            <w:r w:rsidRPr="003758DA">
              <w:rPr>
                <w:sz w:val="22"/>
                <w:szCs w:val="22"/>
              </w:rPr>
              <w:t>-</w:t>
            </w:r>
          </w:p>
        </w:tc>
      </w:tr>
      <w:tr w:rsidR="002F6914" w:rsidRPr="003758DA" w14:paraId="62EE1B61" w14:textId="77777777" w:rsidTr="001C0771">
        <w:trPr>
          <w:trHeight w:val="300"/>
          <w:jc w:val="center"/>
        </w:trPr>
        <w:tc>
          <w:tcPr>
            <w:tcW w:w="2516" w:type="dxa"/>
            <w:shd w:val="clear" w:color="auto" w:fill="auto"/>
            <w:noWrap/>
            <w:vAlign w:val="center"/>
            <w:hideMark/>
          </w:tcPr>
          <w:p w14:paraId="2384A951" w14:textId="77777777" w:rsidR="002F6914" w:rsidRPr="003758DA" w:rsidRDefault="002F6914" w:rsidP="00A13D1A">
            <w:pPr>
              <w:rPr>
                <w:sz w:val="22"/>
                <w:szCs w:val="22"/>
              </w:rPr>
            </w:pPr>
            <w:r w:rsidRPr="003758DA">
              <w:rPr>
                <w:sz w:val="22"/>
                <w:szCs w:val="22"/>
              </w:rPr>
              <w:t>CP245 + 10%N</w:t>
            </w:r>
          </w:p>
        </w:tc>
        <w:tc>
          <w:tcPr>
            <w:tcW w:w="810" w:type="dxa"/>
            <w:shd w:val="clear" w:color="auto" w:fill="auto"/>
            <w:noWrap/>
            <w:vAlign w:val="center"/>
            <w:hideMark/>
          </w:tcPr>
          <w:p w14:paraId="3360408C"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0E991693"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2203C578"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05BB4BB0"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7D535029" w14:textId="77777777" w:rsidR="002F6914" w:rsidRPr="003758DA" w:rsidRDefault="002F6914" w:rsidP="00A13D1A">
            <w:pPr>
              <w:jc w:val="center"/>
              <w:rPr>
                <w:sz w:val="22"/>
                <w:szCs w:val="22"/>
              </w:rPr>
            </w:pPr>
            <w:r w:rsidRPr="003758DA">
              <w:rPr>
                <w:sz w:val="22"/>
                <w:szCs w:val="22"/>
              </w:rPr>
              <w:t>2.252</w:t>
            </w:r>
          </w:p>
        </w:tc>
        <w:tc>
          <w:tcPr>
            <w:tcW w:w="999" w:type="dxa"/>
            <w:shd w:val="clear" w:color="auto" w:fill="auto"/>
            <w:noWrap/>
            <w:vAlign w:val="center"/>
            <w:hideMark/>
          </w:tcPr>
          <w:p w14:paraId="00374210" w14:textId="77777777" w:rsidR="002F6914" w:rsidRPr="003758DA" w:rsidRDefault="002F6914" w:rsidP="00A13D1A">
            <w:pPr>
              <w:jc w:val="center"/>
              <w:rPr>
                <w:sz w:val="22"/>
                <w:szCs w:val="22"/>
              </w:rPr>
            </w:pPr>
            <w:r w:rsidRPr="003758DA">
              <w:rPr>
                <w:sz w:val="22"/>
                <w:szCs w:val="22"/>
              </w:rPr>
              <w:t>-</w:t>
            </w:r>
          </w:p>
        </w:tc>
      </w:tr>
      <w:tr w:rsidR="002F6914" w:rsidRPr="003758DA" w14:paraId="478665C9" w14:textId="77777777" w:rsidTr="001C0771">
        <w:trPr>
          <w:trHeight w:val="300"/>
          <w:jc w:val="center"/>
        </w:trPr>
        <w:tc>
          <w:tcPr>
            <w:tcW w:w="2516" w:type="dxa"/>
            <w:shd w:val="clear" w:color="auto" w:fill="auto"/>
            <w:noWrap/>
            <w:vAlign w:val="center"/>
            <w:hideMark/>
          </w:tcPr>
          <w:p w14:paraId="639D4196" w14:textId="77777777" w:rsidR="002F6914" w:rsidRPr="003758DA" w:rsidRDefault="002F6914" w:rsidP="00A13D1A">
            <w:pPr>
              <w:rPr>
                <w:sz w:val="22"/>
                <w:szCs w:val="22"/>
              </w:rPr>
            </w:pPr>
            <w:r w:rsidRPr="003758DA">
              <w:rPr>
                <w:sz w:val="22"/>
                <w:szCs w:val="22"/>
              </w:rPr>
              <w:t>CP245 + 0.5%AV</w:t>
            </w:r>
          </w:p>
        </w:tc>
        <w:tc>
          <w:tcPr>
            <w:tcW w:w="810" w:type="dxa"/>
            <w:shd w:val="clear" w:color="auto" w:fill="auto"/>
            <w:noWrap/>
            <w:vAlign w:val="center"/>
            <w:hideMark/>
          </w:tcPr>
          <w:p w14:paraId="22EA0E8E"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083D291E"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2D5F1AF9"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349A8957"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2793A201" w14:textId="77777777" w:rsidR="002F6914" w:rsidRPr="003758DA" w:rsidRDefault="002F6914" w:rsidP="00A13D1A">
            <w:pPr>
              <w:jc w:val="center"/>
              <w:rPr>
                <w:sz w:val="22"/>
                <w:szCs w:val="22"/>
              </w:rPr>
            </w:pPr>
            <w:r w:rsidRPr="003758DA">
              <w:rPr>
                <w:sz w:val="22"/>
                <w:szCs w:val="22"/>
              </w:rPr>
              <w:t>-</w:t>
            </w:r>
          </w:p>
        </w:tc>
        <w:tc>
          <w:tcPr>
            <w:tcW w:w="999" w:type="dxa"/>
            <w:shd w:val="clear" w:color="auto" w:fill="auto"/>
            <w:noWrap/>
            <w:vAlign w:val="center"/>
            <w:hideMark/>
          </w:tcPr>
          <w:p w14:paraId="65BABA35" w14:textId="77777777" w:rsidR="002F6914" w:rsidRPr="003758DA" w:rsidRDefault="002F6914" w:rsidP="00A13D1A">
            <w:pPr>
              <w:jc w:val="center"/>
              <w:rPr>
                <w:sz w:val="22"/>
                <w:szCs w:val="22"/>
              </w:rPr>
            </w:pPr>
            <w:r w:rsidRPr="003758DA">
              <w:rPr>
                <w:sz w:val="22"/>
                <w:szCs w:val="22"/>
              </w:rPr>
              <w:t>0.112</w:t>
            </w:r>
          </w:p>
        </w:tc>
      </w:tr>
      <w:tr w:rsidR="002F6914" w:rsidRPr="003758DA" w14:paraId="178A90F1" w14:textId="77777777" w:rsidTr="001C0771">
        <w:trPr>
          <w:trHeight w:val="300"/>
          <w:jc w:val="center"/>
        </w:trPr>
        <w:tc>
          <w:tcPr>
            <w:tcW w:w="2516" w:type="dxa"/>
            <w:shd w:val="clear" w:color="auto" w:fill="auto"/>
            <w:noWrap/>
            <w:vAlign w:val="center"/>
            <w:hideMark/>
          </w:tcPr>
          <w:p w14:paraId="09FBA464" w14:textId="77777777" w:rsidR="002F6914" w:rsidRPr="003758DA" w:rsidRDefault="002F6914" w:rsidP="00A13D1A">
            <w:pPr>
              <w:rPr>
                <w:sz w:val="22"/>
                <w:szCs w:val="22"/>
              </w:rPr>
            </w:pPr>
            <w:r w:rsidRPr="003758DA">
              <w:rPr>
                <w:sz w:val="22"/>
                <w:szCs w:val="22"/>
              </w:rPr>
              <w:t>CP245 + 1.5%AV</w:t>
            </w:r>
          </w:p>
        </w:tc>
        <w:tc>
          <w:tcPr>
            <w:tcW w:w="810" w:type="dxa"/>
            <w:shd w:val="clear" w:color="auto" w:fill="auto"/>
            <w:noWrap/>
            <w:vAlign w:val="center"/>
            <w:hideMark/>
          </w:tcPr>
          <w:p w14:paraId="15DE580A"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0DE42498"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045C8E19"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6DC4155E"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1674B182" w14:textId="77777777" w:rsidR="002F6914" w:rsidRPr="003758DA" w:rsidRDefault="002F6914" w:rsidP="00A13D1A">
            <w:pPr>
              <w:jc w:val="center"/>
              <w:rPr>
                <w:sz w:val="22"/>
                <w:szCs w:val="22"/>
              </w:rPr>
            </w:pPr>
            <w:r w:rsidRPr="003758DA">
              <w:rPr>
                <w:sz w:val="22"/>
                <w:szCs w:val="22"/>
              </w:rPr>
              <w:t>-</w:t>
            </w:r>
          </w:p>
        </w:tc>
        <w:tc>
          <w:tcPr>
            <w:tcW w:w="999" w:type="dxa"/>
            <w:shd w:val="clear" w:color="auto" w:fill="auto"/>
            <w:noWrap/>
            <w:vAlign w:val="center"/>
            <w:hideMark/>
          </w:tcPr>
          <w:p w14:paraId="15CA9388" w14:textId="77777777" w:rsidR="002F6914" w:rsidRPr="003758DA" w:rsidRDefault="002F6914" w:rsidP="00A13D1A">
            <w:pPr>
              <w:jc w:val="center"/>
              <w:rPr>
                <w:sz w:val="22"/>
                <w:szCs w:val="22"/>
              </w:rPr>
            </w:pPr>
            <w:r w:rsidRPr="003758DA">
              <w:rPr>
                <w:sz w:val="22"/>
                <w:szCs w:val="22"/>
              </w:rPr>
              <w:t>0.338</w:t>
            </w:r>
          </w:p>
        </w:tc>
      </w:tr>
      <w:tr w:rsidR="002F6914" w:rsidRPr="003758DA" w14:paraId="48D47244" w14:textId="77777777" w:rsidTr="001C0771">
        <w:trPr>
          <w:trHeight w:val="300"/>
          <w:jc w:val="center"/>
        </w:trPr>
        <w:tc>
          <w:tcPr>
            <w:tcW w:w="2516" w:type="dxa"/>
            <w:shd w:val="clear" w:color="auto" w:fill="auto"/>
            <w:noWrap/>
            <w:vAlign w:val="center"/>
            <w:hideMark/>
          </w:tcPr>
          <w:p w14:paraId="39E71A6F" w14:textId="77777777" w:rsidR="002F6914" w:rsidRPr="003758DA" w:rsidRDefault="002F6914" w:rsidP="00A13D1A">
            <w:pPr>
              <w:rPr>
                <w:sz w:val="22"/>
                <w:szCs w:val="22"/>
              </w:rPr>
            </w:pPr>
            <w:r w:rsidRPr="003758DA">
              <w:rPr>
                <w:sz w:val="22"/>
                <w:szCs w:val="22"/>
              </w:rPr>
              <w:t>CP245 + 3%AV</w:t>
            </w:r>
          </w:p>
        </w:tc>
        <w:tc>
          <w:tcPr>
            <w:tcW w:w="810" w:type="dxa"/>
            <w:shd w:val="clear" w:color="auto" w:fill="auto"/>
            <w:noWrap/>
            <w:vAlign w:val="center"/>
            <w:hideMark/>
          </w:tcPr>
          <w:p w14:paraId="71EDE698"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4EB43FFE"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7407C6F7"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6968EDCF"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7978169B" w14:textId="77777777" w:rsidR="002F6914" w:rsidRPr="003758DA" w:rsidRDefault="002F6914" w:rsidP="00A13D1A">
            <w:pPr>
              <w:jc w:val="center"/>
              <w:rPr>
                <w:sz w:val="22"/>
                <w:szCs w:val="22"/>
              </w:rPr>
            </w:pPr>
            <w:r w:rsidRPr="003758DA">
              <w:rPr>
                <w:sz w:val="22"/>
                <w:szCs w:val="22"/>
              </w:rPr>
              <w:t>-</w:t>
            </w:r>
          </w:p>
        </w:tc>
        <w:tc>
          <w:tcPr>
            <w:tcW w:w="999" w:type="dxa"/>
            <w:shd w:val="clear" w:color="auto" w:fill="auto"/>
            <w:noWrap/>
            <w:vAlign w:val="center"/>
            <w:hideMark/>
          </w:tcPr>
          <w:p w14:paraId="0F08348B" w14:textId="77777777" w:rsidR="002F6914" w:rsidRPr="003758DA" w:rsidRDefault="002F6914" w:rsidP="00A13D1A">
            <w:pPr>
              <w:jc w:val="center"/>
              <w:rPr>
                <w:sz w:val="22"/>
                <w:szCs w:val="22"/>
              </w:rPr>
            </w:pPr>
            <w:r w:rsidRPr="003758DA">
              <w:rPr>
                <w:sz w:val="22"/>
                <w:szCs w:val="22"/>
              </w:rPr>
              <w:t>0.676</w:t>
            </w:r>
          </w:p>
        </w:tc>
      </w:tr>
      <w:tr w:rsidR="002F6914" w:rsidRPr="003758DA" w14:paraId="29157B3E" w14:textId="77777777" w:rsidTr="001C0771">
        <w:trPr>
          <w:trHeight w:val="300"/>
          <w:jc w:val="center"/>
        </w:trPr>
        <w:tc>
          <w:tcPr>
            <w:tcW w:w="2516" w:type="dxa"/>
            <w:shd w:val="clear" w:color="auto" w:fill="auto"/>
            <w:noWrap/>
            <w:vAlign w:val="center"/>
            <w:hideMark/>
          </w:tcPr>
          <w:p w14:paraId="19307645" w14:textId="77777777" w:rsidR="002F6914" w:rsidRPr="003758DA" w:rsidRDefault="002F6914" w:rsidP="00A13D1A">
            <w:pPr>
              <w:rPr>
                <w:sz w:val="22"/>
                <w:szCs w:val="22"/>
              </w:rPr>
            </w:pPr>
            <w:r w:rsidRPr="003758DA">
              <w:rPr>
                <w:sz w:val="22"/>
                <w:szCs w:val="22"/>
              </w:rPr>
              <w:lastRenderedPageBreak/>
              <w:t>CP245 + 2%N + 0.5%AV</w:t>
            </w:r>
          </w:p>
        </w:tc>
        <w:tc>
          <w:tcPr>
            <w:tcW w:w="810" w:type="dxa"/>
            <w:shd w:val="clear" w:color="auto" w:fill="auto"/>
            <w:noWrap/>
            <w:vAlign w:val="center"/>
            <w:hideMark/>
          </w:tcPr>
          <w:p w14:paraId="7335E731"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75F3307E"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0D984EFB"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271ABABE"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477AD068" w14:textId="77777777" w:rsidR="002F6914" w:rsidRPr="003758DA" w:rsidRDefault="002F6914" w:rsidP="00A13D1A">
            <w:pPr>
              <w:jc w:val="center"/>
              <w:rPr>
                <w:sz w:val="22"/>
                <w:szCs w:val="22"/>
              </w:rPr>
            </w:pPr>
            <w:r w:rsidRPr="003758DA">
              <w:rPr>
                <w:sz w:val="22"/>
                <w:szCs w:val="22"/>
              </w:rPr>
              <w:t>0.450</w:t>
            </w:r>
          </w:p>
        </w:tc>
        <w:tc>
          <w:tcPr>
            <w:tcW w:w="999" w:type="dxa"/>
            <w:shd w:val="clear" w:color="auto" w:fill="auto"/>
            <w:noWrap/>
            <w:vAlign w:val="center"/>
            <w:hideMark/>
          </w:tcPr>
          <w:p w14:paraId="4D9A0743" w14:textId="77777777" w:rsidR="002F6914" w:rsidRPr="003758DA" w:rsidRDefault="002F6914" w:rsidP="00A13D1A">
            <w:pPr>
              <w:jc w:val="center"/>
              <w:rPr>
                <w:sz w:val="22"/>
                <w:szCs w:val="22"/>
              </w:rPr>
            </w:pPr>
            <w:r w:rsidRPr="003758DA">
              <w:rPr>
                <w:sz w:val="22"/>
                <w:szCs w:val="22"/>
              </w:rPr>
              <w:t>0.112</w:t>
            </w:r>
          </w:p>
        </w:tc>
      </w:tr>
      <w:tr w:rsidR="002F6914" w:rsidRPr="003758DA" w14:paraId="65C4C59E" w14:textId="77777777" w:rsidTr="001C0771">
        <w:trPr>
          <w:trHeight w:val="300"/>
          <w:jc w:val="center"/>
        </w:trPr>
        <w:tc>
          <w:tcPr>
            <w:tcW w:w="2516" w:type="dxa"/>
            <w:shd w:val="clear" w:color="auto" w:fill="auto"/>
            <w:noWrap/>
            <w:vAlign w:val="center"/>
            <w:hideMark/>
          </w:tcPr>
          <w:p w14:paraId="3825D490" w14:textId="77777777" w:rsidR="002F6914" w:rsidRPr="003758DA" w:rsidRDefault="002F6914" w:rsidP="00A13D1A">
            <w:pPr>
              <w:rPr>
                <w:sz w:val="22"/>
                <w:szCs w:val="22"/>
              </w:rPr>
            </w:pPr>
            <w:r w:rsidRPr="003758DA">
              <w:rPr>
                <w:sz w:val="22"/>
                <w:szCs w:val="22"/>
              </w:rPr>
              <w:t>CP245 + 6%N + 1.5%AV</w:t>
            </w:r>
          </w:p>
        </w:tc>
        <w:tc>
          <w:tcPr>
            <w:tcW w:w="810" w:type="dxa"/>
            <w:shd w:val="clear" w:color="auto" w:fill="auto"/>
            <w:noWrap/>
            <w:vAlign w:val="center"/>
            <w:hideMark/>
          </w:tcPr>
          <w:p w14:paraId="1E586664" w14:textId="77777777" w:rsidR="002F6914" w:rsidRPr="003758DA" w:rsidRDefault="002F6914" w:rsidP="00A13D1A">
            <w:pPr>
              <w:jc w:val="center"/>
              <w:rPr>
                <w:sz w:val="22"/>
                <w:szCs w:val="22"/>
              </w:rPr>
            </w:pPr>
            <w:r w:rsidRPr="003758DA">
              <w:rPr>
                <w:sz w:val="22"/>
                <w:szCs w:val="22"/>
              </w:rPr>
              <w:t>22.52</w:t>
            </w:r>
          </w:p>
        </w:tc>
        <w:tc>
          <w:tcPr>
            <w:tcW w:w="913" w:type="dxa"/>
            <w:shd w:val="clear" w:color="auto" w:fill="auto"/>
            <w:noWrap/>
            <w:vAlign w:val="center"/>
            <w:hideMark/>
          </w:tcPr>
          <w:p w14:paraId="405CC825" w14:textId="77777777" w:rsidR="002F6914" w:rsidRPr="003758DA" w:rsidRDefault="002F6914" w:rsidP="00A13D1A">
            <w:pPr>
              <w:jc w:val="center"/>
              <w:rPr>
                <w:sz w:val="22"/>
                <w:szCs w:val="22"/>
              </w:rPr>
            </w:pPr>
            <w:r w:rsidRPr="003758DA">
              <w:rPr>
                <w:sz w:val="22"/>
                <w:szCs w:val="22"/>
              </w:rPr>
              <w:t>12.6</w:t>
            </w:r>
          </w:p>
        </w:tc>
        <w:tc>
          <w:tcPr>
            <w:tcW w:w="755" w:type="dxa"/>
            <w:shd w:val="clear" w:color="auto" w:fill="auto"/>
            <w:noWrap/>
            <w:vAlign w:val="center"/>
            <w:hideMark/>
          </w:tcPr>
          <w:p w14:paraId="427707A9" w14:textId="77777777" w:rsidR="002F6914" w:rsidRPr="003758DA" w:rsidRDefault="002F6914" w:rsidP="00A13D1A">
            <w:pPr>
              <w:jc w:val="center"/>
              <w:rPr>
                <w:sz w:val="22"/>
                <w:szCs w:val="22"/>
              </w:rPr>
            </w:pPr>
            <w:r w:rsidRPr="003758DA">
              <w:rPr>
                <w:sz w:val="22"/>
                <w:szCs w:val="22"/>
              </w:rPr>
              <w:t>38.08</w:t>
            </w:r>
          </w:p>
        </w:tc>
        <w:tc>
          <w:tcPr>
            <w:tcW w:w="961" w:type="dxa"/>
            <w:shd w:val="clear" w:color="auto" w:fill="auto"/>
            <w:noWrap/>
            <w:vAlign w:val="center"/>
            <w:hideMark/>
          </w:tcPr>
          <w:p w14:paraId="6B6DBE86" w14:textId="77777777" w:rsidR="002F6914" w:rsidRPr="003758DA" w:rsidRDefault="002F6914" w:rsidP="00A13D1A">
            <w:pPr>
              <w:jc w:val="center"/>
              <w:rPr>
                <w:sz w:val="22"/>
                <w:szCs w:val="22"/>
              </w:rPr>
            </w:pPr>
            <w:r w:rsidRPr="003758DA">
              <w:rPr>
                <w:sz w:val="22"/>
                <w:szCs w:val="22"/>
              </w:rPr>
              <w:t>59.7</w:t>
            </w:r>
          </w:p>
        </w:tc>
        <w:tc>
          <w:tcPr>
            <w:tcW w:w="894" w:type="dxa"/>
            <w:shd w:val="clear" w:color="auto" w:fill="auto"/>
            <w:noWrap/>
            <w:vAlign w:val="center"/>
            <w:hideMark/>
          </w:tcPr>
          <w:p w14:paraId="6C331C9A" w14:textId="77777777" w:rsidR="002F6914" w:rsidRPr="003758DA" w:rsidRDefault="002F6914" w:rsidP="00A13D1A">
            <w:pPr>
              <w:jc w:val="center"/>
              <w:rPr>
                <w:sz w:val="22"/>
                <w:szCs w:val="22"/>
              </w:rPr>
            </w:pPr>
            <w:r w:rsidRPr="003758DA">
              <w:rPr>
                <w:sz w:val="22"/>
                <w:szCs w:val="22"/>
              </w:rPr>
              <w:t>1.350</w:t>
            </w:r>
          </w:p>
        </w:tc>
        <w:tc>
          <w:tcPr>
            <w:tcW w:w="999" w:type="dxa"/>
            <w:shd w:val="clear" w:color="auto" w:fill="auto"/>
            <w:noWrap/>
            <w:vAlign w:val="center"/>
            <w:hideMark/>
          </w:tcPr>
          <w:p w14:paraId="7FDD3EF2" w14:textId="77777777" w:rsidR="002F6914" w:rsidRPr="003758DA" w:rsidRDefault="002F6914" w:rsidP="00A13D1A">
            <w:pPr>
              <w:jc w:val="center"/>
              <w:rPr>
                <w:sz w:val="22"/>
                <w:szCs w:val="22"/>
              </w:rPr>
            </w:pPr>
            <w:r w:rsidRPr="003758DA">
              <w:rPr>
                <w:sz w:val="22"/>
                <w:szCs w:val="22"/>
              </w:rPr>
              <w:t>0.338</w:t>
            </w:r>
          </w:p>
        </w:tc>
      </w:tr>
      <w:tr w:rsidR="002F6914" w:rsidRPr="003758DA" w14:paraId="63556C3C" w14:textId="77777777" w:rsidTr="001C0771">
        <w:trPr>
          <w:trHeight w:val="300"/>
          <w:jc w:val="center"/>
        </w:trPr>
        <w:tc>
          <w:tcPr>
            <w:tcW w:w="2516" w:type="dxa"/>
            <w:tcBorders>
              <w:bottom w:val="single" w:sz="4" w:space="0" w:color="auto"/>
            </w:tcBorders>
            <w:shd w:val="clear" w:color="auto" w:fill="auto"/>
            <w:noWrap/>
            <w:vAlign w:val="center"/>
            <w:hideMark/>
          </w:tcPr>
          <w:p w14:paraId="48DE3A68" w14:textId="77777777" w:rsidR="002F6914" w:rsidRPr="003758DA" w:rsidRDefault="002F6914" w:rsidP="00A13D1A">
            <w:pPr>
              <w:rPr>
                <w:sz w:val="22"/>
                <w:szCs w:val="22"/>
              </w:rPr>
            </w:pPr>
            <w:r w:rsidRPr="003758DA">
              <w:rPr>
                <w:sz w:val="22"/>
                <w:szCs w:val="22"/>
              </w:rPr>
              <w:t>CP245 + 10%N + 3%AV</w:t>
            </w:r>
          </w:p>
        </w:tc>
        <w:tc>
          <w:tcPr>
            <w:tcW w:w="810" w:type="dxa"/>
            <w:tcBorders>
              <w:bottom w:val="single" w:sz="4" w:space="0" w:color="auto"/>
            </w:tcBorders>
            <w:shd w:val="clear" w:color="auto" w:fill="auto"/>
            <w:noWrap/>
            <w:vAlign w:val="center"/>
            <w:hideMark/>
          </w:tcPr>
          <w:p w14:paraId="107372DD" w14:textId="77777777" w:rsidR="002F6914" w:rsidRPr="003758DA" w:rsidRDefault="002F6914" w:rsidP="00A13D1A">
            <w:pPr>
              <w:jc w:val="center"/>
              <w:rPr>
                <w:sz w:val="22"/>
                <w:szCs w:val="22"/>
              </w:rPr>
            </w:pPr>
            <w:r w:rsidRPr="003758DA">
              <w:rPr>
                <w:sz w:val="22"/>
                <w:szCs w:val="22"/>
              </w:rPr>
              <w:t>22.52</w:t>
            </w:r>
          </w:p>
        </w:tc>
        <w:tc>
          <w:tcPr>
            <w:tcW w:w="913" w:type="dxa"/>
            <w:tcBorders>
              <w:bottom w:val="single" w:sz="4" w:space="0" w:color="auto"/>
            </w:tcBorders>
            <w:shd w:val="clear" w:color="auto" w:fill="auto"/>
            <w:noWrap/>
            <w:vAlign w:val="center"/>
            <w:hideMark/>
          </w:tcPr>
          <w:p w14:paraId="380A3BE9" w14:textId="77777777" w:rsidR="002F6914" w:rsidRPr="003758DA" w:rsidRDefault="002F6914" w:rsidP="00A13D1A">
            <w:pPr>
              <w:jc w:val="center"/>
              <w:rPr>
                <w:sz w:val="22"/>
                <w:szCs w:val="22"/>
              </w:rPr>
            </w:pPr>
            <w:r w:rsidRPr="003758DA">
              <w:rPr>
                <w:sz w:val="22"/>
                <w:szCs w:val="22"/>
              </w:rPr>
              <w:t>12.6</w:t>
            </w:r>
          </w:p>
        </w:tc>
        <w:tc>
          <w:tcPr>
            <w:tcW w:w="755" w:type="dxa"/>
            <w:tcBorders>
              <w:bottom w:val="single" w:sz="4" w:space="0" w:color="auto"/>
            </w:tcBorders>
            <w:shd w:val="clear" w:color="auto" w:fill="auto"/>
            <w:noWrap/>
            <w:vAlign w:val="center"/>
            <w:hideMark/>
          </w:tcPr>
          <w:p w14:paraId="7BA93940" w14:textId="77777777" w:rsidR="002F6914" w:rsidRPr="003758DA" w:rsidRDefault="002F6914" w:rsidP="00A13D1A">
            <w:pPr>
              <w:jc w:val="center"/>
              <w:rPr>
                <w:sz w:val="22"/>
                <w:szCs w:val="22"/>
              </w:rPr>
            </w:pPr>
            <w:r w:rsidRPr="003758DA">
              <w:rPr>
                <w:sz w:val="22"/>
                <w:szCs w:val="22"/>
              </w:rPr>
              <w:t>38.08</w:t>
            </w:r>
          </w:p>
        </w:tc>
        <w:tc>
          <w:tcPr>
            <w:tcW w:w="961" w:type="dxa"/>
            <w:tcBorders>
              <w:bottom w:val="single" w:sz="4" w:space="0" w:color="auto"/>
            </w:tcBorders>
            <w:shd w:val="clear" w:color="auto" w:fill="auto"/>
            <w:noWrap/>
            <w:vAlign w:val="center"/>
            <w:hideMark/>
          </w:tcPr>
          <w:p w14:paraId="260643C3" w14:textId="77777777" w:rsidR="002F6914" w:rsidRPr="003758DA" w:rsidRDefault="002F6914" w:rsidP="00A13D1A">
            <w:pPr>
              <w:jc w:val="center"/>
              <w:rPr>
                <w:sz w:val="22"/>
                <w:szCs w:val="22"/>
              </w:rPr>
            </w:pPr>
            <w:r w:rsidRPr="003758DA">
              <w:rPr>
                <w:sz w:val="22"/>
                <w:szCs w:val="22"/>
              </w:rPr>
              <w:t>59.7</w:t>
            </w:r>
          </w:p>
        </w:tc>
        <w:tc>
          <w:tcPr>
            <w:tcW w:w="894" w:type="dxa"/>
            <w:tcBorders>
              <w:bottom w:val="single" w:sz="4" w:space="0" w:color="auto"/>
            </w:tcBorders>
            <w:shd w:val="clear" w:color="auto" w:fill="auto"/>
            <w:noWrap/>
            <w:vAlign w:val="center"/>
            <w:hideMark/>
          </w:tcPr>
          <w:p w14:paraId="59625EE3" w14:textId="77777777" w:rsidR="002F6914" w:rsidRPr="003758DA" w:rsidRDefault="002F6914" w:rsidP="00A13D1A">
            <w:pPr>
              <w:jc w:val="center"/>
              <w:rPr>
                <w:sz w:val="22"/>
                <w:szCs w:val="22"/>
              </w:rPr>
            </w:pPr>
            <w:r w:rsidRPr="003758DA">
              <w:rPr>
                <w:sz w:val="22"/>
                <w:szCs w:val="22"/>
              </w:rPr>
              <w:t>2.252</w:t>
            </w:r>
          </w:p>
        </w:tc>
        <w:tc>
          <w:tcPr>
            <w:tcW w:w="999" w:type="dxa"/>
            <w:tcBorders>
              <w:bottom w:val="single" w:sz="4" w:space="0" w:color="auto"/>
            </w:tcBorders>
            <w:shd w:val="clear" w:color="auto" w:fill="auto"/>
            <w:noWrap/>
            <w:vAlign w:val="center"/>
            <w:hideMark/>
          </w:tcPr>
          <w:p w14:paraId="2DDF1C82" w14:textId="77777777" w:rsidR="002F6914" w:rsidRPr="003758DA" w:rsidRDefault="002F6914" w:rsidP="00A13D1A">
            <w:pPr>
              <w:jc w:val="center"/>
              <w:rPr>
                <w:sz w:val="22"/>
                <w:szCs w:val="22"/>
              </w:rPr>
            </w:pPr>
            <w:r w:rsidRPr="003758DA">
              <w:rPr>
                <w:sz w:val="22"/>
                <w:szCs w:val="22"/>
              </w:rPr>
              <w:t>0.676</w:t>
            </w:r>
          </w:p>
        </w:tc>
      </w:tr>
    </w:tbl>
    <w:p w14:paraId="4C0F54EA" w14:textId="4CE26B3E" w:rsidR="005E54C1" w:rsidRPr="003758DA" w:rsidRDefault="005E54C1" w:rsidP="00492825">
      <w:pPr>
        <w:jc w:val="both"/>
        <w:rPr>
          <w:bCs/>
          <w:sz w:val="24"/>
          <w:szCs w:val="24"/>
        </w:rPr>
      </w:pPr>
    </w:p>
    <w:p w14:paraId="340E6433" w14:textId="657F3EFC" w:rsidR="00733FC6" w:rsidRPr="003758DA" w:rsidRDefault="00D11E34">
      <w:pPr>
        <w:pStyle w:val="Prrafodelista"/>
        <w:numPr>
          <w:ilvl w:val="1"/>
          <w:numId w:val="1"/>
        </w:numPr>
        <w:spacing w:after="0" w:line="240" w:lineRule="auto"/>
        <w:ind w:left="448" w:hanging="448"/>
        <w:jc w:val="both"/>
        <w:rPr>
          <w:rFonts w:ascii="Times New Roman" w:hAnsi="Times New Roman"/>
          <w:b/>
          <w:sz w:val="24"/>
          <w:szCs w:val="24"/>
        </w:rPr>
      </w:pPr>
      <w:r w:rsidRPr="003758DA">
        <w:rPr>
          <w:rFonts w:ascii="Times New Roman" w:hAnsi="Times New Roman"/>
          <w:b/>
          <w:bCs/>
          <w:color w:val="000000" w:themeColor="text1"/>
          <w:sz w:val="24"/>
          <w:szCs w:val="24"/>
        </w:rPr>
        <w:t xml:space="preserve"> </w:t>
      </w:r>
      <w:r w:rsidR="0088664E" w:rsidRPr="003758DA">
        <w:rPr>
          <w:rFonts w:ascii="Times New Roman" w:hAnsi="Times New Roman"/>
          <w:b/>
          <w:bCs/>
          <w:color w:val="000000" w:themeColor="text1"/>
          <w:sz w:val="24"/>
          <w:szCs w:val="24"/>
        </w:rPr>
        <w:t>Production of extracts</w:t>
      </w:r>
    </w:p>
    <w:p w14:paraId="21729D4E" w14:textId="02AD8F02" w:rsidR="00D11E34" w:rsidRPr="003758DA" w:rsidRDefault="00D11E34" w:rsidP="00D11E34">
      <w:pPr>
        <w:jc w:val="both"/>
        <w:rPr>
          <w:bCs/>
          <w:color w:val="000000" w:themeColor="text1"/>
          <w:sz w:val="24"/>
          <w:szCs w:val="24"/>
        </w:rPr>
      </w:pPr>
      <w:r w:rsidRPr="003758DA">
        <w:rPr>
          <w:bCs/>
          <w:color w:val="000000" w:themeColor="text1"/>
          <w:sz w:val="24"/>
          <w:szCs w:val="24"/>
        </w:rPr>
        <w:t>Nopal extract: To obtain the Nopal extract, all the thorns were removed from the stalks of the plant and washed. Then, they were cut into small pieces of 1 cm x 1 cm</w:t>
      </w:r>
      <w:r w:rsidR="001D2708" w:rsidRPr="003758DA">
        <w:rPr>
          <w:bCs/>
          <w:color w:val="000000" w:themeColor="text1"/>
          <w:sz w:val="24"/>
          <w:szCs w:val="24"/>
        </w:rPr>
        <w:t>,</w:t>
      </w:r>
      <w:r w:rsidRPr="003758DA">
        <w:rPr>
          <w:bCs/>
          <w:color w:val="000000" w:themeColor="text1"/>
          <w:sz w:val="24"/>
          <w:szCs w:val="24"/>
        </w:rPr>
        <w:t xml:space="preserve"> and the pulp was separated from the peel. The pulp was left in a ratio of 1 kg of Nopal and 1 l</w:t>
      </w:r>
      <w:r w:rsidR="0062521F" w:rsidRPr="003758DA">
        <w:rPr>
          <w:bCs/>
          <w:color w:val="000000" w:themeColor="text1"/>
          <w:sz w:val="24"/>
          <w:szCs w:val="24"/>
        </w:rPr>
        <w:t>iter</w:t>
      </w:r>
      <w:r w:rsidRPr="003758DA">
        <w:rPr>
          <w:bCs/>
          <w:color w:val="000000" w:themeColor="text1"/>
          <w:sz w:val="24"/>
          <w:szCs w:val="24"/>
        </w:rPr>
        <w:t xml:space="preserve"> of water for a period of 24 hours. </w:t>
      </w:r>
      <w:r w:rsidR="00BB2D18" w:rsidRPr="003758DA">
        <w:rPr>
          <w:bCs/>
          <w:color w:val="000000" w:themeColor="text1"/>
          <w:sz w:val="24"/>
          <w:szCs w:val="24"/>
        </w:rPr>
        <w:t>It was then cooked for 20 minutes on a gas stove and cooled to room temperature.</w:t>
      </w:r>
      <w:r w:rsidRPr="003758DA">
        <w:rPr>
          <w:bCs/>
          <w:color w:val="000000" w:themeColor="text1"/>
          <w:sz w:val="24"/>
          <w:szCs w:val="24"/>
        </w:rPr>
        <w:t xml:space="preserve"> Finally, it was strained to eliminate all that was retained.</w:t>
      </w:r>
    </w:p>
    <w:p w14:paraId="1B9C817D" w14:textId="7FECF247" w:rsidR="000A4399" w:rsidRPr="003758DA" w:rsidRDefault="000A4399" w:rsidP="000A4399">
      <w:pPr>
        <w:pStyle w:val="NormalWeb"/>
        <w:spacing w:before="0" w:beforeAutospacing="0" w:after="0" w:afterAutospacing="0"/>
        <w:jc w:val="both"/>
        <w:rPr>
          <w:bCs/>
          <w:color w:val="000000" w:themeColor="text1"/>
        </w:rPr>
      </w:pPr>
      <w:r w:rsidRPr="003758DA">
        <w:rPr>
          <w:bCs/>
          <w:color w:val="000000" w:themeColor="text1"/>
        </w:rPr>
        <w:t xml:space="preserve">Aloe Vera Extract: For its preparation, fresh leaves were used, </w:t>
      </w:r>
      <w:r w:rsidR="00825FE1" w:rsidRPr="003758DA">
        <w:rPr>
          <w:bCs/>
          <w:color w:val="000000" w:themeColor="text1"/>
        </w:rPr>
        <w:t>washing,</w:t>
      </w:r>
      <w:r w:rsidRPr="003758DA">
        <w:rPr>
          <w:bCs/>
          <w:color w:val="000000" w:themeColor="text1"/>
        </w:rPr>
        <w:t xml:space="preserve"> and ha</w:t>
      </w:r>
      <w:r w:rsidR="001D2708" w:rsidRPr="003758DA">
        <w:rPr>
          <w:bCs/>
          <w:color w:val="000000" w:themeColor="text1"/>
        </w:rPr>
        <w:t>ving</w:t>
      </w:r>
      <w:r w:rsidRPr="003758DA">
        <w:rPr>
          <w:bCs/>
          <w:color w:val="000000" w:themeColor="text1"/>
        </w:rPr>
        <w:t xml:space="preserve"> their corners removed due to the presence of thorns. The leaves were submerged in water for a period of 24 hours. They were not subjected to </w:t>
      </w:r>
      <w:r w:rsidR="004E5A0A" w:rsidRPr="003758DA">
        <w:rPr>
          <w:bCs/>
          <w:color w:val="000000" w:themeColor="text1"/>
        </w:rPr>
        <w:t xml:space="preserve">be cooked </w:t>
      </w:r>
      <w:r w:rsidRPr="003758DA">
        <w:rPr>
          <w:bCs/>
          <w:color w:val="000000" w:themeColor="text1"/>
        </w:rPr>
        <w:t xml:space="preserve">to prevent the loss of their active compounds - such as enzymes, proteins, vitamins, amino acids, magnesium, titanium, calcium, </w:t>
      </w:r>
      <w:r w:rsidR="001D2708" w:rsidRPr="003758DA">
        <w:rPr>
          <w:bCs/>
          <w:color w:val="000000" w:themeColor="text1"/>
        </w:rPr>
        <w:t xml:space="preserve">and </w:t>
      </w:r>
      <w:r w:rsidRPr="003758DA">
        <w:rPr>
          <w:bCs/>
          <w:color w:val="000000" w:themeColor="text1"/>
        </w:rPr>
        <w:t>potassium, among others - which are heat</w:t>
      </w:r>
      <w:r w:rsidR="003B22F3" w:rsidRPr="003758DA">
        <w:rPr>
          <w:bCs/>
          <w:color w:val="000000" w:themeColor="text1"/>
        </w:rPr>
        <w:t>-</w:t>
      </w:r>
      <w:r w:rsidRPr="003758DA">
        <w:rPr>
          <w:bCs/>
          <w:color w:val="000000" w:themeColor="text1"/>
        </w:rPr>
        <w:t>sensitive and could decompose during this process. Subsequently, the gel was extracted directly from the leaves through a scraping process, which allow</w:t>
      </w:r>
      <w:r w:rsidR="001D2708" w:rsidRPr="003758DA">
        <w:rPr>
          <w:bCs/>
          <w:color w:val="000000" w:themeColor="text1"/>
        </w:rPr>
        <w:t>ed</w:t>
      </w:r>
      <w:r w:rsidRPr="003758DA">
        <w:rPr>
          <w:bCs/>
          <w:color w:val="000000" w:themeColor="text1"/>
        </w:rPr>
        <w:t xml:space="preserve"> the preservation of its compounds. This gel was mixed uniformly using a blender. Finally, a straining process was carried out to obtain the pure extract.</w:t>
      </w:r>
    </w:p>
    <w:p w14:paraId="08CDAFEC" w14:textId="21DFA3D2" w:rsidR="00E53744" w:rsidRPr="003758DA" w:rsidRDefault="00E53744" w:rsidP="00D11E34">
      <w:pPr>
        <w:pStyle w:val="NormalWeb"/>
        <w:spacing w:before="0" w:beforeAutospacing="0" w:after="0" w:afterAutospacing="0"/>
        <w:ind w:left="6" w:hanging="6"/>
        <w:jc w:val="both"/>
        <w:rPr>
          <w:color w:val="000000"/>
          <w:lang w:eastAsia="es-PE"/>
        </w:rPr>
      </w:pPr>
    </w:p>
    <w:p w14:paraId="39170E58" w14:textId="3A97AF99" w:rsidR="00FB44F7" w:rsidRPr="003758DA" w:rsidRDefault="00D11E34">
      <w:pPr>
        <w:pStyle w:val="Prrafodelista"/>
        <w:numPr>
          <w:ilvl w:val="1"/>
          <w:numId w:val="1"/>
        </w:numPr>
        <w:spacing w:after="0" w:line="240" w:lineRule="auto"/>
        <w:ind w:left="448" w:hanging="448"/>
        <w:jc w:val="both"/>
        <w:rPr>
          <w:rFonts w:ascii="Times New Roman" w:hAnsi="Times New Roman"/>
          <w:b/>
          <w:bCs/>
          <w:sz w:val="24"/>
          <w:szCs w:val="24"/>
        </w:rPr>
      </w:pPr>
      <w:r w:rsidRPr="003758DA">
        <w:rPr>
          <w:rFonts w:ascii="Times New Roman" w:hAnsi="Times New Roman"/>
          <w:b/>
          <w:bCs/>
          <w:color w:val="000000" w:themeColor="text1"/>
          <w:sz w:val="24"/>
          <w:szCs w:val="24"/>
        </w:rPr>
        <w:t>Concrete properties</w:t>
      </w:r>
    </w:p>
    <w:p w14:paraId="409513CA" w14:textId="3049DC23" w:rsidR="00ED7AC2" w:rsidRPr="003758DA" w:rsidRDefault="000B29DB" w:rsidP="00ED7AC2">
      <w:pPr>
        <w:pStyle w:val="NormalWeb"/>
        <w:spacing w:before="0" w:beforeAutospacing="0" w:after="0" w:afterAutospacing="0"/>
        <w:jc w:val="both"/>
        <w:rPr>
          <w:color w:val="000000" w:themeColor="text1"/>
        </w:rPr>
      </w:pPr>
      <w:r w:rsidRPr="003758DA">
        <w:rPr>
          <w:rFonts w:eastAsia="SimSun"/>
          <w:bCs/>
          <w:snapToGrid w:val="0"/>
          <w:color w:val="000000" w:themeColor="text1"/>
          <w:lang w:eastAsia="zh-CN"/>
        </w:rPr>
        <w:t xml:space="preserve">The behavior of the mechanical properties was determined </w:t>
      </w:r>
      <w:r w:rsidR="001D2708" w:rsidRPr="003758DA">
        <w:rPr>
          <w:rFonts w:eastAsia="SimSun"/>
          <w:bCs/>
          <w:snapToGrid w:val="0"/>
          <w:color w:val="000000" w:themeColor="text1"/>
          <w:lang w:eastAsia="zh-CN"/>
        </w:rPr>
        <w:t>considering</w:t>
      </w:r>
      <w:r w:rsidRPr="003758DA">
        <w:rPr>
          <w:rFonts w:eastAsia="SimSun"/>
          <w:bCs/>
          <w:snapToGrid w:val="0"/>
          <w:color w:val="000000" w:themeColor="text1"/>
          <w:lang w:eastAsia="zh-CN"/>
        </w:rPr>
        <w:t xml:space="preserve"> the Peruvian Technical Standards. </w:t>
      </w:r>
    </w:p>
    <w:p w14:paraId="399E3D9C" w14:textId="4AF325F1" w:rsidR="00D01BF9" w:rsidRPr="003758DA" w:rsidRDefault="00D11E34">
      <w:pPr>
        <w:pStyle w:val="Prrafodelista"/>
        <w:numPr>
          <w:ilvl w:val="2"/>
          <w:numId w:val="1"/>
        </w:numPr>
        <w:spacing w:after="0" w:line="240" w:lineRule="auto"/>
        <w:ind w:left="629" w:hanging="629"/>
        <w:jc w:val="both"/>
        <w:rPr>
          <w:rFonts w:ascii="Times New Roman" w:hAnsi="Times New Roman"/>
          <w:sz w:val="24"/>
          <w:szCs w:val="24"/>
        </w:rPr>
      </w:pPr>
      <w:r w:rsidRPr="003758DA">
        <w:rPr>
          <w:rFonts w:ascii="Times New Roman" w:eastAsia="SimSun" w:hAnsi="Times New Roman"/>
          <w:b/>
          <w:bCs/>
          <w:snapToGrid w:val="0"/>
          <w:color w:val="000000" w:themeColor="text1"/>
          <w:sz w:val="24"/>
          <w:szCs w:val="24"/>
          <w:lang w:eastAsia="zh-CN"/>
        </w:rPr>
        <w:t>Slump</w:t>
      </w:r>
    </w:p>
    <w:p w14:paraId="5170D4BF" w14:textId="12D9F448" w:rsidR="00A200D1" w:rsidRPr="003758DA" w:rsidRDefault="00D11E34" w:rsidP="00492825">
      <w:pPr>
        <w:jc w:val="both"/>
        <w:rPr>
          <w:sz w:val="24"/>
          <w:szCs w:val="24"/>
        </w:rPr>
      </w:pPr>
      <w:r w:rsidRPr="003758DA">
        <w:rPr>
          <w:bCs/>
          <w:color w:val="000000" w:themeColor="text1"/>
          <w:sz w:val="24"/>
          <w:szCs w:val="24"/>
        </w:rPr>
        <w:t xml:space="preserve">To measure the consistency of the concrete in its fresh state, the Abrams Cone, a compacting bar, </w:t>
      </w:r>
      <w:r w:rsidR="001D2708" w:rsidRPr="003758DA">
        <w:rPr>
          <w:bCs/>
          <w:color w:val="000000" w:themeColor="text1"/>
          <w:sz w:val="24"/>
          <w:szCs w:val="24"/>
        </w:rPr>
        <w:t xml:space="preserve">a </w:t>
      </w:r>
      <w:r w:rsidRPr="003758DA">
        <w:rPr>
          <w:bCs/>
          <w:color w:val="000000" w:themeColor="text1"/>
          <w:sz w:val="24"/>
          <w:szCs w:val="24"/>
        </w:rPr>
        <w:t>winch</w:t>
      </w:r>
      <w:r w:rsidR="001D2708" w:rsidRPr="003758DA">
        <w:rPr>
          <w:bCs/>
          <w:color w:val="000000" w:themeColor="text1"/>
          <w:sz w:val="24"/>
          <w:szCs w:val="24"/>
        </w:rPr>
        <w:t>,</w:t>
      </w:r>
      <w:r w:rsidRPr="003758DA">
        <w:rPr>
          <w:bCs/>
          <w:color w:val="000000" w:themeColor="text1"/>
          <w:sz w:val="24"/>
          <w:szCs w:val="24"/>
        </w:rPr>
        <w:t xml:space="preserve"> and</w:t>
      </w:r>
      <w:r w:rsidR="001D2708" w:rsidRPr="003758DA">
        <w:rPr>
          <w:bCs/>
          <w:color w:val="000000" w:themeColor="text1"/>
          <w:sz w:val="24"/>
          <w:szCs w:val="24"/>
        </w:rPr>
        <w:t xml:space="preserve"> a</w:t>
      </w:r>
      <w:r w:rsidRPr="003758DA">
        <w:rPr>
          <w:bCs/>
          <w:color w:val="000000" w:themeColor="text1"/>
          <w:sz w:val="24"/>
          <w:szCs w:val="24"/>
        </w:rPr>
        <w:t xml:space="preserve"> ladle were used. The mold was </w:t>
      </w:r>
      <w:r w:rsidR="00D11AD6" w:rsidRPr="003758DA">
        <w:rPr>
          <w:bCs/>
          <w:color w:val="000000" w:themeColor="text1"/>
          <w:sz w:val="24"/>
          <w:szCs w:val="24"/>
        </w:rPr>
        <w:t>moistened,</w:t>
      </w:r>
      <w:r w:rsidRPr="003758DA">
        <w:rPr>
          <w:bCs/>
          <w:color w:val="000000" w:themeColor="text1"/>
          <w:sz w:val="24"/>
          <w:szCs w:val="24"/>
        </w:rPr>
        <w:t xml:space="preserve"> and the concrete sample was filled with the ladle in three layers</w:t>
      </w:r>
      <w:r w:rsidR="00D11AD6" w:rsidRPr="003758DA">
        <w:rPr>
          <w:bCs/>
          <w:color w:val="000000" w:themeColor="text1"/>
          <w:sz w:val="24"/>
          <w:szCs w:val="24"/>
        </w:rPr>
        <w:t>;</w:t>
      </w:r>
      <w:r w:rsidRPr="003758DA">
        <w:rPr>
          <w:bCs/>
          <w:color w:val="000000" w:themeColor="text1"/>
          <w:sz w:val="24"/>
          <w:szCs w:val="24"/>
        </w:rPr>
        <w:t xml:space="preserve"> each one was compacted with 25 blows using the compacting bar in a uniform manner. Afterward, the area around the mold was screeded and cleaned. Subsequently, the mold was removed from the concrete vertically</w:t>
      </w:r>
      <w:r w:rsidR="003B22F3" w:rsidRPr="003758DA">
        <w:rPr>
          <w:bCs/>
          <w:color w:val="000000" w:themeColor="text1"/>
          <w:sz w:val="24"/>
          <w:szCs w:val="24"/>
        </w:rPr>
        <w:t>,</w:t>
      </w:r>
      <w:r w:rsidRPr="003758DA">
        <w:rPr>
          <w:bCs/>
          <w:color w:val="000000" w:themeColor="text1"/>
          <w:sz w:val="24"/>
          <w:szCs w:val="24"/>
        </w:rPr>
        <w:t xml:space="preserve"> and the slump was measured from the center of the mixture using a winch</w:t>
      </w:r>
      <w:r w:rsidR="00D11AD6" w:rsidRPr="003758DA">
        <w:rPr>
          <w:bCs/>
          <w:color w:val="000000" w:themeColor="text1"/>
          <w:sz w:val="24"/>
          <w:szCs w:val="24"/>
        </w:rPr>
        <w:t xml:space="preserve">. </w:t>
      </w:r>
      <w:r w:rsidR="003B22F3" w:rsidRPr="003758DA">
        <w:rPr>
          <w:bCs/>
          <w:color w:val="000000" w:themeColor="text1"/>
          <w:sz w:val="24"/>
          <w:szCs w:val="24"/>
        </w:rPr>
        <w:t>Finally, a</w:t>
      </w:r>
      <w:r w:rsidRPr="003758DA">
        <w:rPr>
          <w:bCs/>
          <w:color w:val="000000" w:themeColor="text1"/>
          <w:sz w:val="24"/>
          <w:szCs w:val="24"/>
        </w:rPr>
        <w:t xml:space="preserve"> horizontal rod with the largest diameter</w:t>
      </w:r>
      <w:r w:rsidR="00D11AD6" w:rsidRPr="003758DA">
        <w:rPr>
          <w:bCs/>
          <w:color w:val="000000" w:themeColor="text1"/>
          <w:sz w:val="24"/>
          <w:szCs w:val="24"/>
        </w:rPr>
        <w:t xml:space="preserve"> was placed over the cone</w:t>
      </w:r>
      <w:r w:rsidRPr="003758DA">
        <w:rPr>
          <w:bCs/>
          <w:color w:val="000000" w:themeColor="text1"/>
          <w:sz w:val="24"/>
          <w:szCs w:val="24"/>
        </w:rPr>
        <w:t xml:space="preserve"> at the top [26]. </w:t>
      </w:r>
    </w:p>
    <w:p w14:paraId="74D320D5" w14:textId="18CFDD3A" w:rsidR="00F370CE" w:rsidRPr="003758DA" w:rsidRDefault="00D11E34">
      <w:pPr>
        <w:pStyle w:val="Prrafodelista"/>
        <w:numPr>
          <w:ilvl w:val="2"/>
          <w:numId w:val="1"/>
        </w:numPr>
        <w:spacing w:after="0" w:line="240" w:lineRule="auto"/>
        <w:ind w:left="629" w:hanging="629"/>
        <w:jc w:val="both"/>
        <w:rPr>
          <w:rFonts w:ascii="Times New Roman" w:hAnsi="Times New Roman"/>
          <w:sz w:val="24"/>
          <w:szCs w:val="24"/>
        </w:rPr>
      </w:pPr>
      <w:r w:rsidRPr="003758DA">
        <w:rPr>
          <w:rFonts w:ascii="Times New Roman" w:hAnsi="Times New Roman"/>
          <w:b/>
          <w:bCs/>
          <w:color w:val="000000" w:themeColor="text1"/>
          <w:sz w:val="24"/>
          <w:szCs w:val="24"/>
        </w:rPr>
        <w:t>Compressive strength</w:t>
      </w:r>
    </w:p>
    <w:p w14:paraId="72CEF9C7" w14:textId="1EF3FC0C" w:rsidR="00A200D1" w:rsidRPr="003758DA" w:rsidRDefault="00B37963" w:rsidP="00492825">
      <w:pPr>
        <w:jc w:val="both"/>
        <w:rPr>
          <w:sz w:val="24"/>
          <w:szCs w:val="24"/>
        </w:rPr>
      </w:pPr>
      <w:r w:rsidRPr="003758DA">
        <w:rPr>
          <w:color w:val="000000"/>
          <w:sz w:val="24"/>
          <w:szCs w:val="24"/>
        </w:rPr>
        <w:t>Sixty cylindrical specimens of 20 cm in height and 10 cm in diameter were prepared, divided into 3 groups</w:t>
      </w:r>
      <w:r w:rsidR="00D11AD6" w:rsidRPr="003758DA">
        <w:rPr>
          <w:color w:val="000000"/>
          <w:sz w:val="24"/>
          <w:szCs w:val="24"/>
        </w:rPr>
        <w:t>,</w:t>
      </w:r>
      <w:r w:rsidRPr="003758DA">
        <w:rPr>
          <w:color w:val="000000"/>
          <w:sz w:val="24"/>
          <w:szCs w:val="24"/>
        </w:rPr>
        <w:t xml:space="preserve"> and cured with an addition of 5% salt [8] at 28 and 56 days. Salt was incorporated into the process </w:t>
      </w:r>
      <w:r w:rsidR="006279B8" w:rsidRPr="003758DA">
        <w:rPr>
          <w:color w:val="000000"/>
          <w:sz w:val="24"/>
          <w:szCs w:val="24"/>
        </w:rPr>
        <w:t>to</w:t>
      </w:r>
      <w:r w:rsidRPr="003758DA">
        <w:rPr>
          <w:color w:val="000000"/>
          <w:sz w:val="24"/>
          <w:szCs w:val="24"/>
        </w:rPr>
        <w:t xml:space="preserve"> simulat</w:t>
      </w:r>
      <w:r w:rsidR="006279B8" w:rsidRPr="003758DA">
        <w:rPr>
          <w:color w:val="000000"/>
          <w:sz w:val="24"/>
          <w:szCs w:val="24"/>
        </w:rPr>
        <w:t>e</w:t>
      </w:r>
      <w:r w:rsidRPr="003758DA">
        <w:rPr>
          <w:color w:val="000000"/>
          <w:sz w:val="24"/>
          <w:szCs w:val="24"/>
        </w:rPr>
        <w:t xml:space="preserve"> specific conditions, similar to those found in marine environments. By using salt in the curing process, it is attempted to replicate these conditions to evaluate how the concrete reacts and verify if its properties improve in that particular environment.</w:t>
      </w:r>
      <w:r w:rsidR="00D11E34" w:rsidRPr="003758DA">
        <w:rPr>
          <w:bCs/>
          <w:color w:val="000000" w:themeColor="text1"/>
          <w:sz w:val="24"/>
          <w:szCs w:val="24"/>
        </w:rPr>
        <w:t xml:space="preserve"> For the test, an ALFA automatic compression machine, model B-001/LCD/2, with a capacity of 2000 kN and a loading speed in accordance with ASTM C39, was used. Once the curing time had elapsed, the specimens were removed, </w:t>
      </w:r>
      <w:r w:rsidR="006279B8" w:rsidRPr="003758DA">
        <w:rPr>
          <w:bCs/>
          <w:color w:val="000000" w:themeColor="text1"/>
          <w:sz w:val="24"/>
          <w:szCs w:val="24"/>
        </w:rPr>
        <w:t xml:space="preserve">and </w:t>
      </w:r>
      <w:r w:rsidR="00D11E34" w:rsidRPr="003758DA">
        <w:rPr>
          <w:bCs/>
          <w:color w:val="000000" w:themeColor="text1"/>
          <w:sz w:val="24"/>
          <w:szCs w:val="24"/>
        </w:rPr>
        <w:t>cleaned</w:t>
      </w:r>
      <w:r w:rsidR="006279B8" w:rsidRPr="003758DA">
        <w:rPr>
          <w:bCs/>
          <w:color w:val="000000" w:themeColor="text1"/>
          <w:sz w:val="24"/>
          <w:szCs w:val="24"/>
        </w:rPr>
        <w:t>,</w:t>
      </w:r>
      <w:r w:rsidR="00D11E34" w:rsidRPr="003758DA">
        <w:rPr>
          <w:bCs/>
          <w:color w:val="000000" w:themeColor="text1"/>
          <w:sz w:val="24"/>
          <w:szCs w:val="24"/>
        </w:rPr>
        <w:t xml:space="preserve"> and their diameter was measured. Then, the specimen to be tested was placed together with pads, carefully centering it and verifying that the display show</w:t>
      </w:r>
      <w:r w:rsidR="006279B8" w:rsidRPr="003758DA">
        <w:rPr>
          <w:bCs/>
          <w:color w:val="000000" w:themeColor="text1"/>
          <w:sz w:val="24"/>
          <w:szCs w:val="24"/>
        </w:rPr>
        <w:t>ed</w:t>
      </w:r>
      <w:r w:rsidR="00D11E34" w:rsidRPr="003758DA">
        <w:rPr>
          <w:bCs/>
          <w:color w:val="000000" w:themeColor="text1"/>
          <w:sz w:val="24"/>
          <w:szCs w:val="24"/>
        </w:rPr>
        <w:t xml:space="preserve"> a reading of 0. </w:t>
      </w:r>
      <w:r w:rsidR="006279B8" w:rsidRPr="003758DA">
        <w:rPr>
          <w:bCs/>
          <w:color w:val="000000" w:themeColor="text1"/>
          <w:sz w:val="24"/>
          <w:szCs w:val="24"/>
        </w:rPr>
        <w:t>The l</w:t>
      </w:r>
      <w:r w:rsidR="00D11E34" w:rsidRPr="003758DA">
        <w:rPr>
          <w:bCs/>
          <w:color w:val="000000" w:themeColor="text1"/>
          <w:sz w:val="24"/>
          <w:szCs w:val="24"/>
        </w:rPr>
        <w:t>oad was applied at a rate that depended on the cross</w:t>
      </w:r>
      <w:r w:rsidR="006279B8" w:rsidRPr="003758DA">
        <w:rPr>
          <w:bCs/>
          <w:color w:val="000000" w:themeColor="text1"/>
          <w:sz w:val="24"/>
          <w:szCs w:val="24"/>
        </w:rPr>
        <w:t>-</w:t>
      </w:r>
      <w:r w:rsidR="00D11E34" w:rsidRPr="003758DA">
        <w:rPr>
          <w:bCs/>
          <w:color w:val="000000" w:themeColor="text1"/>
          <w:sz w:val="24"/>
          <w:szCs w:val="24"/>
        </w:rPr>
        <w:t>section and continued compressing until the final load was obtained. Finally, the resistance was recorded in kg/cm</w:t>
      </w:r>
      <w:r w:rsidR="00D11E34" w:rsidRPr="003758DA">
        <w:rPr>
          <w:bCs/>
          <w:color w:val="000000" w:themeColor="text1"/>
          <w:sz w:val="24"/>
          <w:szCs w:val="24"/>
          <w:vertAlign w:val="superscript"/>
        </w:rPr>
        <w:t>2</w:t>
      </w:r>
      <w:r w:rsidR="00D11E34" w:rsidRPr="003758DA">
        <w:rPr>
          <w:bCs/>
          <w:color w:val="000000" w:themeColor="text1"/>
          <w:sz w:val="24"/>
          <w:szCs w:val="24"/>
        </w:rPr>
        <w:t xml:space="preserve"> [27].</w:t>
      </w:r>
      <w:r w:rsidR="00196664" w:rsidRPr="003758DA">
        <w:rPr>
          <w:color w:val="000000"/>
          <w:sz w:val="24"/>
          <w:szCs w:val="24"/>
        </w:rPr>
        <w:t xml:space="preserve"> </w:t>
      </w:r>
    </w:p>
    <w:p w14:paraId="474AD026" w14:textId="3C88724F" w:rsidR="006A1256" w:rsidRPr="003758DA" w:rsidRDefault="00D11E34">
      <w:pPr>
        <w:pStyle w:val="Prrafodelista"/>
        <w:numPr>
          <w:ilvl w:val="2"/>
          <w:numId w:val="1"/>
        </w:numPr>
        <w:spacing w:after="0" w:line="240" w:lineRule="auto"/>
        <w:ind w:left="629" w:hanging="629"/>
        <w:jc w:val="both"/>
        <w:rPr>
          <w:rFonts w:ascii="Times New Roman" w:hAnsi="Times New Roman"/>
          <w:b/>
          <w:bCs/>
          <w:sz w:val="24"/>
          <w:szCs w:val="24"/>
        </w:rPr>
      </w:pPr>
      <w:r w:rsidRPr="003758DA">
        <w:rPr>
          <w:rFonts w:ascii="Times New Roman" w:hAnsi="Times New Roman"/>
          <w:b/>
          <w:bCs/>
          <w:color w:val="000000" w:themeColor="text1"/>
          <w:sz w:val="24"/>
          <w:szCs w:val="24"/>
        </w:rPr>
        <w:t>Tensile strength</w:t>
      </w:r>
      <w:r w:rsidR="00647D01" w:rsidRPr="003758DA">
        <w:rPr>
          <w:rFonts w:ascii="Times New Roman" w:hAnsi="Times New Roman"/>
          <w:b/>
          <w:bCs/>
          <w:sz w:val="24"/>
          <w:szCs w:val="24"/>
        </w:rPr>
        <w:t xml:space="preserve"> </w:t>
      </w:r>
    </w:p>
    <w:p w14:paraId="6DBCACC6" w14:textId="11191894" w:rsidR="00C7353E" w:rsidRPr="003758DA" w:rsidRDefault="00D11E34" w:rsidP="00492825">
      <w:pPr>
        <w:pStyle w:val="NormalWeb"/>
        <w:spacing w:before="0" w:beforeAutospacing="0" w:after="0" w:afterAutospacing="0"/>
        <w:ind w:left="6" w:hanging="6"/>
        <w:jc w:val="both"/>
        <w:rPr>
          <w:bCs/>
          <w:color w:val="000000" w:themeColor="text1"/>
        </w:rPr>
      </w:pPr>
      <w:r w:rsidRPr="003758DA">
        <w:rPr>
          <w:bCs/>
          <w:color w:val="000000" w:themeColor="text1"/>
        </w:rPr>
        <w:t>Thirty cylindrical specimens of 20 cm in height and 10 cm in diameter were made, divided into 3 groups</w:t>
      </w:r>
      <w:r w:rsidR="006279B8" w:rsidRPr="003758DA">
        <w:rPr>
          <w:bCs/>
          <w:color w:val="000000" w:themeColor="text1"/>
        </w:rPr>
        <w:t>,</w:t>
      </w:r>
      <w:r w:rsidRPr="003758DA">
        <w:rPr>
          <w:bCs/>
          <w:color w:val="000000" w:themeColor="text1"/>
        </w:rPr>
        <w:t xml:space="preserve"> and cured with an addition of 5% salt after 28 days. For the test, an ALFA automatic compression machine, model B-001/LCD/2, with a capacity of 2000 kN and a loading speed in accordance with ASTM C39, a supplementary support plate and support strips were used. Once the curing time in the saline environment was completed, the tests were carried out by marking the diametrical lines of the core at each end with a ruler and a marker. Then, diameter measurements were taken at both ends and in the middle of the core, coinciding with the marked line, and the length was measured on the marked lines of the core. Next, the machine was </w:t>
      </w:r>
      <w:r w:rsidR="006279B8" w:rsidRPr="003758DA">
        <w:rPr>
          <w:bCs/>
          <w:color w:val="000000" w:themeColor="text1"/>
        </w:rPr>
        <w:t>enabled,</w:t>
      </w:r>
      <w:r w:rsidRPr="003758DA">
        <w:rPr>
          <w:bCs/>
          <w:color w:val="000000" w:themeColor="text1"/>
        </w:rPr>
        <w:t xml:space="preserve"> and the specimen was centered so that the drawn centerline </w:t>
      </w:r>
      <w:r w:rsidRPr="003758DA">
        <w:rPr>
          <w:bCs/>
          <w:color w:val="000000" w:themeColor="text1"/>
        </w:rPr>
        <w:lastRenderedPageBreak/>
        <w:t xml:space="preserve">corresponded to the center of the strip. Finally, </w:t>
      </w:r>
      <w:r w:rsidR="006279B8" w:rsidRPr="003758DA">
        <w:rPr>
          <w:bCs/>
          <w:color w:val="000000" w:themeColor="text1"/>
        </w:rPr>
        <w:t xml:space="preserve">the </w:t>
      </w:r>
      <w:r w:rsidRPr="003758DA">
        <w:rPr>
          <w:bCs/>
          <w:color w:val="000000" w:themeColor="text1"/>
        </w:rPr>
        <w:t xml:space="preserve">load was applied continuously until the final reading was obtained on the machine display [28]. </w:t>
      </w:r>
    </w:p>
    <w:p w14:paraId="0B640B82" w14:textId="5A1214D8" w:rsidR="006A1256" w:rsidRPr="003758DA" w:rsidRDefault="00D11E34">
      <w:pPr>
        <w:pStyle w:val="Prrafodelista"/>
        <w:numPr>
          <w:ilvl w:val="2"/>
          <w:numId w:val="1"/>
        </w:numPr>
        <w:spacing w:after="0" w:line="240" w:lineRule="auto"/>
        <w:ind w:left="629" w:hanging="629"/>
        <w:jc w:val="both"/>
        <w:rPr>
          <w:rFonts w:ascii="Times New Roman" w:hAnsi="Times New Roman"/>
          <w:b/>
          <w:bCs/>
          <w:sz w:val="24"/>
          <w:szCs w:val="24"/>
        </w:rPr>
      </w:pPr>
      <w:r w:rsidRPr="003758DA">
        <w:rPr>
          <w:rFonts w:ascii="Times New Roman" w:hAnsi="Times New Roman"/>
          <w:b/>
          <w:bCs/>
          <w:color w:val="000000" w:themeColor="text1"/>
          <w:sz w:val="24"/>
          <w:szCs w:val="24"/>
        </w:rPr>
        <w:t>Bending strength</w:t>
      </w:r>
    </w:p>
    <w:p w14:paraId="4B746A78" w14:textId="0F6DD668" w:rsidR="006279B8" w:rsidRPr="003758DA" w:rsidRDefault="00D11E34" w:rsidP="00492825">
      <w:pPr>
        <w:jc w:val="both"/>
        <w:rPr>
          <w:bCs/>
          <w:color w:val="000000" w:themeColor="text1"/>
          <w:sz w:val="24"/>
          <w:szCs w:val="24"/>
        </w:rPr>
      </w:pPr>
      <w:r w:rsidRPr="003758DA">
        <w:rPr>
          <w:bCs/>
          <w:color w:val="000000" w:themeColor="text1"/>
          <w:sz w:val="24"/>
          <w:szCs w:val="24"/>
        </w:rPr>
        <w:t>Forty beams with dimensions of L=52cm, b=15cm</w:t>
      </w:r>
      <w:r w:rsidR="004A4F14" w:rsidRPr="003758DA">
        <w:rPr>
          <w:bCs/>
          <w:color w:val="000000" w:themeColor="text1"/>
          <w:sz w:val="24"/>
          <w:szCs w:val="24"/>
        </w:rPr>
        <w:t>,</w:t>
      </w:r>
      <w:r w:rsidRPr="003758DA">
        <w:rPr>
          <w:bCs/>
          <w:color w:val="000000" w:themeColor="text1"/>
          <w:sz w:val="24"/>
          <w:szCs w:val="24"/>
        </w:rPr>
        <w:t xml:space="preserve"> and h=15cm were prepared, divided into two groups</w:t>
      </w:r>
      <w:r w:rsidR="006279B8" w:rsidRPr="003758DA">
        <w:rPr>
          <w:bCs/>
          <w:color w:val="000000" w:themeColor="text1"/>
          <w:sz w:val="24"/>
          <w:szCs w:val="24"/>
        </w:rPr>
        <w:t>,</w:t>
      </w:r>
    </w:p>
    <w:p w14:paraId="3389B91D" w14:textId="38B35ABC" w:rsidR="00FF0D1B" w:rsidRPr="003758DA" w:rsidRDefault="00D11E34" w:rsidP="00492825">
      <w:pPr>
        <w:jc w:val="both"/>
        <w:rPr>
          <w:b/>
          <w:bCs/>
          <w:sz w:val="24"/>
          <w:szCs w:val="24"/>
        </w:rPr>
      </w:pPr>
      <w:r w:rsidRPr="003758DA">
        <w:rPr>
          <w:bCs/>
          <w:color w:val="000000" w:themeColor="text1"/>
          <w:sz w:val="24"/>
          <w:szCs w:val="24"/>
        </w:rPr>
        <w:t xml:space="preserve"> and cured with an addition of 5% salt at 56 and 90 days. For the test, an ALFA automatic compression machine, model B-001/LCD/2, with a capacity of 2000 kN and a loading speed in accordance with ASTM C39, was used. Once the curing time in the saline environment was completed, the tests were carried out by rotating the beams on one of their sides in relation to the molded position and centering them on the support plates. Three centimeters were measured from the end point of the beam to the center and marked for reference. The beam was then placed in the testing machine</w:t>
      </w:r>
      <w:r w:rsidR="004A4F14" w:rsidRPr="003758DA">
        <w:rPr>
          <w:bCs/>
          <w:color w:val="000000" w:themeColor="text1"/>
          <w:sz w:val="24"/>
          <w:szCs w:val="24"/>
        </w:rPr>
        <w:t>,</w:t>
      </w:r>
      <w:r w:rsidRPr="003758DA">
        <w:rPr>
          <w:bCs/>
          <w:color w:val="000000" w:themeColor="text1"/>
          <w:sz w:val="24"/>
          <w:szCs w:val="24"/>
        </w:rPr>
        <w:t xml:space="preserve"> verifying that the marked lines matched the center of the support block and that the load block rested on the third </w:t>
      </w:r>
      <w:r w:rsidR="003B22F3" w:rsidRPr="003758DA">
        <w:rPr>
          <w:bCs/>
          <w:color w:val="000000" w:themeColor="text1"/>
          <w:sz w:val="24"/>
          <w:szCs w:val="24"/>
        </w:rPr>
        <w:t xml:space="preserve">part </w:t>
      </w:r>
      <w:r w:rsidRPr="003758DA">
        <w:rPr>
          <w:bCs/>
          <w:color w:val="000000" w:themeColor="text1"/>
          <w:sz w:val="24"/>
          <w:szCs w:val="24"/>
        </w:rPr>
        <w:t xml:space="preserve">of the beam span. </w:t>
      </w:r>
      <w:r w:rsidR="004A4F14" w:rsidRPr="003758DA">
        <w:rPr>
          <w:bCs/>
          <w:color w:val="000000" w:themeColor="text1"/>
          <w:sz w:val="24"/>
          <w:szCs w:val="24"/>
        </w:rPr>
        <w:t>The l</w:t>
      </w:r>
      <w:r w:rsidRPr="003758DA">
        <w:rPr>
          <w:bCs/>
          <w:color w:val="000000" w:themeColor="text1"/>
          <w:sz w:val="24"/>
          <w:szCs w:val="24"/>
        </w:rPr>
        <w:t>oad was applied continuously up to the point of rupture. Finally, measurements of the cross-section were taken to calculate the modulus of rupture, its width</w:t>
      </w:r>
      <w:r w:rsidR="004A4F14" w:rsidRPr="003758DA">
        <w:rPr>
          <w:bCs/>
          <w:color w:val="000000" w:themeColor="text1"/>
          <w:sz w:val="24"/>
          <w:szCs w:val="24"/>
        </w:rPr>
        <w:t>,</w:t>
      </w:r>
      <w:r w:rsidRPr="003758DA">
        <w:rPr>
          <w:bCs/>
          <w:color w:val="000000" w:themeColor="text1"/>
          <w:sz w:val="24"/>
          <w:szCs w:val="24"/>
        </w:rPr>
        <w:t xml:space="preserve"> and depth, taking three measurements (two at the ends and one in the center) to determine the average width, height</w:t>
      </w:r>
      <w:r w:rsidR="004A4F14" w:rsidRPr="003758DA">
        <w:rPr>
          <w:bCs/>
          <w:color w:val="000000" w:themeColor="text1"/>
          <w:sz w:val="24"/>
          <w:szCs w:val="24"/>
        </w:rPr>
        <w:t>,</w:t>
      </w:r>
      <w:r w:rsidRPr="003758DA">
        <w:rPr>
          <w:bCs/>
          <w:color w:val="000000" w:themeColor="text1"/>
          <w:sz w:val="24"/>
          <w:szCs w:val="24"/>
        </w:rPr>
        <w:t xml:space="preserve"> and location of the fracture in the failure section [29]. </w:t>
      </w:r>
    </w:p>
    <w:p w14:paraId="07720513" w14:textId="3F153AEF" w:rsidR="006A1256" w:rsidRPr="003758DA" w:rsidRDefault="00D11E34">
      <w:pPr>
        <w:pStyle w:val="Prrafodelista"/>
        <w:numPr>
          <w:ilvl w:val="2"/>
          <w:numId w:val="1"/>
        </w:numPr>
        <w:spacing w:after="0" w:line="240" w:lineRule="auto"/>
        <w:ind w:left="629" w:hanging="629"/>
        <w:jc w:val="both"/>
        <w:rPr>
          <w:rFonts w:ascii="Times New Roman" w:hAnsi="Times New Roman"/>
          <w:b/>
          <w:bCs/>
          <w:sz w:val="24"/>
          <w:szCs w:val="24"/>
          <w:lang w:val="en-US"/>
        </w:rPr>
      </w:pPr>
      <w:r w:rsidRPr="003758DA">
        <w:rPr>
          <w:rFonts w:ascii="Times New Roman" w:hAnsi="Times New Roman"/>
          <w:b/>
          <w:bCs/>
          <w:color w:val="000000" w:themeColor="text1"/>
          <w:sz w:val="24"/>
          <w:szCs w:val="24"/>
          <w:lang w:val="en-US"/>
        </w:rPr>
        <w:t>Evaluation of corrosion by the carbonation process</w:t>
      </w:r>
    </w:p>
    <w:p w14:paraId="47C011AA" w14:textId="32AA1656" w:rsidR="00135DA1" w:rsidRPr="003758DA" w:rsidRDefault="00D11E34" w:rsidP="00492825">
      <w:pPr>
        <w:pStyle w:val="NormalWeb"/>
        <w:spacing w:before="0" w:beforeAutospacing="0" w:after="0" w:afterAutospacing="0"/>
        <w:ind w:left="6" w:hanging="6"/>
        <w:jc w:val="both"/>
        <w:rPr>
          <w:color w:val="000000"/>
          <w:lang w:eastAsia="es-PE"/>
        </w:rPr>
      </w:pPr>
      <w:r w:rsidRPr="003758DA">
        <w:rPr>
          <w:bCs/>
          <w:color w:val="000000" w:themeColor="text1"/>
        </w:rPr>
        <w:t>Forty cylindrical specimens of 20 cm in height and 10 cm in diameter were made, divided into two groups</w:t>
      </w:r>
      <w:r w:rsidR="004A4F14" w:rsidRPr="003758DA">
        <w:rPr>
          <w:bCs/>
          <w:color w:val="000000" w:themeColor="text1"/>
        </w:rPr>
        <w:t>,</w:t>
      </w:r>
      <w:r w:rsidRPr="003758DA">
        <w:rPr>
          <w:bCs/>
          <w:color w:val="000000" w:themeColor="text1"/>
        </w:rPr>
        <w:t xml:space="preserve"> and cured with an addition of 5% salt at 90 and 145 days. Materials such as phenolphthalein solution, grinder, rigid molds, brush</w:t>
      </w:r>
      <w:r w:rsidR="004A4F14" w:rsidRPr="003758DA">
        <w:rPr>
          <w:bCs/>
          <w:color w:val="000000" w:themeColor="text1"/>
        </w:rPr>
        <w:t>,</w:t>
      </w:r>
      <w:r w:rsidRPr="003758DA">
        <w:rPr>
          <w:bCs/>
          <w:color w:val="000000" w:themeColor="text1"/>
        </w:rPr>
        <w:t xml:space="preserve"> and ruler were used for the test. The specimens were prepared according to UNE-EN 12390-2, 2001; UNE-EN 12504-1, 2020</w:t>
      </w:r>
      <w:r w:rsidR="004A4F14" w:rsidRPr="003758DA">
        <w:rPr>
          <w:bCs/>
          <w:color w:val="000000" w:themeColor="text1"/>
        </w:rPr>
        <w:t>,</w:t>
      </w:r>
      <w:r w:rsidRPr="003758DA">
        <w:rPr>
          <w:bCs/>
          <w:color w:val="000000" w:themeColor="text1"/>
        </w:rPr>
        <w:t xml:space="preserve"> and UNE EN 14630, 2007, and were cured in saline solution the following day. Once the established curing times were completed, the tests were carried out. First, the specimens were broken by direct traction using a grinder. Then, the specimens were broken by means of the tensile test</w:t>
      </w:r>
      <w:r w:rsidR="004A4F14" w:rsidRPr="003758DA">
        <w:rPr>
          <w:bCs/>
          <w:color w:val="000000" w:themeColor="text1"/>
        </w:rPr>
        <w:t>,</w:t>
      </w:r>
      <w:r w:rsidRPr="003758DA">
        <w:rPr>
          <w:bCs/>
          <w:color w:val="000000" w:themeColor="text1"/>
        </w:rPr>
        <w:t xml:space="preserve"> and</w:t>
      </w:r>
      <w:r w:rsidR="004A4F14" w:rsidRPr="003758DA">
        <w:rPr>
          <w:bCs/>
          <w:color w:val="000000" w:themeColor="text1"/>
        </w:rPr>
        <w:t xml:space="preserve"> </w:t>
      </w:r>
      <w:r w:rsidRPr="003758DA">
        <w:rPr>
          <w:bCs/>
          <w:color w:val="000000" w:themeColor="text1"/>
        </w:rPr>
        <w:t xml:space="preserve">once the specimen was divided into equal parts, it was cleaned with a brush and sprayed with phenolphthalein on one side. The result showed painted areas corresponding to non-carbonated and unpainted areas corresponding to carbonated areas. Next, measurements were taken of both </w:t>
      </w:r>
      <w:r w:rsidR="004A4F14" w:rsidRPr="003758DA">
        <w:rPr>
          <w:bCs/>
          <w:color w:val="000000" w:themeColor="text1"/>
        </w:rPr>
        <w:t xml:space="preserve">the </w:t>
      </w:r>
      <w:r w:rsidRPr="003758DA">
        <w:rPr>
          <w:bCs/>
          <w:color w:val="000000" w:themeColor="text1"/>
        </w:rPr>
        <w:t>lateral faces and the upper face, avoiding measuring in the aggregates. Finally, the rate of carbonation advance was calculated using the average carbonation depth in mm between the time of the tests [30</w:t>
      </w:r>
      <w:r w:rsidR="00AF602B" w:rsidRPr="003758DA">
        <w:rPr>
          <w:bCs/>
          <w:color w:val="000000" w:themeColor="text1"/>
        </w:rPr>
        <w:t>-</w:t>
      </w:r>
      <w:r w:rsidRPr="003758DA">
        <w:rPr>
          <w:bCs/>
          <w:color w:val="000000" w:themeColor="text1"/>
        </w:rPr>
        <w:t xml:space="preserve">32]. </w:t>
      </w:r>
    </w:p>
    <w:p w14:paraId="4CCCD64D" w14:textId="77777777" w:rsidR="00A25D0D" w:rsidRPr="003758DA" w:rsidRDefault="00A25D0D" w:rsidP="00492825">
      <w:pPr>
        <w:jc w:val="both"/>
        <w:rPr>
          <w:sz w:val="24"/>
          <w:szCs w:val="24"/>
        </w:rPr>
      </w:pPr>
    </w:p>
    <w:p w14:paraId="7C917534" w14:textId="05B2E9C6" w:rsidR="0001047C" w:rsidRPr="003758DA" w:rsidRDefault="00D11E34">
      <w:pPr>
        <w:pStyle w:val="Ttulo6"/>
        <w:keepNext/>
        <w:numPr>
          <w:ilvl w:val="0"/>
          <w:numId w:val="1"/>
        </w:numPr>
        <w:spacing w:before="0" w:after="0" w:line="240" w:lineRule="auto"/>
        <w:rPr>
          <w:rFonts w:ascii="Times New Roman" w:hAnsi="Times New Roman"/>
          <w:bCs w:val="0"/>
          <w:sz w:val="24"/>
          <w:szCs w:val="24"/>
        </w:rPr>
      </w:pPr>
      <w:r w:rsidRPr="003758DA">
        <w:rPr>
          <w:rFonts w:ascii="Times New Roman" w:hAnsi="Times New Roman"/>
          <w:color w:val="000000" w:themeColor="text1"/>
          <w:sz w:val="24"/>
          <w:szCs w:val="24"/>
        </w:rPr>
        <w:t>Results and discussion</w:t>
      </w:r>
    </w:p>
    <w:p w14:paraId="59B4F4E5" w14:textId="4F8DE72C" w:rsidR="007D25EE" w:rsidRPr="003758DA" w:rsidRDefault="00D11E34">
      <w:pPr>
        <w:pStyle w:val="Prrafodelista"/>
        <w:numPr>
          <w:ilvl w:val="1"/>
          <w:numId w:val="1"/>
        </w:numPr>
        <w:spacing w:after="0" w:line="240" w:lineRule="auto"/>
        <w:ind w:left="488" w:hanging="488"/>
        <w:jc w:val="both"/>
        <w:rPr>
          <w:rFonts w:ascii="Times New Roman" w:hAnsi="Times New Roman"/>
          <w:b/>
          <w:sz w:val="24"/>
          <w:szCs w:val="24"/>
        </w:rPr>
      </w:pPr>
      <w:r w:rsidRPr="003758DA">
        <w:rPr>
          <w:rFonts w:ascii="Times New Roman" w:hAnsi="Times New Roman"/>
          <w:b/>
          <w:bCs/>
          <w:color w:val="000000" w:themeColor="text1"/>
          <w:sz w:val="24"/>
          <w:szCs w:val="24"/>
        </w:rPr>
        <w:t>Material characterization and mixture design</w:t>
      </w:r>
    </w:p>
    <w:p w14:paraId="722DD332" w14:textId="3A282B52" w:rsidR="004C491F" w:rsidRPr="003758DA" w:rsidRDefault="00D11E34" w:rsidP="00492825">
      <w:pPr>
        <w:jc w:val="both"/>
        <w:rPr>
          <w:bCs/>
          <w:sz w:val="24"/>
          <w:szCs w:val="24"/>
        </w:rPr>
      </w:pPr>
      <w:r w:rsidRPr="003758DA">
        <w:rPr>
          <w:bCs/>
          <w:color w:val="000000" w:themeColor="text1"/>
          <w:sz w:val="24"/>
          <w:szCs w:val="24"/>
        </w:rPr>
        <w:t xml:space="preserve">The results of the aggregate characterization were carried out based on the standards established for compliance with the procedures of each test (Table </w:t>
      </w:r>
      <w:r w:rsidR="00C94FA8" w:rsidRPr="003758DA">
        <w:rPr>
          <w:bCs/>
          <w:color w:val="000000" w:themeColor="text1"/>
          <w:sz w:val="24"/>
          <w:szCs w:val="24"/>
        </w:rPr>
        <w:t>3</w:t>
      </w:r>
      <w:r w:rsidRPr="003758DA">
        <w:rPr>
          <w:bCs/>
          <w:color w:val="000000" w:themeColor="text1"/>
          <w:sz w:val="24"/>
          <w:szCs w:val="24"/>
        </w:rPr>
        <w:t>). Likewise, the aggregate grain size was found to be within the maximum and minimum limits (Figure</w:t>
      </w:r>
      <w:r w:rsidR="004A4F14" w:rsidRPr="003758DA">
        <w:rPr>
          <w:bCs/>
          <w:color w:val="000000" w:themeColor="text1"/>
          <w:sz w:val="24"/>
          <w:szCs w:val="24"/>
        </w:rPr>
        <w:t>s</w:t>
      </w:r>
      <w:r w:rsidRPr="003758DA">
        <w:rPr>
          <w:bCs/>
          <w:color w:val="000000" w:themeColor="text1"/>
          <w:sz w:val="24"/>
          <w:szCs w:val="24"/>
        </w:rPr>
        <w:t xml:space="preserve"> 1 and 2). For the coarse aggregate the nominal maximum size was ¾", fineness modulus 6.77 and its moisture content 0.4%, specific weight 2.73 gr/cm</w:t>
      </w:r>
      <w:r w:rsidRPr="003758DA">
        <w:rPr>
          <w:bCs/>
          <w:color w:val="000000" w:themeColor="text1"/>
          <w:sz w:val="24"/>
          <w:szCs w:val="24"/>
          <w:vertAlign w:val="superscript"/>
        </w:rPr>
        <w:t>3</w:t>
      </w:r>
      <w:r w:rsidRPr="003758DA">
        <w:rPr>
          <w:bCs/>
          <w:color w:val="000000" w:themeColor="text1"/>
          <w:sz w:val="24"/>
          <w:szCs w:val="24"/>
        </w:rPr>
        <w:t>, absorption 1%, loose unit weight 1</w:t>
      </w:r>
      <w:r w:rsidR="00190AD6" w:rsidRPr="003758DA">
        <w:rPr>
          <w:bCs/>
          <w:color w:val="000000" w:themeColor="text1"/>
          <w:sz w:val="24"/>
          <w:szCs w:val="24"/>
        </w:rPr>
        <w:t>,</w:t>
      </w:r>
      <w:r w:rsidRPr="003758DA">
        <w:rPr>
          <w:bCs/>
          <w:color w:val="000000" w:themeColor="text1"/>
          <w:sz w:val="24"/>
          <w:szCs w:val="24"/>
        </w:rPr>
        <w:t>458 gr/cm</w:t>
      </w:r>
      <w:r w:rsidRPr="003758DA">
        <w:rPr>
          <w:bCs/>
          <w:color w:val="000000" w:themeColor="text1"/>
          <w:sz w:val="24"/>
          <w:szCs w:val="24"/>
          <w:vertAlign w:val="superscript"/>
        </w:rPr>
        <w:t>3</w:t>
      </w:r>
      <w:r w:rsidRPr="003758DA">
        <w:rPr>
          <w:bCs/>
          <w:color w:val="000000" w:themeColor="text1"/>
          <w:sz w:val="24"/>
          <w:szCs w:val="24"/>
        </w:rPr>
        <w:t xml:space="preserve"> and compacted 1</w:t>
      </w:r>
      <w:r w:rsidR="00190AD6" w:rsidRPr="003758DA">
        <w:rPr>
          <w:bCs/>
          <w:color w:val="000000" w:themeColor="text1"/>
          <w:sz w:val="24"/>
          <w:szCs w:val="24"/>
        </w:rPr>
        <w:t>,</w:t>
      </w:r>
      <w:r w:rsidRPr="003758DA">
        <w:rPr>
          <w:bCs/>
          <w:color w:val="000000" w:themeColor="text1"/>
          <w:sz w:val="24"/>
          <w:szCs w:val="24"/>
        </w:rPr>
        <w:t>609 gr/cm</w:t>
      </w:r>
      <w:r w:rsidRPr="003758DA">
        <w:rPr>
          <w:bCs/>
          <w:color w:val="000000" w:themeColor="text1"/>
          <w:sz w:val="24"/>
          <w:szCs w:val="24"/>
          <w:vertAlign w:val="superscript"/>
        </w:rPr>
        <w:t>3</w:t>
      </w:r>
      <w:r w:rsidRPr="003758DA">
        <w:rPr>
          <w:bCs/>
          <w:color w:val="000000" w:themeColor="text1"/>
          <w:sz w:val="24"/>
          <w:szCs w:val="24"/>
        </w:rPr>
        <w:t>, while, for the fine aggregate its fineness modulus was 2.39, moisture content 0.6%, specific weight 2.63 gr/cm</w:t>
      </w:r>
      <w:r w:rsidRPr="003758DA">
        <w:rPr>
          <w:bCs/>
          <w:color w:val="000000" w:themeColor="text1"/>
          <w:sz w:val="24"/>
          <w:szCs w:val="24"/>
          <w:vertAlign w:val="superscript"/>
        </w:rPr>
        <w:t>3</w:t>
      </w:r>
      <w:r w:rsidRPr="003758DA">
        <w:rPr>
          <w:bCs/>
          <w:color w:val="000000" w:themeColor="text1"/>
          <w:sz w:val="24"/>
          <w:szCs w:val="24"/>
        </w:rPr>
        <w:t>, absorption 1.2%, loose unit weight 1</w:t>
      </w:r>
      <w:r w:rsidR="00190AD6" w:rsidRPr="003758DA">
        <w:rPr>
          <w:bCs/>
          <w:color w:val="000000" w:themeColor="text1"/>
          <w:sz w:val="24"/>
          <w:szCs w:val="24"/>
        </w:rPr>
        <w:t>,</w:t>
      </w:r>
      <w:r w:rsidRPr="003758DA">
        <w:rPr>
          <w:bCs/>
          <w:color w:val="000000" w:themeColor="text1"/>
          <w:sz w:val="24"/>
          <w:szCs w:val="24"/>
        </w:rPr>
        <w:t>648 kg/cm</w:t>
      </w:r>
      <w:r w:rsidRPr="003758DA">
        <w:rPr>
          <w:bCs/>
          <w:color w:val="000000" w:themeColor="text1"/>
          <w:sz w:val="24"/>
          <w:szCs w:val="24"/>
          <w:vertAlign w:val="superscript"/>
        </w:rPr>
        <w:t>3</w:t>
      </w:r>
      <w:r w:rsidRPr="003758DA">
        <w:rPr>
          <w:bCs/>
          <w:color w:val="000000" w:themeColor="text1"/>
          <w:sz w:val="24"/>
          <w:szCs w:val="24"/>
        </w:rPr>
        <w:t xml:space="preserve"> and compacted 1</w:t>
      </w:r>
      <w:r w:rsidR="00190AD6" w:rsidRPr="003758DA">
        <w:rPr>
          <w:bCs/>
          <w:color w:val="000000" w:themeColor="text1"/>
          <w:sz w:val="24"/>
          <w:szCs w:val="24"/>
        </w:rPr>
        <w:t>,</w:t>
      </w:r>
      <w:r w:rsidRPr="003758DA">
        <w:rPr>
          <w:bCs/>
          <w:color w:val="000000" w:themeColor="text1"/>
          <w:sz w:val="24"/>
          <w:szCs w:val="24"/>
        </w:rPr>
        <w:t>824 kg/cm</w:t>
      </w:r>
      <w:r w:rsidRPr="003758DA">
        <w:rPr>
          <w:bCs/>
          <w:color w:val="000000" w:themeColor="text1"/>
          <w:sz w:val="24"/>
          <w:szCs w:val="24"/>
          <w:vertAlign w:val="superscript"/>
        </w:rPr>
        <w:t>3</w:t>
      </w:r>
      <w:r w:rsidRPr="003758DA">
        <w:rPr>
          <w:bCs/>
          <w:color w:val="000000" w:themeColor="text1"/>
          <w:sz w:val="24"/>
          <w:szCs w:val="24"/>
        </w:rPr>
        <w:t xml:space="preserve">. </w:t>
      </w:r>
      <w:r w:rsidR="00457008" w:rsidRPr="003758DA">
        <w:rPr>
          <w:bCs/>
          <w:sz w:val="24"/>
          <w:szCs w:val="24"/>
        </w:rPr>
        <w:t>These results vary compared to the reviewed precedents, due to factors such as the origin and different sizes of the aggregates used, the analysis methods employed, the geographical and sampling conditions, and even changes in regulations</w:t>
      </w:r>
      <w:r w:rsidRPr="003758DA">
        <w:rPr>
          <w:bCs/>
          <w:color w:val="000000" w:themeColor="text1"/>
          <w:sz w:val="24"/>
          <w:szCs w:val="24"/>
        </w:rPr>
        <w:t>, highlighting that they all complied with the limits and followed the standardized procedures required by the NTP and ASTM C136-01 standards [21</w:t>
      </w:r>
      <w:r w:rsidR="00D76EE5" w:rsidRPr="003758DA">
        <w:rPr>
          <w:bCs/>
          <w:color w:val="000000" w:themeColor="text1"/>
          <w:sz w:val="24"/>
          <w:szCs w:val="24"/>
        </w:rPr>
        <w:t>-</w:t>
      </w:r>
      <w:r w:rsidRPr="003758DA">
        <w:rPr>
          <w:bCs/>
          <w:color w:val="000000" w:themeColor="text1"/>
          <w:sz w:val="24"/>
          <w:szCs w:val="24"/>
        </w:rPr>
        <w:t>24, 18</w:t>
      </w:r>
      <w:r w:rsidR="00D76EE5" w:rsidRPr="003758DA">
        <w:rPr>
          <w:bCs/>
          <w:color w:val="000000" w:themeColor="text1"/>
          <w:sz w:val="24"/>
          <w:szCs w:val="24"/>
        </w:rPr>
        <w:t>-</w:t>
      </w:r>
      <w:r w:rsidRPr="003758DA">
        <w:rPr>
          <w:bCs/>
          <w:color w:val="000000" w:themeColor="text1"/>
          <w:sz w:val="24"/>
          <w:szCs w:val="24"/>
        </w:rPr>
        <w:t xml:space="preserve">19, 29]. </w:t>
      </w:r>
    </w:p>
    <w:p w14:paraId="2B43238F" w14:textId="77777777" w:rsidR="001F1974" w:rsidRPr="003758DA" w:rsidRDefault="001F1974" w:rsidP="00793614">
      <w:pPr>
        <w:spacing w:line="276" w:lineRule="auto"/>
        <w:jc w:val="both"/>
        <w:rPr>
          <w:bCs/>
          <w:sz w:val="24"/>
          <w:szCs w:val="24"/>
        </w:rPr>
      </w:pPr>
    </w:p>
    <w:p w14:paraId="4FA8A18D" w14:textId="1A5CA955" w:rsidR="0012393A" w:rsidRPr="003758DA" w:rsidRDefault="0012393A" w:rsidP="00995C7E">
      <w:pPr>
        <w:jc w:val="center"/>
        <w:rPr>
          <w:bCs/>
          <w:sz w:val="24"/>
          <w:szCs w:val="24"/>
        </w:rPr>
      </w:pPr>
      <w:bookmarkStart w:id="8" w:name="_Toc138378277"/>
      <w:r w:rsidRPr="003758DA">
        <w:rPr>
          <w:b/>
          <w:sz w:val="24"/>
          <w:szCs w:val="24"/>
        </w:rPr>
        <w:t xml:space="preserve">Table </w:t>
      </w:r>
      <w:r w:rsidR="00C94FA8" w:rsidRPr="003758DA">
        <w:rPr>
          <w:b/>
          <w:sz w:val="24"/>
          <w:szCs w:val="24"/>
        </w:rPr>
        <w:t>3</w:t>
      </w:r>
      <w:r w:rsidRPr="003758DA">
        <w:rPr>
          <w:b/>
          <w:sz w:val="24"/>
          <w:szCs w:val="24"/>
        </w:rPr>
        <w:t xml:space="preserve"> </w:t>
      </w:r>
      <w:bookmarkEnd w:id="8"/>
      <w:r w:rsidRPr="003758DA">
        <w:rPr>
          <w:rFonts w:eastAsia="SimSun"/>
          <w:bCs/>
          <w:snapToGrid w:val="0"/>
          <w:color w:val="000000" w:themeColor="text1"/>
          <w:sz w:val="24"/>
          <w:szCs w:val="24"/>
          <w:lang w:eastAsia="zh-CN"/>
        </w:rPr>
        <w:t>Physical properties of materials</w:t>
      </w:r>
    </w:p>
    <w:tbl>
      <w:tblPr>
        <w:tblW w:w="940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57"/>
        <w:gridCol w:w="874"/>
        <w:gridCol w:w="1204"/>
        <w:gridCol w:w="1045"/>
        <w:gridCol w:w="947"/>
        <w:gridCol w:w="834"/>
        <w:gridCol w:w="1216"/>
        <w:gridCol w:w="1824"/>
      </w:tblGrid>
      <w:tr w:rsidR="0012393A" w:rsidRPr="003758DA" w14:paraId="729A9401" w14:textId="77777777" w:rsidTr="00BC2EDB">
        <w:trPr>
          <w:trHeight w:val="926"/>
          <w:jc w:val="center"/>
        </w:trPr>
        <w:tc>
          <w:tcPr>
            <w:tcW w:w="1457" w:type="dxa"/>
            <w:tcBorders>
              <w:top w:val="single" w:sz="4" w:space="0" w:color="auto"/>
              <w:bottom w:val="single" w:sz="4" w:space="0" w:color="auto"/>
            </w:tcBorders>
            <w:shd w:val="clear" w:color="auto" w:fill="auto"/>
            <w:noWrap/>
            <w:vAlign w:val="center"/>
            <w:hideMark/>
          </w:tcPr>
          <w:p w14:paraId="2AF56F19" w14:textId="77777777" w:rsidR="0012393A" w:rsidRPr="003758DA" w:rsidRDefault="0012393A" w:rsidP="00473A15">
            <w:pPr>
              <w:jc w:val="center"/>
              <w:rPr>
                <w:b/>
                <w:bCs/>
                <w:color w:val="000000"/>
                <w:sz w:val="22"/>
                <w:szCs w:val="22"/>
                <w:lang w:eastAsia="es-PE"/>
              </w:rPr>
            </w:pPr>
            <w:r w:rsidRPr="003758DA">
              <w:rPr>
                <w:b/>
                <w:bCs/>
                <w:color w:val="000000"/>
                <w:sz w:val="22"/>
                <w:szCs w:val="22"/>
                <w:lang w:eastAsia="es-PE"/>
              </w:rPr>
              <w:t>Material</w:t>
            </w:r>
          </w:p>
        </w:tc>
        <w:tc>
          <w:tcPr>
            <w:tcW w:w="874" w:type="dxa"/>
            <w:tcBorders>
              <w:top w:val="single" w:sz="4" w:space="0" w:color="auto"/>
              <w:bottom w:val="single" w:sz="4" w:space="0" w:color="auto"/>
            </w:tcBorders>
            <w:shd w:val="clear" w:color="auto" w:fill="auto"/>
            <w:vAlign w:val="center"/>
            <w:hideMark/>
          </w:tcPr>
          <w:p w14:paraId="24B3DF1C" w14:textId="77777777" w:rsidR="0012393A" w:rsidRPr="003758DA" w:rsidRDefault="0012393A" w:rsidP="00473A15">
            <w:pPr>
              <w:jc w:val="center"/>
              <w:rPr>
                <w:b/>
                <w:bCs/>
                <w:color w:val="000000"/>
                <w:sz w:val="22"/>
                <w:szCs w:val="22"/>
                <w:lang w:eastAsia="es-PE"/>
              </w:rPr>
            </w:pPr>
            <w:r w:rsidRPr="003758DA">
              <w:rPr>
                <w:b/>
                <w:bCs/>
                <w:color w:val="000000"/>
                <w:sz w:val="22"/>
                <w:szCs w:val="22"/>
                <w:lang w:eastAsia="es-PE"/>
              </w:rPr>
              <w:t>Specific Weight</w:t>
            </w:r>
            <w:r w:rsidRPr="003758DA">
              <w:rPr>
                <w:b/>
                <w:bCs/>
                <w:color w:val="000000"/>
                <w:sz w:val="22"/>
                <w:szCs w:val="22"/>
                <w:lang w:eastAsia="es-PE"/>
              </w:rPr>
              <w:br/>
              <w:t>(kg/m</w:t>
            </w:r>
            <w:r w:rsidRPr="003758DA">
              <w:rPr>
                <w:b/>
                <w:bCs/>
                <w:color w:val="000000"/>
                <w:sz w:val="22"/>
                <w:szCs w:val="22"/>
                <w:vertAlign w:val="superscript"/>
                <w:lang w:eastAsia="es-PE"/>
              </w:rPr>
              <w:t>3</w:t>
            </w:r>
            <w:r w:rsidRPr="003758DA">
              <w:rPr>
                <w:b/>
                <w:bCs/>
                <w:color w:val="000000"/>
                <w:sz w:val="22"/>
                <w:szCs w:val="22"/>
                <w:lang w:eastAsia="es-PE"/>
              </w:rPr>
              <w:t>)</w:t>
            </w:r>
          </w:p>
        </w:tc>
        <w:tc>
          <w:tcPr>
            <w:tcW w:w="1204" w:type="dxa"/>
            <w:tcBorders>
              <w:top w:val="single" w:sz="4" w:space="0" w:color="auto"/>
              <w:bottom w:val="single" w:sz="4" w:space="0" w:color="auto"/>
            </w:tcBorders>
            <w:shd w:val="clear" w:color="auto" w:fill="auto"/>
            <w:vAlign w:val="center"/>
            <w:hideMark/>
          </w:tcPr>
          <w:p w14:paraId="23830486" w14:textId="77777777" w:rsidR="0012393A" w:rsidRPr="003758DA" w:rsidRDefault="0012393A" w:rsidP="00473A15">
            <w:pPr>
              <w:jc w:val="center"/>
              <w:rPr>
                <w:b/>
                <w:bCs/>
                <w:color w:val="000000"/>
                <w:sz w:val="22"/>
                <w:szCs w:val="22"/>
                <w:lang w:eastAsia="es-PE"/>
              </w:rPr>
            </w:pPr>
            <w:r w:rsidRPr="003758DA">
              <w:rPr>
                <w:b/>
                <w:bCs/>
                <w:color w:val="000000"/>
                <w:sz w:val="22"/>
                <w:szCs w:val="22"/>
                <w:lang w:eastAsia="es-PE"/>
              </w:rPr>
              <w:t>Absorption</w:t>
            </w:r>
            <w:r w:rsidRPr="003758DA">
              <w:rPr>
                <w:b/>
                <w:bCs/>
                <w:color w:val="000000"/>
                <w:sz w:val="22"/>
                <w:szCs w:val="22"/>
                <w:lang w:eastAsia="es-PE"/>
              </w:rPr>
              <w:br/>
              <w:t>(%)</w:t>
            </w:r>
          </w:p>
        </w:tc>
        <w:tc>
          <w:tcPr>
            <w:tcW w:w="1045" w:type="dxa"/>
            <w:tcBorders>
              <w:top w:val="single" w:sz="4" w:space="0" w:color="auto"/>
              <w:bottom w:val="single" w:sz="4" w:space="0" w:color="auto"/>
            </w:tcBorders>
            <w:shd w:val="clear" w:color="auto" w:fill="auto"/>
            <w:vAlign w:val="center"/>
            <w:hideMark/>
          </w:tcPr>
          <w:p w14:paraId="745149DD" w14:textId="77777777" w:rsidR="0012393A" w:rsidRPr="003758DA" w:rsidRDefault="0012393A" w:rsidP="00473A15">
            <w:pPr>
              <w:jc w:val="center"/>
              <w:rPr>
                <w:b/>
                <w:bCs/>
                <w:color w:val="000000"/>
                <w:sz w:val="22"/>
                <w:szCs w:val="22"/>
                <w:lang w:eastAsia="es-PE"/>
              </w:rPr>
            </w:pPr>
            <w:r w:rsidRPr="003758DA">
              <w:rPr>
                <w:b/>
                <w:bCs/>
                <w:color w:val="000000"/>
                <w:sz w:val="22"/>
                <w:szCs w:val="22"/>
                <w:lang w:eastAsia="es-PE"/>
              </w:rPr>
              <w:t xml:space="preserve">Humidity </w:t>
            </w:r>
            <w:r w:rsidRPr="003758DA">
              <w:rPr>
                <w:b/>
                <w:bCs/>
                <w:color w:val="000000"/>
                <w:sz w:val="22"/>
                <w:szCs w:val="22"/>
                <w:lang w:eastAsia="es-PE"/>
              </w:rPr>
              <w:br/>
              <w:t>Content</w:t>
            </w:r>
            <w:r w:rsidRPr="003758DA">
              <w:rPr>
                <w:b/>
                <w:bCs/>
                <w:color w:val="000000"/>
                <w:sz w:val="22"/>
                <w:szCs w:val="22"/>
                <w:lang w:eastAsia="es-PE"/>
              </w:rPr>
              <w:br/>
              <w:t>(%)</w:t>
            </w:r>
          </w:p>
        </w:tc>
        <w:tc>
          <w:tcPr>
            <w:tcW w:w="947" w:type="dxa"/>
            <w:tcBorders>
              <w:top w:val="single" w:sz="4" w:space="0" w:color="auto"/>
              <w:bottom w:val="single" w:sz="4" w:space="0" w:color="auto"/>
            </w:tcBorders>
            <w:shd w:val="clear" w:color="auto" w:fill="auto"/>
            <w:vAlign w:val="center"/>
            <w:hideMark/>
          </w:tcPr>
          <w:p w14:paraId="6D8BA489" w14:textId="77777777" w:rsidR="0012393A" w:rsidRPr="003758DA" w:rsidRDefault="0012393A" w:rsidP="00473A15">
            <w:pPr>
              <w:jc w:val="center"/>
              <w:rPr>
                <w:b/>
                <w:bCs/>
                <w:color w:val="000000"/>
                <w:sz w:val="22"/>
                <w:szCs w:val="22"/>
                <w:lang w:eastAsia="es-PE"/>
              </w:rPr>
            </w:pPr>
            <w:r w:rsidRPr="003758DA">
              <w:rPr>
                <w:b/>
                <w:bCs/>
                <w:color w:val="000000"/>
                <w:sz w:val="22"/>
                <w:szCs w:val="22"/>
                <w:lang w:eastAsia="es-PE"/>
              </w:rPr>
              <w:t>Module</w:t>
            </w:r>
            <w:r w:rsidRPr="003758DA">
              <w:rPr>
                <w:b/>
                <w:bCs/>
                <w:color w:val="000000"/>
                <w:sz w:val="22"/>
                <w:szCs w:val="22"/>
                <w:lang w:eastAsia="es-PE"/>
              </w:rPr>
              <w:br/>
              <w:t>of Fineness</w:t>
            </w:r>
          </w:p>
        </w:tc>
        <w:tc>
          <w:tcPr>
            <w:tcW w:w="834" w:type="dxa"/>
            <w:tcBorders>
              <w:top w:val="single" w:sz="4" w:space="0" w:color="auto"/>
              <w:bottom w:val="single" w:sz="4" w:space="0" w:color="auto"/>
            </w:tcBorders>
            <w:shd w:val="clear" w:color="auto" w:fill="auto"/>
            <w:vAlign w:val="center"/>
            <w:hideMark/>
          </w:tcPr>
          <w:p w14:paraId="21340259" w14:textId="0752C963" w:rsidR="0012393A" w:rsidRPr="003758DA" w:rsidRDefault="00F920AA" w:rsidP="00473A15">
            <w:pPr>
              <w:jc w:val="center"/>
              <w:rPr>
                <w:b/>
                <w:bCs/>
                <w:color w:val="000000"/>
                <w:sz w:val="22"/>
                <w:szCs w:val="22"/>
                <w:lang w:eastAsia="es-PE"/>
              </w:rPr>
            </w:pPr>
            <w:r w:rsidRPr="003758DA">
              <w:rPr>
                <w:b/>
                <w:bCs/>
                <w:color w:val="000000"/>
                <w:sz w:val="22"/>
                <w:szCs w:val="22"/>
                <w:lang w:eastAsia="es-PE"/>
              </w:rPr>
              <w:t>Dry unit weight</w:t>
            </w:r>
            <w:r w:rsidR="0012393A" w:rsidRPr="003758DA">
              <w:rPr>
                <w:b/>
                <w:bCs/>
                <w:color w:val="000000"/>
                <w:sz w:val="22"/>
                <w:szCs w:val="22"/>
                <w:lang w:eastAsia="es-PE"/>
              </w:rPr>
              <w:br/>
              <w:t>(kg/m</w:t>
            </w:r>
            <w:r w:rsidR="0012393A" w:rsidRPr="003758DA">
              <w:rPr>
                <w:b/>
                <w:bCs/>
                <w:color w:val="000000"/>
                <w:sz w:val="22"/>
                <w:szCs w:val="22"/>
                <w:vertAlign w:val="superscript"/>
                <w:lang w:eastAsia="es-PE"/>
              </w:rPr>
              <w:t>3</w:t>
            </w:r>
            <w:r w:rsidR="0012393A" w:rsidRPr="003758DA">
              <w:rPr>
                <w:b/>
                <w:bCs/>
                <w:color w:val="000000"/>
                <w:sz w:val="22"/>
                <w:szCs w:val="22"/>
                <w:lang w:eastAsia="es-PE"/>
              </w:rPr>
              <w:t>)</w:t>
            </w:r>
          </w:p>
        </w:tc>
        <w:tc>
          <w:tcPr>
            <w:tcW w:w="1216" w:type="dxa"/>
            <w:tcBorders>
              <w:top w:val="single" w:sz="4" w:space="0" w:color="auto"/>
              <w:bottom w:val="single" w:sz="4" w:space="0" w:color="auto"/>
            </w:tcBorders>
            <w:shd w:val="clear" w:color="auto" w:fill="auto"/>
            <w:vAlign w:val="center"/>
            <w:hideMark/>
          </w:tcPr>
          <w:p w14:paraId="634ADD6E" w14:textId="67020F68" w:rsidR="0012393A" w:rsidRPr="003758DA" w:rsidRDefault="00F668CE" w:rsidP="00473A15">
            <w:pPr>
              <w:jc w:val="center"/>
              <w:rPr>
                <w:b/>
                <w:bCs/>
                <w:color w:val="000000"/>
                <w:sz w:val="22"/>
                <w:szCs w:val="22"/>
                <w:lang w:eastAsia="es-PE"/>
              </w:rPr>
            </w:pPr>
            <w:r w:rsidRPr="003758DA">
              <w:rPr>
                <w:b/>
                <w:bCs/>
                <w:color w:val="000000"/>
                <w:sz w:val="22"/>
                <w:szCs w:val="22"/>
                <w:lang w:eastAsia="es-PE"/>
              </w:rPr>
              <w:t>Compacted unit weight</w:t>
            </w:r>
            <w:r w:rsidR="0012393A" w:rsidRPr="003758DA">
              <w:rPr>
                <w:b/>
                <w:bCs/>
                <w:color w:val="000000"/>
                <w:sz w:val="22"/>
                <w:szCs w:val="22"/>
                <w:lang w:eastAsia="es-PE"/>
              </w:rPr>
              <w:br/>
              <w:t>(kg/m</w:t>
            </w:r>
            <w:r w:rsidR="0012393A" w:rsidRPr="003758DA">
              <w:rPr>
                <w:b/>
                <w:bCs/>
                <w:color w:val="000000"/>
                <w:sz w:val="22"/>
                <w:szCs w:val="22"/>
                <w:vertAlign w:val="superscript"/>
                <w:lang w:eastAsia="es-PE"/>
              </w:rPr>
              <w:t>3</w:t>
            </w:r>
            <w:r w:rsidR="0012393A" w:rsidRPr="003758DA">
              <w:rPr>
                <w:b/>
                <w:bCs/>
                <w:color w:val="000000"/>
                <w:sz w:val="22"/>
                <w:szCs w:val="22"/>
                <w:lang w:eastAsia="es-PE"/>
              </w:rPr>
              <w:t>)</w:t>
            </w:r>
          </w:p>
        </w:tc>
        <w:tc>
          <w:tcPr>
            <w:tcW w:w="1824" w:type="dxa"/>
            <w:tcBorders>
              <w:top w:val="single" w:sz="4" w:space="0" w:color="auto"/>
              <w:bottom w:val="single" w:sz="4" w:space="0" w:color="auto"/>
            </w:tcBorders>
            <w:shd w:val="clear" w:color="auto" w:fill="auto"/>
            <w:noWrap/>
            <w:vAlign w:val="center"/>
            <w:hideMark/>
          </w:tcPr>
          <w:p w14:paraId="4A1DC1A4" w14:textId="77777777" w:rsidR="0012393A" w:rsidRPr="003758DA" w:rsidRDefault="0012393A" w:rsidP="00473A15">
            <w:pPr>
              <w:jc w:val="center"/>
              <w:rPr>
                <w:b/>
                <w:bCs/>
                <w:color w:val="000000"/>
                <w:sz w:val="22"/>
                <w:szCs w:val="22"/>
                <w:lang w:eastAsia="es-PE"/>
              </w:rPr>
            </w:pPr>
            <w:r w:rsidRPr="003758DA">
              <w:rPr>
                <w:b/>
                <w:bCs/>
                <w:color w:val="000000"/>
                <w:sz w:val="22"/>
                <w:szCs w:val="22"/>
                <w:lang w:eastAsia="es-PE"/>
              </w:rPr>
              <w:t>Source</w:t>
            </w:r>
          </w:p>
        </w:tc>
      </w:tr>
      <w:tr w:rsidR="0012393A" w:rsidRPr="003758DA" w14:paraId="6DE87382" w14:textId="77777777" w:rsidTr="00BC2EDB">
        <w:trPr>
          <w:trHeight w:val="398"/>
          <w:jc w:val="center"/>
        </w:trPr>
        <w:tc>
          <w:tcPr>
            <w:tcW w:w="1457" w:type="dxa"/>
            <w:tcBorders>
              <w:top w:val="single" w:sz="4" w:space="0" w:color="auto"/>
            </w:tcBorders>
            <w:shd w:val="clear" w:color="auto" w:fill="auto"/>
            <w:noWrap/>
            <w:vAlign w:val="center"/>
            <w:hideMark/>
          </w:tcPr>
          <w:p w14:paraId="2F2CEBFE" w14:textId="77777777" w:rsidR="0012393A" w:rsidRPr="003758DA" w:rsidRDefault="0012393A" w:rsidP="00473A15">
            <w:pPr>
              <w:ind w:left="-57" w:right="-51"/>
              <w:jc w:val="center"/>
              <w:rPr>
                <w:color w:val="000000"/>
                <w:sz w:val="22"/>
                <w:szCs w:val="22"/>
                <w:lang w:eastAsia="es-PE"/>
              </w:rPr>
            </w:pPr>
            <w:r w:rsidRPr="003758DA">
              <w:rPr>
                <w:color w:val="000000"/>
                <w:sz w:val="22"/>
                <w:szCs w:val="22"/>
                <w:lang w:eastAsia="es-PE"/>
              </w:rPr>
              <w:lastRenderedPageBreak/>
              <w:t>Cement Type I</w:t>
            </w:r>
          </w:p>
        </w:tc>
        <w:tc>
          <w:tcPr>
            <w:tcW w:w="874" w:type="dxa"/>
            <w:tcBorders>
              <w:top w:val="single" w:sz="4" w:space="0" w:color="auto"/>
            </w:tcBorders>
            <w:shd w:val="clear" w:color="auto" w:fill="auto"/>
            <w:vAlign w:val="center"/>
            <w:hideMark/>
          </w:tcPr>
          <w:p w14:paraId="69662C0A" w14:textId="7AF32AAF" w:rsidR="0012393A" w:rsidRPr="003758DA" w:rsidRDefault="0012393A" w:rsidP="00473A15">
            <w:pPr>
              <w:jc w:val="center"/>
              <w:rPr>
                <w:color w:val="000000"/>
                <w:sz w:val="22"/>
                <w:szCs w:val="22"/>
                <w:lang w:eastAsia="es-PE"/>
              </w:rPr>
            </w:pPr>
            <w:r w:rsidRPr="003758DA">
              <w:rPr>
                <w:color w:val="000000"/>
                <w:sz w:val="22"/>
                <w:szCs w:val="22"/>
                <w:lang w:eastAsia="es-PE"/>
              </w:rPr>
              <w:t>3</w:t>
            </w:r>
            <w:r w:rsidR="00323D5B" w:rsidRPr="003758DA">
              <w:rPr>
                <w:color w:val="000000"/>
                <w:sz w:val="22"/>
                <w:szCs w:val="22"/>
                <w:lang w:eastAsia="es-PE"/>
              </w:rPr>
              <w:t xml:space="preserve"> </w:t>
            </w:r>
            <w:r w:rsidRPr="003758DA">
              <w:rPr>
                <w:color w:val="000000"/>
                <w:sz w:val="22"/>
                <w:szCs w:val="22"/>
                <w:lang w:eastAsia="es-PE"/>
              </w:rPr>
              <w:t>120</w:t>
            </w:r>
          </w:p>
        </w:tc>
        <w:tc>
          <w:tcPr>
            <w:tcW w:w="1204" w:type="dxa"/>
            <w:tcBorders>
              <w:top w:val="single" w:sz="4" w:space="0" w:color="auto"/>
            </w:tcBorders>
            <w:shd w:val="clear" w:color="auto" w:fill="auto"/>
            <w:vAlign w:val="center"/>
            <w:hideMark/>
          </w:tcPr>
          <w:p w14:paraId="0FB46164"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1045" w:type="dxa"/>
            <w:tcBorders>
              <w:top w:val="single" w:sz="4" w:space="0" w:color="auto"/>
            </w:tcBorders>
            <w:shd w:val="clear" w:color="auto" w:fill="auto"/>
            <w:vAlign w:val="center"/>
            <w:hideMark/>
          </w:tcPr>
          <w:p w14:paraId="1608E012"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947" w:type="dxa"/>
            <w:tcBorders>
              <w:top w:val="single" w:sz="4" w:space="0" w:color="auto"/>
            </w:tcBorders>
            <w:shd w:val="clear" w:color="auto" w:fill="auto"/>
            <w:vAlign w:val="center"/>
            <w:hideMark/>
          </w:tcPr>
          <w:p w14:paraId="6D88C27E"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834" w:type="dxa"/>
            <w:tcBorders>
              <w:top w:val="single" w:sz="4" w:space="0" w:color="auto"/>
            </w:tcBorders>
            <w:shd w:val="clear" w:color="auto" w:fill="auto"/>
            <w:vAlign w:val="center"/>
            <w:hideMark/>
          </w:tcPr>
          <w:p w14:paraId="329A3F34"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1216" w:type="dxa"/>
            <w:tcBorders>
              <w:top w:val="single" w:sz="4" w:space="0" w:color="auto"/>
            </w:tcBorders>
            <w:shd w:val="clear" w:color="auto" w:fill="auto"/>
            <w:vAlign w:val="center"/>
            <w:hideMark/>
          </w:tcPr>
          <w:p w14:paraId="6277893A"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1824" w:type="dxa"/>
            <w:tcBorders>
              <w:top w:val="single" w:sz="4" w:space="0" w:color="auto"/>
            </w:tcBorders>
            <w:shd w:val="clear" w:color="auto" w:fill="auto"/>
            <w:noWrap/>
            <w:vAlign w:val="center"/>
            <w:hideMark/>
          </w:tcPr>
          <w:p w14:paraId="1ED86005" w14:textId="77777777" w:rsidR="0012393A" w:rsidRPr="003758DA" w:rsidRDefault="0012393A" w:rsidP="00473A15">
            <w:pPr>
              <w:jc w:val="center"/>
              <w:rPr>
                <w:color w:val="000000"/>
                <w:sz w:val="22"/>
                <w:szCs w:val="22"/>
                <w:lang w:eastAsia="es-PE"/>
              </w:rPr>
            </w:pPr>
            <w:r w:rsidRPr="003758DA">
              <w:rPr>
                <w:color w:val="000000"/>
                <w:sz w:val="22"/>
                <w:szCs w:val="22"/>
                <w:lang w:eastAsia="es-PE"/>
              </w:rPr>
              <w:t>Cement Pacasmayo</w:t>
            </w:r>
          </w:p>
        </w:tc>
      </w:tr>
      <w:tr w:rsidR="0012393A" w:rsidRPr="003758DA" w14:paraId="43C0EC6D" w14:textId="77777777" w:rsidTr="00BC2EDB">
        <w:trPr>
          <w:trHeight w:val="398"/>
          <w:jc w:val="center"/>
        </w:trPr>
        <w:tc>
          <w:tcPr>
            <w:tcW w:w="1457" w:type="dxa"/>
            <w:shd w:val="clear" w:color="auto" w:fill="auto"/>
            <w:noWrap/>
            <w:vAlign w:val="center"/>
            <w:hideMark/>
          </w:tcPr>
          <w:p w14:paraId="09A43E50" w14:textId="77777777" w:rsidR="0012393A" w:rsidRPr="003758DA" w:rsidRDefault="0012393A" w:rsidP="00473A15">
            <w:pPr>
              <w:jc w:val="center"/>
              <w:rPr>
                <w:color w:val="000000"/>
                <w:sz w:val="22"/>
                <w:szCs w:val="22"/>
                <w:lang w:eastAsia="es-PE"/>
              </w:rPr>
            </w:pPr>
            <w:r w:rsidRPr="003758DA">
              <w:rPr>
                <w:color w:val="000000"/>
                <w:sz w:val="22"/>
                <w:szCs w:val="22"/>
                <w:lang w:eastAsia="es-PE"/>
              </w:rPr>
              <w:t>Drinking water or similar</w:t>
            </w:r>
          </w:p>
        </w:tc>
        <w:tc>
          <w:tcPr>
            <w:tcW w:w="874" w:type="dxa"/>
            <w:shd w:val="clear" w:color="auto" w:fill="auto"/>
            <w:vAlign w:val="center"/>
            <w:hideMark/>
          </w:tcPr>
          <w:p w14:paraId="7CF72EBE" w14:textId="2C619A90" w:rsidR="0012393A" w:rsidRPr="003758DA" w:rsidRDefault="0012393A" w:rsidP="00473A15">
            <w:pPr>
              <w:jc w:val="center"/>
              <w:rPr>
                <w:color w:val="000000"/>
                <w:sz w:val="22"/>
                <w:szCs w:val="22"/>
                <w:lang w:eastAsia="es-PE"/>
              </w:rPr>
            </w:pPr>
            <w:r w:rsidRPr="003758DA">
              <w:rPr>
                <w:color w:val="000000"/>
                <w:sz w:val="22"/>
                <w:szCs w:val="22"/>
                <w:lang w:eastAsia="es-PE"/>
              </w:rPr>
              <w:t>1</w:t>
            </w:r>
            <w:r w:rsidR="00323D5B" w:rsidRPr="003758DA">
              <w:rPr>
                <w:color w:val="000000"/>
                <w:sz w:val="22"/>
                <w:szCs w:val="22"/>
                <w:lang w:eastAsia="es-PE"/>
              </w:rPr>
              <w:t xml:space="preserve"> </w:t>
            </w:r>
            <w:r w:rsidRPr="003758DA">
              <w:rPr>
                <w:color w:val="000000"/>
                <w:sz w:val="22"/>
                <w:szCs w:val="22"/>
                <w:lang w:eastAsia="es-PE"/>
              </w:rPr>
              <w:t>000</w:t>
            </w:r>
          </w:p>
        </w:tc>
        <w:tc>
          <w:tcPr>
            <w:tcW w:w="1204" w:type="dxa"/>
            <w:shd w:val="clear" w:color="auto" w:fill="auto"/>
            <w:vAlign w:val="center"/>
            <w:hideMark/>
          </w:tcPr>
          <w:p w14:paraId="31C92B41"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1045" w:type="dxa"/>
            <w:shd w:val="clear" w:color="auto" w:fill="auto"/>
            <w:vAlign w:val="center"/>
            <w:hideMark/>
          </w:tcPr>
          <w:p w14:paraId="0D8D3CC0"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947" w:type="dxa"/>
            <w:shd w:val="clear" w:color="auto" w:fill="auto"/>
            <w:vAlign w:val="center"/>
            <w:hideMark/>
          </w:tcPr>
          <w:p w14:paraId="7E6046F2"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834" w:type="dxa"/>
            <w:shd w:val="clear" w:color="auto" w:fill="auto"/>
            <w:vAlign w:val="center"/>
            <w:hideMark/>
          </w:tcPr>
          <w:p w14:paraId="4E8EB0C4"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1216" w:type="dxa"/>
            <w:shd w:val="clear" w:color="auto" w:fill="auto"/>
            <w:vAlign w:val="center"/>
            <w:hideMark/>
          </w:tcPr>
          <w:p w14:paraId="53203CF9"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c>
          <w:tcPr>
            <w:tcW w:w="1824" w:type="dxa"/>
            <w:shd w:val="clear" w:color="auto" w:fill="auto"/>
            <w:noWrap/>
            <w:vAlign w:val="center"/>
            <w:hideMark/>
          </w:tcPr>
          <w:p w14:paraId="16CFFA45" w14:textId="77777777" w:rsidR="0012393A" w:rsidRPr="003758DA" w:rsidRDefault="0012393A" w:rsidP="00473A15">
            <w:pPr>
              <w:jc w:val="center"/>
              <w:rPr>
                <w:color w:val="000000"/>
                <w:sz w:val="22"/>
                <w:szCs w:val="22"/>
                <w:lang w:eastAsia="es-PE"/>
              </w:rPr>
            </w:pPr>
            <w:r w:rsidRPr="003758DA">
              <w:rPr>
                <w:color w:val="000000"/>
                <w:sz w:val="22"/>
                <w:szCs w:val="22"/>
                <w:lang w:eastAsia="es-PE"/>
              </w:rPr>
              <w:t>--</w:t>
            </w:r>
          </w:p>
        </w:tc>
      </w:tr>
      <w:tr w:rsidR="00BC2EDB" w:rsidRPr="003758DA" w14:paraId="03D3FE7F" w14:textId="77777777" w:rsidTr="00BC2EDB">
        <w:trPr>
          <w:trHeight w:val="398"/>
          <w:jc w:val="center"/>
        </w:trPr>
        <w:tc>
          <w:tcPr>
            <w:tcW w:w="1457" w:type="dxa"/>
            <w:shd w:val="clear" w:color="auto" w:fill="auto"/>
            <w:noWrap/>
            <w:vAlign w:val="center"/>
            <w:hideMark/>
          </w:tcPr>
          <w:p w14:paraId="5B3AF6C0" w14:textId="77777777" w:rsidR="00BC2EDB" w:rsidRPr="003758DA" w:rsidRDefault="00BC2EDB" w:rsidP="00473A15">
            <w:pPr>
              <w:jc w:val="center"/>
              <w:rPr>
                <w:color w:val="000000"/>
                <w:sz w:val="22"/>
                <w:szCs w:val="22"/>
                <w:lang w:eastAsia="es-PE"/>
              </w:rPr>
            </w:pPr>
            <w:r w:rsidRPr="003758DA">
              <w:rPr>
                <w:color w:val="000000"/>
                <w:sz w:val="22"/>
                <w:szCs w:val="22"/>
                <w:lang w:eastAsia="es-PE"/>
              </w:rPr>
              <w:t>Shaken sand</w:t>
            </w:r>
          </w:p>
        </w:tc>
        <w:tc>
          <w:tcPr>
            <w:tcW w:w="874" w:type="dxa"/>
            <w:shd w:val="clear" w:color="auto" w:fill="auto"/>
            <w:vAlign w:val="center"/>
            <w:hideMark/>
          </w:tcPr>
          <w:p w14:paraId="001905D6" w14:textId="5B26646C" w:rsidR="00BC2EDB" w:rsidRPr="003758DA" w:rsidRDefault="00BC2EDB" w:rsidP="00473A15">
            <w:pPr>
              <w:jc w:val="center"/>
              <w:rPr>
                <w:color w:val="000000"/>
                <w:sz w:val="22"/>
                <w:szCs w:val="22"/>
                <w:lang w:eastAsia="es-PE"/>
              </w:rPr>
            </w:pPr>
            <w:r w:rsidRPr="003758DA">
              <w:rPr>
                <w:color w:val="000000"/>
                <w:sz w:val="22"/>
                <w:szCs w:val="22"/>
                <w:lang w:eastAsia="es-PE"/>
              </w:rPr>
              <w:t>2 630</w:t>
            </w:r>
          </w:p>
        </w:tc>
        <w:tc>
          <w:tcPr>
            <w:tcW w:w="1204" w:type="dxa"/>
            <w:shd w:val="clear" w:color="auto" w:fill="auto"/>
            <w:vAlign w:val="center"/>
            <w:hideMark/>
          </w:tcPr>
          <w:p w14:paraId="5B018D4D" w14:textId="77777777" w:rsidR="00BC2EDB" w:rsidRPr="003758DA" w:rsidRDefault="00BC2EDB" w:rsidP="00473A15">
            <w:pPr>
              <w:jc w:val="center"/>
              <w:rPr>
                <w:color w:val="000000"/>
                <w:sz w:val="22"/>
                <w:szCs w:val="22"/>
                <w:lang w:eastAsia="es-PE"/>
              </w:rPr>
            </w:pPr>
            <w:r w:rsidRPr="003758DA">
              <w:rPr>
                <w:color w:val="000000"/>
                <w:sz w:val="22"/>
                <w:szCs w:val="22"/>
                <w:lang w:eastAsia="es-PE"/>
              </w:rPr>
              <w:t>1.2</w:t>
            </w:r>
          </w:p>
        </w:tc>
        <w:tc>
          <w:tcPr>
            <w:tcW w:w="1045" w:type="dxa"/>
            <w:shd w:val="clear" w:color="auto" w:fill="auto"/>
            <w:vAlign w:val="center"/>
            <w:hideMark/>
          </w:tcPr>
          <w:p w14:paraId="6596A368" w14:textId="77777777" w:rsidR="00BC2EDB" w:rsidRPr="003758DA" w:rsidRDefault="00BC2EDB" w:rsidP="00473A15">
            <w:pPr>
              <w:jc w:val="center"/>
              <w:rPr>
                <w:color w:val="000000"/>
                <w:sz w:val="22"/>
                <w:szCs w:val="22"/>
                <w:lang w:eastAsia="es-PE"/>
              </w:rPr>
            </w:pPr>
            <w:r w:rsidRPr="003758DA">
              <w:rPr>
                <w:color w:val="000000"/>
                <w:sz w:val="22"/>
                <w:szCs w:val="22"/>
                <w:lang w:eastAsia="es-PE"/>
              </w:rPr>
              <w:t>0.6</w:t>
            </w:r>
          </w:p>
        </w:tc>
        <w:tc>
          <w:tcPr>
            <w:tcW w:w="947" w:type="dxa"/>
            <w:shd w:val="clear" w:color="auto" w:fill="auto"/>
            <w:vAlign w:val="center"/>
            <w:hideMark/>
          </w:tcPr>
          <w:p w14:paraId="5F07AB7D" w14:textId="77777777" w:rsidR="00BC2EDB" w:rsidRPr="003758DA" w:rsidRDefault="00BC2EDB" w:rsidP="00473A15">
            <w:pPr>
              <w:jc w:val="center"/>
              <w:rPr>
                <w:color w:val="000000"/>
                <w:sz w:val="22"/>
                <w:szCs w:val="22"/>
                <w:lang w:eastAsia="es-PE"/>
              </w:rPr>
            </w:pPr>
            <w:r w:rsidRPr="003758DA">
              <w:rPr>
                <w:color w:val="000000"/>
                <w:sz w:val="22"/>
                <w:szCs w:val="22"/>
                <w:lang w:eastAsia="es-PE"/>
              </w:rPr>
              <w:t>2.39</w:t>
            </w:r>
          </w:p>
        </w:tc>
        <w:tc>
          <w:tcPr>
            <w:tcW w:w="834" w:type="dxa"/>
            <w:shd w:val="clear" w:color="auto" w:fill="auto"/>
            <w:vAlign w:val="center"/>
            <w:hideMark/>
          </w:tcPr>
          <w:p w14:paraId="444ACB07" w14:textId="04EDDF45" w:rsidR="00BC2EDB" w:rsidRPr="003758DA" w:rsidRDefault="00BC2EDB" w:rsidP="00473A15">
            <w:pPr>
              <w:jc w:val="center"/>
              <w:rPr>
                <w:color w:val="000000"/>
                <w:sz w:val="22"/>
                <w:szCs w:val="22"/>
                <w:lang w:eastAsia="es-PE"/>
              </w:rPr>
            </w:pPr>
            <w:r w:rsidRPr="003758DA">
              <w:rPr>
                <w:color w:val="000000"/>
                <w:sz w:val="22"/>
                <w:szCs w:val="22"/>
                <w:lang w:eastAsia="es-PE"/>
              </w:rPr>
              <w:t>1 648</w:t>
            </w:r>
          </w:p>
        </w:tc>
        <w:tc>
          <w:tcPr>
            <w:tcW w:w="1216" w:type="dxa"/>
            <w:shd w:val="clear" w:color="auto" w:fill="auto"/>
            <w:vAlign w:val="center"/>
            <w:hideMark/>
          </w:tcPr>
          <w:p w14:paraId="045BA59C" w14:textId="624A5339" w:rsidR="00BC2EDB" w:rsidRPr="003758DA" w:rsidRDefault="00BC2EDB" w:rsidP="00473A15">
            <w:pPr>
              <w:jc w:val="center"/>
              <w:rPr>
                <w:color w:val="000000"/>
                <w:sz w:val="22"/>
                <w:szCs w:val="22"/>
                <w:lang w:eastAsia="es-PE"/>
              </w:rPr>
            </w:pPr>
            <w:r w:rsidRPr="003758DA">
              <w:rPr>
                <w:color w:val="000000"/>
                <w:sz w:val="22"/>
                <w:szCs w:val="22"/>
                <w:lang w:eastAsia="es-PE"/>
              </w:rPr>
              <w:t>1 824</w:t>
            </w:r>
          </w:p>
        </w:tc>
        <w:tc>
          <w:tcPr>
            <w:tcW w:w="1824" w:type="dxa"/>
            <w:vMerge w:val="restart"/>
            <w:shd w:val="clear" w:color="auto" w:fill="auto"/>
            <w:noWrap/>
            <w:vAlign w:val="center"/>
            <w:hideMark/>
          </w:tcPr>
          <w:p w14:paraId="4AED11E3" w14:textId="3298FE0E" w:rsidR="00BC2EDB" w:rsidRPr="003758DA" w:rsidRDefault="00BC2EDB" w:rsidP="00473A15">
            <w:pPr>
              <w:jc w:val="center"/>
              <w:rPr>
                <w:color w:val="000000"/>
                <w:sz w:val="22"/>
                <w:szCs w:val="22"/>
                <w:lang w:eastAsia="es-PE"/>
              </w:rPr>
            </w:pPr>
            <w:r w:rsidRPr="003758DA">
              <w:rPr>
                <w:color w:val="000000"/>
                <w:sz w:val="22"/>
                <w:szCs w:val="22"/>
              </w:rPr>
              <w:t>El León Broken Quarry</w:t>
            </w:r>
          </w:p>
        </w:tc>
      </w:tr>
      <w:tr w:rsidR="00BC2EDB" w:rsidRPr="003758DA" w14:paraId="4A9014C6" w14:textId="77777777" w:rsidTr="00BC2EDB">
        <w:trPr>
          <w:trHeight w:val="398"/>
          <w:jc w:val="center"/>
        </w:trPr>
        <w:tc>
          <w:tcPr>
            <w:tcW w:w="1457" w:type="dxa"/>
            <w:shd w:val="clear" w:color="auto" w:fill="auto"/>
            <w:noWrap/>
            <w:vAlign w:val="center"/>
            <w:hideMark/>
          </w:tcPr>
          <w:p w14:paraId="76D6F71F" w14:textId="77777777" w:rsidR="00BC2EDB" w:rsidRPr="003758DA" w:rsidRDefault="00BC2EDB" w:rsidP="00473A15">
            <w:pPr>
              <w:jc w:val="center"/>
              <w:rPr>
                <w:color w:val="000000"/>
                <w:sz w:val="22"/>
                <w:szCs w:val="22"/>
                <w:lang w:eastAsia="es-PE"/>
              </w:rPr>
            </w:pPr>
            <w:r w:rsidRPr="003758DA">
              <w:rPr>
                <w:color w:val="000000"/>
                <w:sz w:val="22"/>
                <w:szCs w:val="22"/>
                <w:lang w:eastAsia="es-PE"/>
              </w:rPr>
              <w:t>Crushed stone HUSO 67</w:t>
            </w:r>
          </w:p>
        </w:tc>
        <w:tc>
          <w:tcPr>
            <w:tcW w:w="874" w:type="dxa"/>
            <w:shd w:val="clear" w:color="auto" w:fill="auto"/>
            <w:vAlign w:val="center"/>
            <w:hideMark/>
          </w:tcPr>
          <w:p w14:paraId="2FD347D0" w14:textId="4CA7A882" w:rsidR="00BC2EDB" w:rsidRPr="003758DA" w:rsidRDefault="00BC2EDB" w:rsidP="00473A15">
            <w:pPr>
              <w:jc w:val="center"/>
              <w:rPr>
                <w:color w:val="000000"/>
                <w:sz w:val="22"/>
                <w:szCs w:val="22"/>
                <w:lang w:eastAsia="es-PE"/>
              </w:rPr>
            </w:pPr>
            <w:r w:rsidRPr="003758DA">
              <w:rPr>
                <w:color w:val="000000"/>
                <w:sz w:val="22"/>
                <w:szCs w:val="22"/>
                <w:lang w:eastAsia="es-PE"/>
              </w:rPr>
              <w:t>2 730</w:t>
            </w:r>
          </w:p>
        </w:tc>
        <w:tc>
          <w:tcPr>
            <w:tcW w:w="1204" w:type="dxa"/>
            <w:shd w:val="clear" w:color="auto" w:fill="auto"/>
            <w:vAlign w:val="center"/>
            <w:hideMark/>
          </w:tcPr>
          <w:p w14:paraId="5776D199" w14:textId="77777777" w:rsidR="00BC2EDB" w:rsidRPr="003758DA" w:rsidRDefault="00BC2EDB" w:rsidP="00473A15">
            <w:pPr>
              <w:jc w:val="center"/>
              <w:rPr>
                <w:color w:val="000000"/>
                <w:sz w:val="22"/>
                <w:szCs w:val="22"/>
                <w:lang w:eastAsia="es-PE"/>
              </w:rPr>
            </w:pPr>
            <w:r w:rsidRPr="003758DA">
              <w:rPr>
                <w:color w:val="000000"/>
                <w:sz w:val="22"/>
                <w:szCs w:val="22"/>
                <w:lang w:eastAsia="es-PE"/>
              </w:rPr>
              <w:t>1.0</w:t>
            </w:r>
          </w:p>
        </w:tc>
        <w:tc>
          <w:tcPr>
            <w:tcW w:w="1045" w:type="dxa"/>
            <w:shd w:val="clear" w:color="auto" w:fill="auto"/>
            <w:vAlign w:val="center"/>
            <w:hideMark/>
          </w:tcPr>
          <w:p w14:paraId="0453CF06" w14:textId="77777777" w:rsidR="00BC2EDB" w:rsidRPr="003758DA" w:rsidRDefault="00BC2EDB" w:rsidP="00473A15">
            <w:pPr>
              <w:jc w:val="center"/>
              <w:rPr>
                <w:color w:val="000000"/>
                <w:sz w:val="22"/>
                <w:szCs w:val="22"/>
                <w:lang w:eastAsia="es-PE"/>
              </w:rPr>
            </w:pPr>
            <w:r w:rsidRPr="003758DA">
              <w:rPr>
                <w:color w:val="000000"/>
                <w:sz w:val="22"/>
                <w:szCs w:val="22"/>
                <w:lang w:eastAsia="es-PE"/>
              </w:rPr>
              <w:t>0.4</w:t>
            </w:r>
          </w:p>
        </w:tc>
        <w:tc>
          <w:tcPr>
            <w:tcW w:w="947" w:type="dxa"/>
            <w:shd w:val="clear" w:color="auto" w:fill="auto"/>
            <w:vAlign w:val="center"/>
            <w:hideMark/>
          </w:tcPr>
          <w:p w14:paraId="1E39D6FF" w14:textId="77777777" w:rsidR="00BC2EDB" w:rsidRPr="003758DA" w:rsidRDefault="00BC2EDB" w:rsidP="00473A15">
            <w:pPr>
              <w:jc w:val="center"/>
              <w:rPr>
                <w:color w:val="000000"/>
                <w:sz w:val="22"/>
                <w:szCs w:val="22"/>
                <w:lang w:eastAsia="es-PE"/>
              </w:rPr>
            </w:pPr>
            <w:r w:rsidRPr="003758DA">
              <w:rPr>
                <w:color w:val="000000"/>
                <w:sz w:val="22"/>
                <w:szCs w:val="22"/>
                <w:lang w:eastAsia="es-PE"/>
              </w:rPr>
              <w:t>6.77</w:t>
            </w:r>
          </w:p>
        </w:tc>
        <w:tc>
          <w:tcPr>
            <w:tcW w:w="834" w:type="dxa"/>
            <w:shd w:val="clear" w:color="auto" w:fill="auto"/>
            <w:vAlign w:val="center"/>
            <w:hideMark/>
          </w:tcPr>
          <w:p w14:paraId="2BF9C8DC" w14:textId="3963B630" w:rsidR="00BC2EDB" w:rsidRPr="003758DA" w:rsidRDefault="00BC2EDB" w:rsidP="00473A15">
            <w:pPr>
              <w:jc w:val="center"/>
              <w:rPr>
                <w:color w:val="000000"/>
                <w:sz w:val="22"/>
                <w:szCs w:val="22"/>
                <w:lang w:eastAsia="es-PE"/>
              </w:rPr>
            </w:pPr>
            <w:r w:rsidRPr="003758DA">
              <w:rPr>
                <w:color w:val="000000"/>
                <w:sz w:val="22"/>
                <w:szCs w:val="22"/>
                <w:lang w:eastAsia="es-PE"/>
              </w:rPr>
              <w:t>1 458</w:t>
            </w:r>
          </w:p>
        </w:tc>
        <w:tc>
          <w:tcPr>
            <w:tcW w:w="1216" w:type="dxa"/>
            <w:shd w:val="clear" w:color="auto" w:fill="auto"/>
            <w:vAlign w:val="center"/>
            <w:hideMark/>
          </w:tcPr>
          <w:p w14:paraId="289B59B1" w14:textId="17390D58" w:rsidR="00BC2EDB" w:rsidRPr="003758DA" w:rsidRDefault="00BC2EDB" w:rsidP="00473A15">
            <w:pPr>
              <w:jc w:val="center"/>
              <w:rPr>
                <w:color w:val="000000"/>
                <w:sz w:val="22"/>
                <w:szCs w:val="22"/>
                <w:lang w:eastAsia="es-PE"/>
              </w:rPr>
            </w:pPr>
            <w:r w:rsidRPr="003758DA">
              <w:rPr>
                <w:color w:val="000000"/>
                <w:sz w:val="22"/>
                <w:szCs w:val="22"/>
                <w:lang w:eastAsia="es-PE"/>
              </w:rPr>
              <w:t>1 609</w:t>
            </w:r>
          </w:p>
        </w:tc>
        <w:tc>
          <w:tcPr>
            <w:tcW w:w="1824" w:type="dxa"/>
            <w:vMerge/>
            <w:shd w:val="clear" w:color="auto" w:fill="auto"/>
            <w:noWrap/>
            <w:vAlign w:val="center"/>
            <w:hideMark/>
          </w:tcPr>
          <w:p w14:paraId="6ACCB6DC" w14:textId="76D13706" w:rsidR="00BC2EDB" w:rsidRPr="003758DA" w:rsidRDefault="00BC2EDB" w:rsidP="00473A15">
            <w:pPr>
              <w:jc w:val="center"/>
              <w:rPr>
                <w:color w:val="000000"/>
                <w:sz w:val="22"/>
                <w:szCs w:val="22"/>
                <w:lang w:eastAsia="es-PE"/>
              </w:rPr>
            </w:pPr>
          </w:p>
        </w:tc>
      </w:tr>
      <w:tr w:rsidR="00BC2EDB" w:rsidRPr="003758DA" w14:paraId="61E4A78A" w14:textId="77777777" w:rsidTr="00BC2EDB">
        <w:trPr>
          <w:trHeight w:val="398"/>
          <w:jc w:val="center"/>
        </w:trPr>
        <w:tc>
          <w:tcPr>
            <w:tcW w:w="1457" w:type="dxa"/>
            <w:shd w:val="clear" w:color="auto" w:fill="auto"/>
            <w:noWrap/>
            <w:vAlign w:val="center"/>
            <w:hideMark/>
          </w:tcPr>
          <w:p w14:paraId="1479DDB4" w14:textId="77777777" w:rsidR="00BC2EDB" w:rsidRPr="003758DA" w:rsidRDefault="00BC2EDB" w:rsidP="00473A15">
            <w:pPr>
              <w:jc w:val="center"/>
              <w:rPr>
                <w:color w:val="000000"/>
                <w:sz w:val="22"/>
                <w:szCs w:val="22"/>
                <w:lang w:eastAsia="es-PE"/>
              </w:rPr>
            </w:pPr>
            <w:r w:rsidRPr="003758DA">
              <w:rPr>
                <w:color w:val="000000"/>
                <w:sz w:val="22"/>
                <w:szCs w:val="22"/>
                <w:lang w:eastAsia="es-PE"/>
              </w:rPr>
              <w:t>Aloe Vera</w:t>
            </w:r>
          </w:p>
        </w:tc>
        <w:tc>
          <w:tcPr>
            <w:tcW w:w="874" w:type="dxa"/>
            <w:shd w:val="clear" w:color="auto" w:fill="auto"/>
            <w:vAlign w:val="center"/>
            <w:hideMark/>
          </w:tcPr>
          <w:p w14:paraId="223AF9D7" w14:textId="1259185E" w:rsidR="00BC2EDB" w:rsidRPr="003758DA" w:rsidRDefault="00BC2EDB" w:rsidP="00473A15">
            <w:pPr>
              <w:jc w:val="center"/>
              <w:rPr>
                <w:color w:val="000000"/>
                <w:sz w:val="22"/>
                <w:szCs w:val="22"/>
                <w:lang w:eastAsia="es-PE"/>
              </w:rPr>
            </w:pPr>
            <w:r w:rsidRPr="003758DA">
              <w:rPr>
                <w:color w:val="000000"/>
                <w:sz w:val="22"/>
                <w:szCs w:val="22"/>
                <w:lang w:eastAsia="es-PE"/>
              </w:rPr>
              <w:t>1 200</w:t>
            </w:r>
          </w:p>
        </w:tc>
        <w:tc>
          <w:tcPr>
            <w:tcW w:w="1204" w:type="dxa"/>
            <w:shd w:val="clear" w:color="auto" w:fill="auto"/>
            <w:vAlign w:val="center"/>
            <w:hideMark/>
          </w:tcPr>
          <w:p w14:paraId="4B8F7077"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1045" w:type="dxa"/>
            <w:shd w:val="clear" w:color="auto" w:fill="auto"/>
            <w:vAlign w:val="center"/>
            <w:hideMark/>
          </w:tcPr>
          <w:p w14:paraId="58DA6A62"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947" w:type="dxa"/>
            <w:shd w:val="clear" w:color="auto" w:fill="auto"/>
            <w:vAlign w:val="center"/>
            <w:hideMark/>
          </w:tcPr>
          <w:p w14:paraId="4E3013AF"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834" w:type="dxa"/>
            <w:shd w:val="clear" w:color="auto" w:fill="auto"/>
            <w:vAlign w:val="center"/>
            <w:hideMark/>
          </w:tcPr>
          <w:p w14:paraId="256FF180"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1216" w:type="dxa"/>
            <w:shd w:val="clear" w:color="auto" w:fill="auto"/>
            <w:vAlign w:val="center"/>
            <w:hideMark/>
          </w:tcPr>
          <w:p w14:paraId="52907592"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1824" w:type="dxa"/>
            <w:vMerge w:val="restart"/>
            <w:shd w:val="clear" w:color="auto" w:fill="auto"/>
            <w:noWrap/>
            <w:vAlign w:val="center"/>
            <w:hideMark/>
          </w:tcPr>
          <w:p w14:paraId="0AFB331D" w14:textId="069AAC50" w:rsidR="00BC2EDB" w:rsidRPr="003758DA" w:rsidRDefault="00BC2EDB" w:rsidP="00473A15">
            <w:pPr>
              <w:jc w:val="center"/>
              <w:rPr>
                <w:color w:val="000000"/>
                <w:sz w:val="22"/>
                <w:szCs w:val="22"/>
                <w:lang w:eastAsia="es-PE"/>
              </w:rPr>
            </w:pPr>
            <w:r w:rsidRPr="003758DA">
              <w:rPr>
                <w:bCs/>
                <w:color w:val="000000" w:themeColor="text1"/>
                <w:sz w:val="24"/>
                <w:szCs w:val="24"/>
              </w:rPr>
              <w:t xml:space="preserve">city of </w:t>
            </w:r>
            <w:r w:rsidRPr="003758DA">
              <w:rPr>
                <w:color w:val="000000"/>
                <w:sz w:val="22"/>
                <w:szCs w:val="22"/>
                <w:lang w:eastAsia="es-PE"/>
              </w:rPr>
              <w:t>Huamachuco</w:t>
            </w:r>
          </w:p>
        </w:tc>
      </w:tr>
      <w:tr w:rsidR="00BC2EDB" w:rsidRPr="003758DA" w14:paraId="51AB7F25" w14:textId="77777777" w:rsidTr="00BC2EDB">
        <w:trPr>
          <w:trHeight w:val="398"/>
          <w:jc w:val="center"/>
        </w:trPr>
        <w:tc>
          <w:tcPr>
            <w:tcW w:w="1457" w:type="dxa"/>
            <w:shd w:val="clear" w:color="auto" w:fill="auto"/>
            <w:noWrap/>
            <w:vAlign w:val="center"/>
            <w:hideMark/>
          </w:tcPr>
          <w:p w14:paraId="1BFC4854" w14:textId="77777777" w:rsidR="00BC2EDB" w:rsidRPr="003758DA" w:rsidRDefault="00BC2EDB" w:rsidP="00473A15">
            <w:pPr>
              <w:jc w:val="center"/>
              <w:rPr>
                <w:color w:val="000000"/>
                <w:sz w:val="22"/>
                <w:szCs w:val="22"/>
                <w:lang w:eastAsia="es-PE"/>
              </w:rPr>
            </w:pPr>
            <w:r w:rsidRPr="003758DA">
              <w:rPr>
                <w:color w:val="000000"/>
                <w:sz w:val="22"/>
                <w:szCs w:val="22"/>
                <w:lang w:eastAsia="es-PE"/>
              </w:rPr>
              <w:t>Nopal</w:t>
            </w:r>
          </w:p>
        </w:tc>
        <w:tc>
          <w:tcPr>
            <w:tcW w:w="874" w:type="dxa"/>
            <w:shd w:val="clear" w:color="auto" w:fill="auto"/>
            <w:vAlign w:val="center"/>
            <w:hideMark/>
          </w:tcPr>
          <w:p w14:paraId="386F8746" w14:textId="04226BA5" w:rsidR="00BC2EDB" w:rsidRPr="003758DA" w:rsidRDefault="00BC2EDB" w:rsidP="00473A15">
            <w:pPr>
              <w:jc w:val="center"/>
              <w:rPr>
                <w:color w:val="000000"/>
                <w:sz w:val="22"/>
                <w:szCs w:val="22"/>
                <w:lang w:eastAsia="es-PE"/>
              </w:rPr>
            </w:pPr>
            <w:r w:rsidRPr="003758DA">
              <w:rPr>
                <w:color w:val="000000"/>
                <w:sz w:val="22"/>
                <w:szCs w:val="22"/>
                <w:lang w:eastAsia="es-PE"/>
              </w:rPr>
              <w:t>1 250</w:t>
            </w:r>
          </w:p>
        </w:tc>
        <w:tc>
          <w:tcPr>
            <w:tcW w:w="1204" w:type="dxa"/>
            <w:shd w:val="clear" w:color="auto" w:fill="auto"/>
            <w:vAlign w:val="center"/>
            <w:hideMark/>
          </w:tcPr>
          <w:p w14:paraId="29A54A38"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1045" w:type="dxa"/>
            <w:shd w:val="clear" w:color="auto" w:fill="auto"/>
            <w:vAlign w:val="center"/>
            <w:hideMark/>
          </w:tcPr>
          <w:p w14:paraId="451D0C40"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947" w:type="dxa"/>
            <w:shd w:val="clear" w:color="auto" w:fill="auto"/>
            <w:vAlign w:val="center"/>
            <w:hideMark/>
          </w:tcPr>
          <w:p w14:paraId="066BDF27"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834" w:type="dxa"/>
            <w:shd w:val="clear" w:color="auto" w:fill="auto"/>
            <w:vAlign w:val="center"/>
            <w:hideMark/>
          </w:tcPr>
          <w:p w14:paraId="735C7DDB"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1216" w:type="dxa"/>
            <w:shd w:val="clear" w:color="auto" w:fill="auto"/>
            <w:vAlign w:val="center"/>
            <w:hideMark/>
          </w:tcPr>
          <w:p w14:paraId="3E553E95" w14:textId="77777777" w:rsidR="00BC2EDB" w:rsidRPr="003758DA" w:rsidRDefault="00BC2EDB" w:rsidP="00473A15">
            <w:pPr>
              <w:jc w:val="center"/>
              <w:rPr>
                <w:color w:val="000000"/>
                <w:sz w:val="22"/>
                <w:szCs w:val="22"/>
                <w:lang w:eastAsia="es-PE"/>
              </w:rPr>
            </w:pPr>
            <w:r w:rsidRPr="003758DA">
              <w:rPr>
                <w:color w:val="000000"/>
                <w:sz w:val="22"/>
                <w:szCs w:val="22"/>
                <w:lang w:eastAsia="es-PE"/>
              </w:rPr>
              <w:t>--</w:t>
            </w:r>
          </w:p>
        </w:tc>
        <w:tc>
          <w:tcPr>
            <w:tcW w:w="1824" w:type="dxa"/>
            <w:vMerge/>
            <w:shd w:val="clear" w:color="auto" w:fill="auto"/>
            <w:noWrap/>
            <w:vAlign w:val="center"/>
            <w:hideMark/>
          </w:tcPr>
          <w:p w14:paraId="674EB610" w14:textId="266B40DA" w:rsidR="00BC2EDB" w:rsidRPr="003758DA" w:rsidRDefault="00BC2EDB" w:rsidP="00473A15">
            <w:pPr>
              <w:jc w:val="center"/>
              <w:rPr>
                <w:color w:val="000000"/>
                <w:sz w:val="22"/>
                <w:szCs w:val="22"/>
                <w:lang w:eastAsia="es-PE"/>
              </w:rPr>
            </w:pPr>
          </w:p>
        </w:tc>
      </w:tr>
    </w:tbl>
    <w:p w14:paraId="6B9B7676" w14:textId="77777777" w:rsidR="007E7769" w:rsidRPr="003758DA" w:rsidRDefault="007E7769" w:rsidP="00793614">
      <w:pPr>
        <w:spacing w:line="276" w:lineRule="auto"/>
        <w:jc w:val="both"/>
        <w:rPr>
          <w:bCs/>
          <w:sz w:val="24"/>
          <w:szCs w:val="24"/>
        </w:rPr>
      </w:pPr>
    </w:p>
    <w:p w14:paraId="2B24DA43" w14:textId="15150576" w:rsidR="007E7769" w:rsidRPr="003758DA" w:rsidRDefault="001177BE" w:rsidP="007E7769">
      <w:pPr>
        <w:spacing w:line="276" w:lineRule="auto"/>
        <w:jc w:val="center"/>
        <w:rPr>
          <w:bCs/>
          <w:sz w:val="24"/>
          <w:szCs w:val="24"/>
        </w:rPr>
      </w:pPr>
      <w:r w:rsidRPr="003758DA">
        <w:rPr>
          <w:noProof/>
        </w:rPr>
        <w:object w:dxaOrig="15437" w:dyaOrig="11815" w14:anchorId="657C4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377.25pt;height:312.75pt;mso-width-percent:0;mso-height-percent:0;mso-width-percent:0;mso-height-percent:0" o:ole="">
            <v:imagedata r:id="rId19" o:title="" croptop="5959f" cropbottom="2911f" cropleft="5286f" cropright="7789f"/>
          </v:shape>
          <o:OLEObject Type="Embed" ProgID="Origin95.Graph" ShapeID="_x0000_i1049" DrawAspect="Content" ObjectID="_1791786464" r:id="rId20"/>
        </w:object>
      </w:r>
    </w:p>
    <w:p w14:paraId="2CD69A8E" w14:textId="42335027" w:rsidR="00212B18" w:rsidRPr="003758DA" w:rsidRDefault="00212B18" w:rsidP="00B2728D">
      <w:pPr>
        <w:spacing w:line="276" w:lineRule="auto"/>
        <w:jc w:val="right"/>
        <w:rPr>
          <w:bCs/>
          <w:sz w:val="24"/>
          <w:szCs w:val="24"/>
        </w:rPr>
      </w:pPr>
      <w:bookmarkStart w:id="9" w:name="_Toc138378266"/>
      <w:bookmarkStart w:id="10" w:name="_Hlk138693879"/>
      <w:r w:rsidRPr="003758DA">
        <w:rPr>
          <w:b/>
          <w:bCs/>
          <w:sz w:val="22"/>
          <w:szCs w:val="22"/>
        </w:rPr>
        <w:t>Figur</w:t>
      </w:r>
      <w:r w:rsidR="00D11E34" w:rsidRPr="003758DA">
        <w:rPr>
          <w:b/>
          <w:bCs/>
          <w:sz w:val="22"/>
          <w:szCs w:val="22"/>
        </w:rPr>
        <w:t>e</w:t>
      </w:r>
      <w:r w:rsidRPr="003758DA">
        <w:rPr>
          <w:b/>
          <w:bCs/>
          <w:sz w:val="22"/>
          <w:szCs w:val="22"/>
        </w:rPr>
        <w:t xml:space="preserve"> 1</w:t>
      </w:r>
      <w:bookmarkEnd w:id="9"/>
      <w:r w:rsidR="0056661D" w:rsidRPr="003758DA">
        <w:rPr>
          <w:bCs/>
          <w:sz w:val="24"/>
          <w:szCs w:val="24"/>
        </w:rPr>
        <w:t xml:space="preserve"> </w:t>
      </w:r>
      <w:r w:rsidR="0056661D" w:rsidRPr="003758DA">
        <w:rPr>
          <w:sz w:val="24"/>
          <w:szCs w:val="24"/>
        </w:rPr>
        <w:t>Gradation curve for coarse aggregate</w:t>
      </w:r>
    </w:p>
    <w:p w14:paraId="010A2976" w14:textId="77777777" w:rsidR="00D11E34" w:rsidRPr="003758DA" w:rsidRDefault="00D11E34" w:rsidP="00212B18">
      <w:pPr>
        <w:spacing w:line="276" w:lineRule="auto"/>
        <w:jc w:val="both"/>
        <w:rPr>
          <w:sz w:val="22"/>
          <w:szCs w:val="22"/>
        </w:rPr>
      </w:pPr>
    </w:p>
    <w:p w14:paraId="64F79980" w14:textId="51B2CBA7" w:rsidR="00BB29AB" w:rsidRPr="003758DA" w:rsidRDefault="001177BE" w:rsidP="00BB29AB">
      <w:pPr>
        <w:spacing w:line="276" w:lineRule="auto"/>
        <w:jc w:val="center"/>
        <w:rPr>
          <w:sz w:val="22"/>
          <w:szCs w:val="22"/>
        </w:rPr>
      </w:pPr>
      <w:r w:rsidRPr="003758DA">
        <w:rPr>
          <w:noProof/>
          <w:sz w:val="22"/>
          <w:szCs w:val="22"/>
        </w:rPr>
        <w:object w:dxaOrig="15437" w:dyaOrig="11815" w14:anchorId="2DE738CD">
          <v:shape id="_x0000_i1050" type="#_x0000_t75" alt="" style="width:386.25pt;height:315pt;mso-width-percent:0;mso-height-percent:0;mso-width-percent:0;mso-height-percent:0" o:ole="">
            <v:imagedata r:id="rId21" o:title="" croptop="6016f" cropbottom="3244f" cropleft="4586f" cropright="7967f"/>
          </v:shape>
          <o:OLEObject Type="Embed" ProgID="Origin95.Graph" ShapeID="_x0000_i1050" DrawAspect="Content" ObjectID="_1791786465" r:id="rId22"/>
        </w:object>
      </w:r>
    </w:p>
    <w:bookmarkEnd w:id="10"/>
    <w:p w14:paraId="43C34E0C" w14:textId="4596BEA3" w:rsidR="004C491F" w:rsidRDefault="00212B18" w:rsidP="00B2728D">
      <w:pPr>
        <w:jc w:val="right"/>
        <w:rPr>
          <w:sz w:val="22"/>
          <w:szCs w:val="22"/>
        </w:rPr>
      </w:pPr>
      <w:r w:rsidRPr="003758DA">
        <w:rPr>
          <w:b/>
          <w:bCs/>
          <w:sz w:val="22"/>
          <w:szCs w:val="22"/>
        </w:rPr>
        <w:t>Figur</w:t>
      </w:r>
      <w:r w:rsidR="00D11E34" w:rsidRPr="003758DA">
        <w:rPr>
          <w:b/>
          <w:bCs/>
          <w:sz w:val="22"/>
          <w:szCs w:val="22"/>
        </w:rPr>
        <w:t>e</w:t>
      </w:r>
      <w:r w:rsidRPr="003758DA">
        <w:rPr>
          <w:b/>
          <w:bCs/>
          <w:sz w:val="22"/>
          <w:szCs w:val="22"/>
        </w:rPr>
        <w:t xml:space="preserve"> </w:t>
      </w:r>
      <w:r w:rsidR="00E00D4F" w:rsidRPr="003758DA">
        <w:rPr>
          <w:b/>
          <w:bCs/>
          <w:sz w:val="22"/>
          <w:szCs w:val="22"/>
        </w:rPr>
        <w:t>2</w:t>
      </w:r>
      <w:r w:rsidR="004C491F" w:rsidRPr="003758DA">
        <w:rPr>
          <w:b/>
          <w:bCs/>
          <w:sz w:val="22"/>
          <w:szCs w:val="22"/>
        </w:rPr>
        <w:t xml:space="preserve"> </w:t>
      </w:r>
      <w:r w:rsidR="0056661D" w:rsidRPr="003758DA">
        <w:rPr>
          <w:sz w:val="24"/>
          <w:szCs w:val="24"/>
        </w:rPr>
        <w:t>Gradation curve for fine aggregate</w:t>
      </w:r>
    </w:p>
    <w:p w14:paraId="2D8BBD5E" w14:textId="77777777" w:rsidR="00B2728D" w:rsidRPr="003758DA" w:rsidRDefault="00B2728D" w:rsidP="000B7AED">
      <w:pPr>
        <w:jc w:val="both"/>
        <w:rPr>
          <w:bCs/>
          <w:sz w:val="22"/>
          <w:szCs w:val="22"/>
        </w:rPr>
      </w:pPr>
    </w:p>
    <w:p w14:paraId="5F077176" w14:textId="6F3592D6" w:rsidR="00E80C13" w:rsidRPr="003758DA" w:rsidRDefault="00E80C13" w:rsidP="000B7AED">
      <w:pPr>
        <w:jc w:val="both"/>
        <w:rPr>
          <w:bCs/>
          <w:sz w:val="24"/>
          <w:szCs w:val="24"/>
        </w:rPr>
      </w:pPr>
      <w:bookmarkStart w:id="11" w:name="_Toc138378276"/>
      <w:r w:rsidRPr="003758DA">
        <w:rPr>
          <w:rFonts w:eastAsia="SimSun"/>
          <w:bCs/>
          <w:snapToGrid w:val="0"/>
          <w:color w:val="000000" w:themeColor="text1"/>
          <w:sz w:val="24"/>
          <w:szCs w:val="24"/>
          <w:lang w:eastAsia="zh-CN"/>
        </w:rPr>
        <w:t xml:space="preserve">Likewise, the mix design was carried out according to the ACI 211.1 standard [33] for concrete </w:t>
      </w:r>
      <w:r w:rsidR="002D2980" w:rsidRPr="003758DA">
        <w:rPr>
          <w:rFonts w:eastAsia="SimSun"/>
          <w:bCs/>
          <w:snapToGrid w:val="0"/>
          <w:color w:val="000000" w:themeColor="text1"/>
          <w:sz w:val="24"/>
          <w:szCs w:val="24"/>
          <w:lang w:eastAsia="zh-CN"/>
        </w:rPr>
        <w:t>of f’c</w:t>
      </w:r>
      <w:r w:rsidRPr="003758DA">
        <w:rPr>
          <w:rFonts w:eastAsia="SimSun"/>
          <w:bCs/>
          <w:snapToGrid w:val="0"/>
          <w:color w:val="000000" w:themeColor="text1"/>
          <w:sz w:val="24"/>
          <w:szCs w:val="24"/>
          <w:lang w:eastAsia="zh-CN"/>
        </w:rPr>
        <w:t xml:space="preserve"> = 245 kg/cm², considering the water/cement ratio of 0.51, Slump of 3±1 and f’cr 329 kg/cm² (Table 3). The proportioning of the mix was carried out by batch per bag of cement </w:t>
      </w:r>
      <w:commentRangeStart w:id="12"/>
      <w:r w:rsidRPr="003758DA">
        <w:rPr>
          <w:rFonts w:eastAsia="SimSun"/>
          <w:bCs/>
          <w:snapToGrid w:val="0"/>
          <w:color w:val="000000" w:themeColor="text1"/>
          <w:sz w:val="24"/>
          <w:szCs w:val="24"/>
          <w:lang w:eastAsia="zh-CN"/>
        </w:rPr>
        <w:t>(Tables 5 and 6).</w:t>
      </w:r>
      <w:commentRangeEnd w:id="12"/>
      <w:r w:rsidR="00340B40">
        <w:rPr>
          <w:rStyle w:val="Refdecomentario"/>
        </w:rPr>
        <w:commentReference w:id="12"/>
      </w:r>
    </w:p>
    <w:p w14:paraId="6839116E" w14:textId="77777777" w:rsidR="00E80C13" w:rsidRPr="003758DA" w:rsidRDefault="00E80C13" w:rsidP="000B7AED">
      <w:pPr>
        <w:jc w:val="both"/>
        <w:rPr>
          <w:bCs/>
          <w:sz w:val="24"/>
          <w:szCs w:val="24"/>
        </w:rPr>
      </w:pPr>
    </w:p>
    <w:bookmarkEnd w:id="11"/>
    <w:p w14:paraId="705EB939" w14:textId="35156458" w:rsidR="004203B7" w:rsidRPr="003758DA" w:rsidRDefault="004203B7" w:rsidP="00995C7E">
      <w:pPr>
        <w:jc w:val="center"/>
        <w:rPr>
          <w:bCs/>
          <w:sz w:val="24"/>
          <w:szCs w:val="24"/>
        </w:rPr>
      </w:pPr>
      <w:r w:rsidRPr="003758DA">
        <w:rPr>
          <w:b/>
          <w:sz w:val="24"/>
          <w:szCs w:val="24"/>
        </w:rPr>
        <w:t>Tabl</w:t>
      </w:r>
      <w:r w:rsidR="00F300DA" w:rsidRPr="003758DA">
        <w:rPr>
          <w:b/>
          <w:sz w:val="24"/>
          <w:szCs w:val="24"/>
        </w:rPr>
        <w:t>e</w:t>
      </w:r>
      <w:r w:rsidRPr="003758DA">
        <w:rPr>
          <w:b/>
          <w:sz w:val="24"/>
          <w:szCs w:val="24"/>
        </w:rPr>
        <w:t xml:space="preserve"> </w:t>
      </w:r>
      <w:r w:rsidR="00C94FA8" w:rsidRPr="003758DA">
        <w:rPr>
          <w:b/>
          <w:sz w:val="24"/>
          <w:szCs w:val="24"/>
        </w:rPr>
        <w:t>4</w:t>
      </w:r>
      <w:r w:rsidRPr="003758DA">
        <w:rPr>
          <w:b/>
          <w:sz w:val="24"/>
          <w:szCs w:val="24"/>
        </w:rPr>
        <w:t xml:space="preserve"> </w:t>
      </w:r>
      <w:r w:rsidR="00F300DA" w:rsidRPr="003758DA">
        <w:rPr>
          <w:bCs/>
          <w:sz w:val="24"/>
          <w:szCs w:val="24"/>
        </w:rPr>
        <w:t>Technical specifications of concrete</w:t>
      </w:r>
    </w:p>
    <w:p w14:paraId="6D92472F" w14:textId="77777777" w:rsidR="00F300DA" w:rsidRPr="003758DA" w:rsidRDefault="00F300DA" w:rsidP="00A770D7">
      <w:pPr>
        <w:jc w:val="both"/>
        <w:rPr>
          <w:b/>
          <w:sz w:val="24"/>
          <w:szCs w:val="24"/>
        </w:rPr>
      </w:pPr>
    </w:p>
    <w:tbl>
      <w:tblPr>
        <w:tblW w:w="7310" w:type="dxa"/>
        <w:jc w:val="center"/>
        <w:tblCellMar>
          <w:left w:w="70" w:type="dxa"/>
          <w:right w:w="70" w:type="dxa"/>
        </w:tblCellMar>
        <w:tblLook w:val="04A0" w:firstRow="1" w:lastRow="0" w:firstColumn="1" w:lastColumn="0" w:noHBand="0" w:noVBand="1"/>
      </w:tblPr>
      <w:tblGrid>
        <w:gridCol w:w="1436"/>
        <w:gridCol w:w="1090"/>
        <w:gridCol w:w="971"/>
        <w:gridCol w:w="971"/>
        <w:gridCol w:w="954"/>
        <w:gridCol w:w="1118"/>
        <w:gridCol w:w="1075"/>
      </w:tblGrid>
      <w:tr w:rsidR="00F300DA" w:rsidRPr="003758DA" w14:paraId="0A5E80DA" w14:textId="77777777" w:rsidTr="009C0CC3">
        <w:trPr>
          <w:trHeight w:val="711"/>
          <w:jc w:val="center"/>
        </w:trPr>
        <w:tc>
          <w:tcPr>
            <w:tcW w:w="1436" w:type="dxa"/>
            <w:tcBorders>
              <w:top w:val="single" w:sz="4" w:space="0" w:color="auto"/>
              <w:bottom w:val="single" w:sz="4" w:space="0" w:color="auto"/>
            </w:tcBorders>
            <w:shd w:val="clear" w:color="auto" w:fill="auto"/>
            <w:noWrap/>
            <w:vAlign w:val="center"/>
            <w:hideMark/>
          </w:tcPr>
          <w:p w14:paraId="7CF4B112" w14:textId="6DF0BA35" w:rsidR="00F300DA" w:rsidRPr="003758DA" w:rsidRDefault="00F300DA" w:rsidP="00F300DA">
            <w:pPr>
              <w:jc w:val="center"/>
              <w:rPr>
                <w:b/>
                <w:bCs/>
                <w:color w:val="000000"/>
                <w:sz w:val="22"/>
                <w:szCs w:val="22"/>
                <w:lang w:eastAsia="es-PE"/>
              </w:rPr>
            </w:pPr>
            <w:bookmarkStart w:id="13" w:name="_Hlk138694552"/>
            <w:r w:rsidRPr="003758DA">
              <w:rPr>
                <w:b/>
                <w:bCs/>
                <w:color w:val="000000"/>
                <w:sz w:val="22"/>
                <w:szCs w:val="22"/>
                <w:lang w:eastAsia="es-PE"/>
              </w:rPr>
              <w:t>Identification</w:t>
            </w:r>
          </w:p>
        </w:tc>
        <w:tc>
          <w:tcPr>
            <w:tcW w:w="1090" w:type="dxa"/>
            <w:tcBorders>
              <w:top w:val="single" w:sz="4" w:space="0" w:color="auto"/>
              <w:bottom w:val="single" w:sz="4" w:space="0" w:color="auto"/>
            </w:tcBorders>
            <w:shd w:val="clear" w:color="auto" w:fill="auto"/>
            <w:vAlign w:val="center"/>
            <w:hideMark/>
          </w:tcPr>
          <w:p w14:paraId="5239F8FF" w14:textId="5A3C4638" w:rsidR="00F300DA" w:rsidRPr="003758DA" w:rsidRDefault="00F300DA" w:rsidP="00F300DA">
            <w:pPr>
              <w:jc w:val="center"/>
              <w:rPr>
                <w:b/>
                <w:bCs/>
                <w:color w:val="000000"/>
                <w:sz w:val="22"/>
                <w:szCs w:val="22"/>
                <w:lang w:eastAsia="es-PE"/>
              </w:rPr>
            </w:pPr>
            <w:r w:rsidRPr="003758DA">
              <w:rPr>
                <w:b/>
                <w:color w:val="000000"/>
                <w:sz w:val="22"/>
                <w:szCs w:val="22"/>
                <w:lang w:eastAsia="es-PE"/>
              </w:rPr>
              <w:t>Cement Type</w:t>
            </w:r>
          </w:p>
        </w:tc>
        <w:tc>
          <w:tcPr>
            <w:tcW w:w="971" w:type="dxa"/>
            <w:tcBorders>
              <w:top w:val="single" w:sz="4" w:space="0" w:color="auto"/>
              <w:bottom w:val="single" w:sz="4" w:space="0" w:color="auto"/>
            </w:tcBorders>
            <w:shd w:val="clear" w:color="auto" w:fill="auto"/>
            <w:vAlign w:val="center"/>
            <w:hideMark/>
          </w:tcPr>
          <w:p w14:paraId="1512396A" w14:textId="2DA6E5BD" w:rsidR="00F300DA" w:rsidRPr="003758DA" w:rsidRDefault="00F300DA" w:rsidP="00F300DA">
            <w:pPr>
              <w:jc w:val="center"/>
              <w:rPr>
                <w:b/>
                <w:bCs/>
                <w:color w:val="000000"/>
                <w:sz w:val="22"/>
                <w:szCs w:val="22"/>
                <w:lang w:eastAsia="es-PE"/>
              </w:rPr>
            </w:pPr>
            <w:r w:rsidRPr="003758DA">
              <w:rPr>
                <w:b/>
                <w:bCs/>
                <w:color w:val="000000"/>
                <w:sz w:val="22"/>
                <w:szCs w:val="22"/>
                <w:lang w:eastAsia="es-PE"/>
              </w:rPr>
              <w:t>f'c</w:t>
            </w:r>
            <w:r w:rsidRPr="003758DA">
              <w:rPr>
                <w:b/>
                <w:bCs/>
                <w:color w:val="000000"/>
                <w:sz w:val="22"/>
                <w:szCs w:val="22"/>
                <w:lang w:eastAsia="es-PE"/>
              </w:rPr>
              <w:br/>
              <w:t>(kg/cm</w:t>
            </w:r>
            <w:r w:rsidRPr="003758DA">
              <w:rPr>
                <w:b/>
                <w:bCs/>
                <w:color w:val="000000"/>
                <w:sz w:val="22"/>
                <w:szCs w:val="22"/>
                <w:vertAlign w:val="superscript"/>
                <w:lang w:eastAsia="es-PE"/>
              </w:rPr>
              <w:t>2</w:t>
            </w:r>
            <w:r w:rsidRPr="003758DA">
              <w:rPr>
                <w:b/>
                <w:bCs/>
                <w:color w:val="000000"/>
                <w:sz w:val="22"/>
                <w:szCs w:val="22"/>
                <w:lang w:eastAsia="es-PE"/>
              </w:rPr>
              <w:t>)</w:t>
            </w:r>
          </w:p>
        </w:tc>
        <w:tc>
          <w:tcPr>
            <w:tcW w:w="971" w:type="dxa"/>
            <w:tcBorders>
              <w:top w:val="single" w:sz="4" w:space="0" w:color="auto"/>
              <w:bottom w:val="single" w:sz="4" w:space="0" w:color="auto"/>
            </w:tcBorders>
            <w:shd w:val="clear" w:color="auto" w:fill="auto"/>
            <w:vAlign w:val="center"/>
            <w:hideMark/>
          </w:tcPr>
          <w:p w14:paraId="773144C3" w14:textId="7B1A5E52" w:rsidR="00F300DA" w:rsidRPr="003758DA" w:rsidRDefault="00F300DA" w:rsidP="00F300DA">
            <w:pPr>
              <w:jc w:val="center"/>
              <w:rPr>
                <w:b/>
                <w:bCs/>
                <w:color w:val="000000"/>
                <w:sz w:val="22"/>
                <w:szCs w:val="22"/>
                <w:lang w:eastAsia="es-PE"/>
              </w:rPr>
            </w:pPr>
            <w:r w:rsidRPr="003758DA">
              <w:rPr>
                <w:b/>
                <w:bCs/>
                <w:color w:val="000000"/>
                <w:sz w:val="22"/>
                <w:szCs w:val="22"/>
                <w:lang w:eastAsia="es-PE"/>
              </w:rPr>
              <w:t>f'cr</w:t>
            </w:r>
            <w:r w:rsidRPr="003758DA">
              <w:rPr>
                <w:b/>
                <w:bCs/>
                <w:color w:val="000000"/>
                <w:sz w:val="22"/>
                <w:szCs w:val="22"/>
                <w:lang w:eastAsia="es-PE"/>
              </w:rPr>
              <w:br/>
              <w:t>(kg/cm</w:t>
            </w:r>
            <w:r w:rsidRPr="003758DA">
              <w:rPr>
                <w:b/>
                <w:bCs/>
                <w:color w:val="000000"/>
                <w:sz w:val="22"/>
                <w:szCs w:val="22"/>
                <w:vertAlign w:val="superscript"/>
                <w:lang w:eastAsia="es-PE"/>
              </w:rPr>
              <w:t>2</w:t>
            </w:r>
            <w:r w:rsidRPr="003758DA">
              <w:rPr>
                <w:b/>
                <w:bCs/>
                <w:color w:val="000000"/>
                <w:sz w:val="22"/>
                <w:szCs w:val="22"/>
                <w:lang w:eastAsia="es-PE"/>
              </w:rPr>
              <w:t>)</w:t>
            </w:r>
          </w:p>
        </w:tc>
        <w:tc>
          <w:tcPr>
            <w:tcW w:w="954" w:type="dxa"/>
            <w:tcBorders>
              <w:top w:val="single" w:sz="4" w:space="0" w:color="auto"/>
              <w:bottom w:val="single" w:sz="4" w:space="0" w:color="auto"/>
            </w:tcBorders>
            <w:shd w:val="clear" w:color="auto" w:fill="auto"/>
            <w:vAlign w:val="center"/>
            <w:hideMark/>
          </w:tcPr>
          <w:p w14:paraId="3827E1F4" w14:textId="76212BB5" w:rsidR="00F300DA" w:rsidRPr="003758DA" w:rsidRDefault="00F300DA" w:rsidP="00F300DA">
            <w:pPr>
              <w:jc w:val="center"/>
              <w:rPr>
                <w:b/>
                <w:bCs/>
                <w:color w:val="000000"/>
                <w:sz w:val="22"/>
                <w:szCs w:val="22"/>
                <w:lang w:eastAsia="es-PE"/>
              </w:rPr>
            </w:pPr>
            <w:r w:rsidRPr="003758DA">
              <w:rPr>
                <w:b/>
                <w:bCs/>
                <w:color w:val="000000"/>
                <w:sz w:val="22"/>
                <w:szCs w:val="22"/>
                <w:lang w:eastAsia="es-PE"/>
              </w:rPr>
              <w:t>Slump</w:t>
            </w:r>
            <w:r w:rsidRPr="003758DA">
              <w:rPr>
                <w:b/>
                <w:bCs/>
                <w:color w:val="000000"/>
                <w:sz w:val="22"/>
                <w:szCs w:val="22"/>
                <w:lang w:eastAsia="es-PE"/>
              </w:rPr>
              <w:br/>
              <w:t>(inch)</w:t>
            </w:r>
          </w:p>
        </w:tc>
        <w:tc>
          <w:tcPr>
            <w:tcW w:w="813" w:type="dxa"/>
            <w:tcBorders>
              <w:top w:val="single" w:sz="4" w:space="0" w:color="auto"/>
              <w:bottom w:val="single" w:sz="4" w:space="0" w:color="auto"/>
            </w:tcBorders>
            <w:shd w:val="clear" w:color="auto" w:fill="auto"/>
            <w:vAlign w:val="center"/>
            <w:hideMark/>
          </w:tcPr>
          <w:p w14:paraId="6D1423E1" w14:textId="39409054" w:rsidR="00F300DA" w:rsidRPr="003758DA" w:rsidRDefault="00812ECC" w:rsidP="00F300DA">
            <w:pPr>
              <w:jc w:val="center"/>
              <w:rPr>
                <w:b/>
                <w:bCs/>
                <w:color w:val="000000"/>
                <w:sz w:val="22"/>
                <w:szCs w:val="22"/>
                <w:lang w:eastAsia="es-PE"/>
              </w:rPr>
            </w:pPr>
            <w:r w:rsidRPr="003758DA">
              <w:rPr>
                <w:b/>
                <w:bCs/>
                <w:color w:val="000000"/>
                <w:sz w:val="22"/>
                <w:szCs w:val="22"/>
                <w:lang w:eastAsia="es-PE"/>
              </w:rPr>
              <w:t>Maximum nominal aggregate size</w:t>
            </w:r>
            <w:r w:rsidR="00F300DA" w:rsidRPr="003758DA">
              <w:rPr>
                <w:b/>
                <w:bCs/>
                <w:color w:val="000000"/>
                <w:sz w:val="22"/>
                <w:szCs w:val="22"/>
                <w:lang w:eastAsia="es-PE"/>
              </w:rPr>
              <w:br/>
              <w:t>(inch)</w:t>
            </w:r>
          </w:p>
        </w:tc>
        <w:tc>
          <w:tcPr>
            <w:tcW w:w="1075" w:type="dxa"/>
            <w:tcBorders>
              <w:top w:val="single" w:sz="4" w:space="0" w:color="auto"/>
              <w:bottom w:val="single" w:sz="4" w:space="0" w:color="auto"/>
            </w:tcBorders>
            <w:shd w:val="clear" w:color="auto" w:fill="auto"/>
            <w:vAlign w:val="center"/>
            <w:hideMark/>
          </w:tcPr>
          <w:p w14:paraId="38B17190" w14:textId="56A68770" w:rsidR="00F300DA" w:rsidRPr="003758DA" w:rsidRDefault="00F300DA" w:rsidP="00F300DA">
            <w:pPr>
              <w:jc w:val="center"/>
              <w:rPr>
                <w:b/>
                <w:bCs/>
                <w:color w:val="000000"/>
                <w:sz w:val="22"/>
                <w:szCs w:val="22"/>
                <w:lang w:eastAsia="es-PE"/>
              </w:rPr>
            </w:pPr>
            <w:r w:rsidRPr="003758DA">
              <w:rPr>
                <w:b/>
                <w:bCs/>
                <w:color w:val="000000"/>
                <w:sz w:val="22"/>
                <w:szCs w:val="22"/>
                <w:lang w:eastAsia="es-PE"/>
              </w:rPr>
              <w:t>Ratio</w:t>
            </w:r>
            <w:r w:rsidRPr="003758DA">
              <w:rPr>
                <w:b/>
                <w:bCs/>
                <w:color w:val="000000"/>
                <w:sz w:val="22"/>
                <w:szCs w:val="22"/>
                <w:lang w:eastAsia="es-PE"/>
              </w:rPr>
              <w:br/>
              <w:t>(A/C)</w:t>
            </w:r>
          </w:p>
        </w:tc>
      </w:tr>
      <w:tr w:rsidR="004203B7" w:rsidRPr="003758DA" w14:paraId="70853874" w14:textId="77777777" w:rsidTr="009C0CC3">
        <w:trPr>
          <w:trHeight w:val="406"/>
          <w:jc w:val="center"/>
        </w:trPr>
        <w:tc>
          <w:tcPr>
            <w:tcW w:w="1436" w:type="dxa"/>
            <w:tcBorders>
              <w:top w:val="single" w:sz="4" w:space="0" w:color="auto"/>
              <w:bottom w:val="single" w:sz="4" w:space="0" w:color="auto"/>
            </w:tcBorders>
            <w:shd w:val="clear" w:color="auto" w:fill="auto"/>
            <w:noWrap/>
            <w:vAlign w:val="center"/>
            <w:hideMark/>
          </w:tcPr>
          <w:p w14:paraId="6681CF02" w14:textId="77777777" w:rsidR="004203B7" w:rsidRPr="003758DA" w:rsidRDefault="004203B7" w:rsidP="0036270C">
            <w:pPr>
              <w:jc w:val="center"/>
              <w:rPr>
                <w:color w:val="000000"/>
                <w:sz w:val="22"/>
                <w:szCs w:val="22"/>
                <w:lang w:eastAsia="es-PE"/>
              </w:rPr>
            </w:pPr>
            <w:r w:rsidRPr="003758DA">
              <w:rPr>
                <w:color w:val="000000"/>
                <w:sz w:val="22"/>
                <w:szCs w:val="22"/>
                <w:lang w:eastAsia="es-PE"/>
              </w:rPr>
              <w:t>DP245</w:t>
            </w:r>
          </w:p>
        </w:tc>
        <w:tc>
          <w:tcPr>
            <w:tcW w:w="1090" w:type="dxa"/>
            <w:tcBorders>
              <w:top w:val="single" w:sz="4" w:space="0" w:color="auto"/>
              <w:bottom w:val="single" w:sz="4" w:space="0" w:color="auto"/>
            </w:tcBorders>
            <w:shd w:val="clear" w:color="auto" w:fill="auto"/>
            <w:noWrap/>
            <w:vAlign w:val="center"/>
            <w:hideMark/>
          </w:tcPr>
          <w:p w14:paraId="1CEF7930" w14:textId="77777777" w:rsidR="004203B7" w:rsidRPr="003758DA" w:rsidRDefault="004203B7" w:rsidP="0036270C">
            <w:pPr>
              <w:jc w:val="center"/>
              <w:rPr>
                <w:color w:val="000000"/>
                <w:sz w:val="22"/>
                <w:szCs w:val="22"/>
                <w:lang w:eastAsia="es-PE"/>
              </w:rPr>
            </w:pPr>
            <w:r w:rsidRPr="003758DA">
              <w:rPr>
                <w:color w:val="000000"/>
                <w:sz w:val="22"/>
                <w:szCs w:val="22"/>
                <w:lang w:eastAsia="es-PE"/>
              </w:rPr>
              <w:t>I</w:t>
            </w:r>
          </w:p>
        </w:tc>
        <w:tc>
          <w:tcPr>
            <w:tcW w:w="971" w:type="dxa"/>
            <w:tcBorders>
              <w:top w:val="single" w:sz="4" w:space="0" w:color="auto"/>
              <w:bottom w:val="single" w:sz="4" w:space="0" w:color="auto"/>
            </w:tcBorders>
            <w:shd w:val="clear" w:color="auto" w:fill="auto"/>
            <w:noWrap/>
            <w:vAlign w:val="center"/>
            <w:hideMark/>
          </w:tcPr>
          <w:p w14:paraId="2A08EAC6" w14:textId="77777777" w:rsidR="004203B7" w:rsidRPr="003758DA" w:rsidRDefault="004203B7" w:rsidP="0036270C">
            <w:pPr>
              <w:jc w:val="center"/>
              <w:rPr>
                <w:b/>
                <w:bCs/>
                <w:color w:val="000000"/>
                <w:sz w:val="22"/>
                <w:szCs w:val="22"/>
                <w:lang w:eastAsia="es-PE"/>
              </w:rPr>
            </w:pPr>
            <w:r w:rsidRPr="003758DA">
              <w:rPr>
                <w:b/>
                <w:bCs/>
                <w:color w:val="000000"/>
                <w:sz w:val="22"/>
                <w:szCs w:val="22"/>
                <w:lang w:eastAsia="es-PE"/>
              </w:rPr>
              <w:t>245</w:t>
            </w:r>
          </w:p>
        </w:tc>
        <w:tc>
          <w:tcPr>
            <w:tcW w:w="971" w:type="dxa"/>
            <w:tcBorders>
              <w:top w:val="single" w:sz="4" w:space="0" w:color="auto"/>
              <w:bottom w:val="single" w:sz="4" w:space="0" w:color="auto"/>
            </w:tcBorders>
            <w:shd w:val="clear" w:color="auto" w:fill="auto"/>
            <w:noWrap/>
            <w:vAlign w:val="center"/>
            <w:hideMark/>
          </w:tcPr>
          <w:p w14:paraId="33237A95" w14:textId="77777777" w:rsidR="004203B7" w:rsidRPr="003758DA" w:rsidRDefault="004203B7" w:rsidP="0036270C">
            <w:pPr>
              <w:jc w:val="center"/>
              <w:rPr>
                <w:color w:val="000000"/>
                <w:sz w:val="22"/>
                <w:szCs w:val="22"/>
                <w:lang w:eastAsia="es-PE"/>
              </w:rPr>
            </w:pPr>
            <w:r w:rsidRPr="003758DA">
              <w:rPr>
                <w:color w:val="000000"/>
                <w:sz w:val="22"/>
                <w:szCs w:val="22"/>
                <w:lang w:eastAsia="es-PE"/>
              </w:rPr>
              <w:t>329</w:t>
            </w:r>
          </w:p>
        </w:tc>
        <w:tc>
          <w:tcPr>
            <w:tcW w:w="954" w:type="dxa"/>
            <w:tcBorders>
              <w:top w:val="single" w:sz="4" w:space="0" w:color="auto"/>
              <w:bottom w:val="single" w:sz="4" w:space="0" w:color="auto"/>
            </w:tcBorders>
            <w:shd w:val="clear" w:color="auto" w:fill="auto"/>
            <w:noWrap/>
            <w:vAlign w:val="center"/>
            <w:hideMark/>
          </w:tcPr>
          <w:p w14:paraId="732278FF" w14:textId="77777777" w:rsidR="004203B7" w:rsidRPr="003758DA" w:rsidRDefault="004203B7" w:rsidP="0036270C">
            <w:pPr>
              <w:jc w:val="center"/>
              <w:rPr>
                <w:color w:val="000000"/>
                <w:sz w:val="22"/>
                <w:szCs w:val="22"/>
                <w:lang w:eastAsia="es-PE"/>
              </w:rPr>
            </w:pPr>
            <w:r w:rsidRPr="003758DA">
              <w:rPr>
                <w:color w:val="000000"/>
                <w:sz w:val="22"/>
                <w:szCs w:val="22"/>
                <w:lang w:eastAsia="es-PE"/>
              </w:rPr>
              <w:t>3 ± 1</w:t>
            </w:r>
          </w:p>
        </w:tc>
        <w:tc>
          <w:tcPr>
            <w:tcW w:w="813" w:type="dxa"/>
            <w:tcBorders>
              <w:top w:val="single" w:sz="4" w:space="0" w:color="auto"/>
              <w:bottom w:val="single" w:sz="4" w:space="0" w:color="auto"/>
            </w:tcBorders>
            <w:shd w:val="clear" w:color="auto" w:fill="auto"/>
            <w:noWrap/>
            <w:vAlign w:val="center"/>
            <w:hideMark/>
          </w:tcPr>
          <w:p w14:paraId="0C88CACC" w14:textId="77777777" w:rsidR="004203B7" w:rsidRPr="003758DA" w:rsidRDefault="004203B7" w:rsidP="0036270C">
            <w:pPr>
              <w:jc w:val="center"/>
              <w:rPr>
                <w:color w:val="000000"/>
                <w:sz w:val="22"/>
                <w:szCs w:val="22"/>
                <w:lang w:eastAsia="es-PE"/>
              </w:rPr>
            </w:pPr>
            <w:r w:rsidRPr="003758DA">
              <w:rPr>
                <w:color w:val="000000"/>
                <w:sz w:val="22"/>
                <w:szCs w:val="22"/>
                <w:lang w:eastAsia="es-PE"/>
              </w:rPr>
              <w:t>3/4</w:t>
            </w:r>
          </w:p>
        </w:tc>
        <w:tc>
          <w:tcPr>
            <w:tcW w:w="1075" w:type="dxa"/>
            <w:tcBorders>
              <w:top w:val="single" w:sz="4" w:space="0" w:color="auto"/>
              <w:bottom w:val="single" w:sz="4" w:space="0" w:color="auto"/>
            </w:tcBorders>
            <w:shd w:val="clear" w:color="auto" w:fill="auto"/>
            <w:noWrap/>
            <w:vAlign w:val="center"/>
            <w:hideMark/>
          </w:tcPr>
          <w:p w14:paraId="76D8A6D5" w14:textId="77777777" w:rsidR="004203B7" w:rsidRPr="003758DA" w:rsidRDefault="004203B7" w:rsidP="0036270C">
            <w:pPr>
              <w:jc w:val="center"/>
              <w:rPr>
                <w:color w:val="000000"/>
                <w:sz w:val="22"/>
                <w:szCs w:val="22"/>
                <w:lang w:eastAsia="es-PE"/>
              </w:rPr>
            </w:pPr>
            <w:r w:rsidRPr="003758DA">
              <w:rPr>
                <w:color w:val="000000"/>
                <w:sz w:val="22"/>
                <w:szCs w:val="22"/>
                <w:lang w:eastAsia="es-PE"/>
              </w:rPr>
              <w:t>0.51</w:t>
            </w:r>
          </w:p>
        </w:tc>
      </w:tr>
      <w:bookmarkEnd w:id="13"/>
    </w:tbl>
    <w:p w14:paraId="79604648" w14:textId="77777777" w:rsidR="008B4DDA" w:rsidRPr="003758DA" w:rsidRDefault="008B4DDA" w:rsidP="008C41C1">
      <w:pPr>
        <w:spacing w:line="276" w:lineRule="auto"/>
        <w:jc w:val="both"/>
        <w:rPr>
          <w:bCs/>
          <w:sz w:val="24"/>
          <w:szCs w:val="24"/>
        </w:rPr>
      </w:pPr>
    </w:p>
    <w:p w14:paraId="61116C55" w14:textId="57C83F10" w:rsidR="006345B3" w:rsidRPr="003758DA" w:rsidRDefault="006345B3" w:rsidP="00995C7E">
      <w:pPr>
        <w:jc w:val="center"/>
        <w:rPr>
          <w:sz w:val="24"/>
          <w:szCs w:val="24"/>
        </w:rPr>
      </w:pPr>
      <w:bookmarkStart w:id="14" w:name="_Toc138378278"/>
      <w:bookmarkStart w:id="15" w:name="_Hlk138696228"/>
      <w:r w:rsidRPr="003758DA">
        <w:rPr>
          <w:b/>
          <w:bCs/>
          <w:sz w:val="24"/>
          <w:szCs w:val="24"/>
        </w:rPr>
        <w:t>Tabl</w:t>
      </w:r>
      <w:r w:rsidR="00F300DA" w:rsidRPr="003758DA">
        <w:rPr>
          <w:b/>
          <w:bCs/>
          <w:sz w:val="24"/>
          <w:szCs w:val="24"/>
        </w:rPr>
        <w:t>e</w:t>
      </w:r>
      <w:r w:rsidRPr="003758DA">
        <w:rPr>
          <w:b/>
          <w:bCs/>
          <w:sz w:val="24"/>
          <w:szCs w:val="24"/>
        </w:rPr>
        <w:t xml:space="preserve"> </w:t>
      </w:r>
      <w:r w:rsidR="00C94FA8" w:rsidRPr="003758DA">
        <w:rPr>
          <w:b/>
          <w:bCs/>
          <w:sz w:val="24"/>
          <w:szCs w:val="24"/>
        </w:rPr>
        <w:t>5</w:t>
      </w:r>
      <w:r w:rsidRPr="003758DA">
        <w:rPr>
          <w:b/>
          <w:bCs/>
          <w:sz w:val="24"/>
          <w:szCs w:val="24"/>
        </w:rPr>
        <w:t xml:space="preserve"> </w:t>
      </w:r>
      <w:bookmarkEnd w:id="14"/>
      <w:r w:rsidR="00F300DA" w:rsidRPr="003758DA">
        <w:rPr>
          <w:sz w:val="24"/>
          <w:szCs w:val="24"/>
        </w:rPr>
        <w:t>Proportioning of the standard concrete mix</w:t>
      </w:r>
    </w:p>
    <w:p w14:paraId="0C1C4B19" w14:textId="77777777" w:rsidR="00F300DA" w:rsidRPr="003758DA" w:rsidRDefault="00F300DA" w:rsidP="00A770D7">
      <w:pPr>
        <w:jc w:val="both"/>
        <w:rPr>
          <w:b/>
          <w:bCs/>
          <w:sz w:val="24"/>
          <w:szCs w:val="24"/>
        </w:rPr>
      </w:pPr>
    </w:p>
    <w:tbl>
      <w:tblPr>
        <w:tblW w:w="9009"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76"/>
        <w:gridCol w:w="874"/>
        <w:gridCol w:w="996"/>
        <w:gridCol w:w="874"/>
        <w:gridCol w:w="947"/>
        <w:gridCol w:w="825"/>
        <w:gridCol w:w="963"/>
        <w:gridCol w:w="1754"/>
      </w:tblGrid>
      <w:tr w:rsidR="00F300DA" w:rsidRPr="003758DA" w14:paraId="162B9B94" w14:textId="77777777" w:rsidTr="003D02AA">
        <w:trPr>
          <w:trHeight w:val="921"/>
          <w:jc w:val="center"/>
        </w:trPr>
        <w:tc>
          <w:tcPr>
            <w:tcW w:w="1776" w:type="dxa"/>
            <w:tcBorders>
              <w:top w:val="single" w:sz="4" w:space="0" w:color="auto"/>
              <w:bottom w:val="single" w:sz="4" w:space="0" w:color="auto"/>
            </w:tcBorders>
            <w:shd w:val="clear" w:color="auto" w:fill="auto"/>
            <w:noWrap/>
            <w:vAlign w:val="center"/>
            <w:hideMark/>
          </w:tcPr>
          <w:bookmarkEnd w:id="15"/>
          <w:p w14:paraId="0698D5FD" w14:textId="4D95483C" w:rsidR="00F300DA" w:rsidRPr="003758DA" w:rsidRDefault="00F300DA" w:rsidP="00F300DA">
            <w:pPr>
              <w:rPr>
                <w:b/>
                <w:bCs/>
                <w:color w:val="000000"/>
                <w:sz w:val="22"/>
                <w:szCs w:val="22"/>
                <w:lang w:eastAsia="es-PE"/>
              </w:rPr>
            </w:pPr>
            <w:r w:rsidRPr="003758DA">
              <w:rPr>
                <w:b/>
                <w:bCs/>
                <w:color w:val="000000"/>
                <w:sz w:val="22"/>
                <w:szCs w:val="22"/>
                <w:lang w:eastAsia="es-PE"/>
              </w:rPr>
              <w:t>Material</w:t>
            </w:r>
          </w:p>
        </w:tc>
        <w:tc>
          <w:tcPr>
            <w:tcW w:w="874" w:type="dxa"/>
            <w:tcBorders>
              <w:top w:val="single" w:sz="4" w:space="0" w:color="auto"/>
              <w:bottom w:val="single" w:sz="4" w:space="0" w:color="auto"/>
            </w:tcBorders>
            <w:shd w:val="clear" w:color="auto" w:fill="auto"/>
            <w:vAlign w:val="center"/>
            <w:hideMark/>
          </w:tcPr>
          <w:p w14:paraId="305606DB" w14:textId="0661F8A7" w:rsidR="00F300DA" w:rsidRPr="003758DA" w:rsidRDefault="00F300DA" w:rsidP="00F300DA">
            <w:pPr>
              <w:jc w:val="center"/>
              <w:rPr>
                <w:b/>
                <w:bCs/>
                <w:color w:val="000000"/>
                <w:sz w:val="22"/>
                <w:szCs w:val="22"/>
                <w:lang w:eastAsia="es-PE"/>
              </w:rPr>
            </w:pPr>
            <w:r w:rsidRPr="003758DA">
              <w:rPr>
                <w:b/>
                <w:bCs/>
                <w:color w:val="000000"/>
                <w:sz w:val="22"/>
                <w:szCs w:val="22"/>
                <w:lang w:eastAsia="es-PE"/>
              </w:rPr>
              <w:t>Dry</w:t>
            </w:r>
            <w:r w:rsidRPr="003758DA">
              <w:rPr>
                <w:b/>
                <w:bCs/>
                <w:color w:val="000000"/>
                <w:sz w:val="22"/>
                <w:szCs w:val="22"/>
                <w:lang w:eastAsia="es-PE"/>
              </w:rPr>
              <w:br/>
              <w:t>Weight</w:t>
            </w:r>
            <w:r w:rsidRPr="003758DA">
              <w:rPr>
                <w:b/>
                <w:bCs/>
                <w:color w:val="000000"/>
                <w:sz w:val="22"/>
                <w:szCs w:val="22"/>
                <w:lang w:eastAsia="es-PE"/>
              </w:rPr>
              <w:br/>
              <w:t>(kg/m</w:t>
            </w:r>
            <w:r w:rsidRPr="003758DA">
              <w:rPr>
                <w:b/>
                <w:bCs/>
                <w:color w:val="000000"/>
                <w:sz w:val="22"/>
                <w:szCs w:val="22"/>
                <w:vertAlign w:val="superscript"/>
                <w:lang w:eastAsia="es-PE"/>
              </w:rPr>
              <w:t>3</w:t>
            </w:r>
            <w:r w:rsidRPr="003758DA">
              <w:rPr>
                <w:b/>
                <w:bCs/>
                <w:color w:val="000000"/>
                <w:sz w:val="22"/>
                <w:szCs w:val="22"/>
                <w:lang w:eastAsia="es-PE"/>
              </w:rPr>
              <w:t>)</w:t>
            </w:r>
          </w:p>
        </w:tc>
        <w:tc>
          <w:tcPr>
            <w:tcW w:w="996" w:type="dxa"/>
            <w:tcBorders>
              <w:top w:val="single" w:sz="4" w:space="0" w:color="auto"/>
              <w:bottom w:val="single" w:sz="4" w:space="0" w:color="auto"/>
            </w:tcBorders>
            <w:shd w:val="clear" w:color="auto" w:fill="auto"/>
            <w:vAlign w:val="center"/>
            <w:hideMark/>
          </w:tcPr>
          <w:p w14:paraId="6F51BF05" w14:textId="6FD12DD6" w:rsidR="00F300DA" w:rsidRPr="003758DA" w:rsidRDefault="00F300DA" w:rsidP="00F300DA">
            <w:pPr>
              <w:jc w:val="center"/>
              <w:rPr>
                <w:b/>
                <w:bCs/>
                <w:color w:val="000000"/>
                <w:sz w:val="22"/>
                <w:szCs w:val="22"/>
                <w:lang w:eastAsia="es-PE"/>
              </w:rPr>
            </w:pPr>
            <w:r w:rsidRPr="003758DA">
              <w:rPr>
                <w:b/>
                <w:bCs/>
                <w:color w:val="000000"/>
                <w:sz w:val="22"/>
                <w:szCs w:val="22"/>
                <w:lang w:eastAsia="es-PE"/>
              </w:rPr>
              <w:t>Volume</w:t>
            </w:r>
            <w:r w:rsidRPr="003758DA">
              <w:rPr>
                <w:b/>
                <w:bCs/>
                <w:color w:val="000000"/>
                <w:sz w:val="22"/>
                <w:szCs w:val="22"/>
                <w:lang w:eastAsia="es-PE"/>
              </w:rPr>
              <w:br/>
              <w:t>(m</w:t>
            </w:r>
            <w:r w:rsidRPr="003758DA">
              <w:rPr>
                <w:b/>
                <w:bCs/>
                <w:color w:val="000000"/>
                <w:sz w:val="22"/>
                <w:szCs w:val="22"/>
                <w:vertAlign w:val="superscript"/>
                <w:lang w:eastAsia="es-PE"/>
              </w:rPr>
              <w:t>3</w:t>
            </w:r>
            <w:r w:rsidRPr="003758DA">
              <w:rPr>
                <w:b/>
                <w:bCs/>
                <w:color w:val="000000"/>
                <w:sz w:val="22"/>
                <w:szCs w:val="22"/>
                <w:lang w:eastAsia="es-PE"/>
              </w:rPr>
              <w:t>)</w:t>
            </w:r>
          </w:p>
        </w:tc>
        <w:tc>
          <w:tcPr>
            <w:tcW w:w="874" w:type="dxa"/>
            <w:tcBorders>
              <w:top w:val="single" w:sz="4" w:space="0" w:color="auto"/>
              <w:bottom w:val="single" w:sz="4" w:space="0" w:color="auto"/>
            </w:tcBorders>
            <w:shd w:val="clear" w:color="auto" w:fill="auto"/>
            <w:vAlign w:val="center"/>
            <w:hideMark/>
          </w:tcPr>
          <w:p w14:paraId="2E1A1D40" w14:textId="751EB398" w:rsidR="00F300DA" w:rsidRPr="003758DA" w:rsidRDefault="00F300DA" w:rsidP="00F300DA">
            <w:pPr>
              <w:jc w:val="center"/>
              <w:rPr>
                <w:b/>
                <w:bCs/>
                <w:color w:val="000000"/>
                <w:sz w:val="22"/>
                <w:szCs w:val="22"/>
                <w:lang w:eastAsia="es-PE"/>
              </w:rPr>
            </w:pPr>
            <w:r w:rsidRPr="003758DA">
              <w:rPr>
                <w:b/>
                <w:bCs/>
                <w:color w:val="000000"/>
                <w:sz w:val="22"/>
                <w:szCs w:val="22"/>
                <w:lang w:eastAsia="es-PE"/>
              </w:rPr>
              <w:t>Weight</w:t>
            </w:r>
            <w:r w:rsidRPr="003758DA">
              <w:rPr>
                <w:b/>
                <w:bCs/>
                <w:color w:val="000000"/>
                <w:sz w:val="22"/>
                <w:szCs w:val="22"/>
                <w:lang w:eastAsia="es-PE"/>
              </w:rPr>
              <w:br/>
              <w:t>SSS</w:t>
            </w:r>
            <w:r w:rsidRPr="003758DA">
              <w:rPr>
                <w:b/>
                <w:bCs/>
                <w:color w:val="000000"/>
                <w:sz w:val="22"/>
                <w:szCs w:val="22"/>
                <w:lang w:eastAsia="es-PE"/>
              </w:rPr>
              <w:br/>
              <w:t>(kg/m</w:t>
            </w:r>
            <w:r w:rsidRPr="003758DA">
              <w:rPr>
                <w:b/>
                <w:bCs/>
                <w:color w:val="000000"/>
                <w:sz w:val="22"/>
                <w:szCs w:val="22"/>
                <w:vertAlign w:val="superscript"/>
                <w:lang w:eastAsia="es-PE"/>
              </w:rPr>
              <w:t>3</w:t>
            </w:r>
            <w:r w:rsidRPr="003758DA">
              <w:rPr>
                <w:b/>
                <w:bCs/>
                <w:color w:val="000000"/>
                <w:sz w:val="22"/>
                <w:szCs w:val="22"/>
                <w:lang w:eastAsia="es-PE"/>
              </w:rPr>
              <w:t>)</w:t>
            </w:r>
          </w:p>
        </w:tc>
        <w:tc>
          <w:tcPr>
            <w:tcW w:w="947" w:type="dxa"/>
            <w:tcBorders>
              <w:top w:val="single" w:sz="4" w:space="0" w:color="auto"/>
              <w:bottom w:val="single" w:sz="4" w:space="0" w:color="auto"/>
            </w:tcBorders>
            <w:shd w:val="clear" w:color="auto" w:fill="auto"/>
            <w:vAlign w:val="center"/>
            <w:hideMark/>
          </w:tcPr>
          <w:p w14:paraId="3AE0F299" w14:textId="6F4D2091" w:rsidR="00F300DA" w:rsidRPr="003758DA" w:rsidRDefault="00F300DA" w:rsidP="00F300DA">
            <w:pPr>
              <w:jc w:val="center"/>
              <w:rPr>
                <w:b/>
                <w:bCs/>
                <w:color w:val="000000"/>
                <w:sz w:val="22"/>
                <w:szCs w:val="22"/>
                <w:lang w:eastAsia="es-PE"/>
              </w:rPr>
            </w:pPr>
            <w:r w:rsidRPr="003758DA">
              <w:rPr>
                <w:b/>
                <w:bCs/>
                <w:color w:val="000000"/>
                <w:sz w:val="22"/>
                <w:szCs w:val="22"/>
                <w:lang w:eastAsia="es-PE"/>
              </w:rPr>
              <w:t>Wet</w:t>
            </w:r>
            <w:r w:rsidRPr="003758DA">
              <w:rPr>
                <w:b/>
                <w:bCs/>
                <w:color w:val="000000"/>
                <w:sz w:val="22"/>
                <w:szCs w:val="22"/>
                <w:lang w:eastAsia="es-PE"/>
              </w:rPr>
              <w:br/>
              <w:t>Weight</w:t>
            </w:r>
            <w:r w:rsidRPr="003758DA">
              <w:rPr>
                <w:b/>
                <w:bCs/>
                <w:color w:val="000000"/>
                <w:sz w:val="22"/>
                <w:szCs w:val="22"/>
                <w:lang w:eastAsia="es-PE"/>
              </w:rPr>
              <w:br/>
              <w:t>(kg/m</w:t>
            </w:r>
            <w:r w:rsidRPr="003758DA">
              <w:rPr>
                <w:b/>
                <w:bCs/>
                <w:color w:val="000000"/>
                <w:sz w:val="22"/>
                <w:szCs w:val="22"/>
                <w:vertAlign w:val="superscript"/>
                <w:lang w:eastAsia="es-PE"/>
              </w:rPr>
              <w:t>3</w:t>
            </w:r>
            <w:r w:rsidRPr="003758DA">
              <w:rPr>
                <w:b/>
                <w:bCs/>
                <w:color w:val="000000"/>
                <w:sz w:val="22"/>
                <w:szCs w:val="22"/>
                <w:lang w:eastAsia="es-PE"/>
              </w:rPr>
              <w:t>)</w:t>
            </w:r>
          </w:p>
        </w:tc>
        <w:tc>
          <w:tcPr>
            <w:tcW w:w="825" w:type="dxa"/>
            <w:tcBorders>
              <w:top w:val="single" w:sz="4" w:space="0" w:color="auto"/>
              <w:bottom w:val="single" w:sz="4" w:space="0" w:color="auto"/>
            </w:tcBorders>
            <w:shd w:val="clear" w:color="auto" w:fill="auto"/>
            <w:vAlign w:val="center"/>
            <w:hideMark/>
          </w:tcPr>
          <w:p w14:paraId="51A1E68D" w14:textId="77777777" w:rsidR="00F300DA" w:rsidRPr="003758DA" w:rsidRDefault="00F300DA" w:rsidP="00F300DA">
            <w:pPr>
              <w:jc w:val="center"/>
              <w:rPr>
                <w:b/>
                <w:bCs/>
                <w:color w:val="000000"/>
                <w:sz w:val="22"/>
                <w:szCs w:val="22"/>
                <w:lang w:eastAsia="es-PE"/>
              </w:rPr>
            </w:pPr>
            <w:r w:rsidRPr="003758DA">
              <w:rPr>
                <w:b/>
                <w:bCs/>
                <w:color w:val="000000"/>
                <w:sz w:val="22"/>
                <w:szCs w:val="22"/>
                <w:lang w:eastAsia="es-PE"/>
              </w:rPr>
              <w:t>Batch</w:t>
            </w:r>
          </w:p>
          <w:p w14:paraId="62C7A2F5" w14:textId="4B169BA5" w:rsidR="00F300DA" w:rsidRPr="003758DA" w:rsidRDefault="00F300DA" w:rsidP="00F300DA">
            <w:pPr>
              <w:jc w:val="center"/>
              <w:rPr>
                <w:b/>
                <w:bCs/>
                <w:color w:val="000000"/>
                <w:sz w:val="22"/>
                <w:szCs w:val="22"/>
                <w:lang w:eastAsia="es-PE"/>
              </w:rPr>
            </w:pPr>
            <w:r w:rsidRPr="003758DA">
              <w:rPr>
                <w:b/>
                <w:bCs/>
                <w:color w:val="000000"/>
                <w:sz w:val="22"/>
                <w:szCs w:val="22"/>
                <w:lang w:eastAsia="es-PE"/>
              </w:rPr>
              <w:t>Test</w:t>
            </w:r>
            <w:r w:rsidRPr="003758DA">
              <w:rPr>
                <w:b/>
                <w:bCs/>
                <w:color w:val="000000"/>
                <w:sz w:val="22"/>
                <w:szCs w:val="22"/>
                <w:lang w:eastAsia="es-PE"/>
              </w:rPr>
              <w:br/>
              <w:t>(kg)*</w:t>
            </w:r>
          </w:p>
        </w:tc>
        <w:tc>
          <w:tcPr>
            <w:tcW w:w="963" w:type="dxa"/>
            <w:tcBorders>
              <w:top w:val="single" w:sz="4" w:space="0" w:color="auto"/>
              <w:bottom w:val="single" w:sz="4" w:space="0" w:color="auto"/>
            </w:tcBorders>
            <w:shd w:val="clear" w:color="auto" w:fill="auto"/>
            <w:vAlign w:val="center"/>
            <w:hideMark/>
          </w:tcPr>
          <w:p w14:paraId="54DD8F52" w14:textId="77777777" w:rsidR="00F300DA" w:rsidRPr="003758DA" w:rsidRDefault="00F300DA" w:rsidP="00F300DA">
            <w:pPr>
              <w:jc w:val="center"/>
              <w:rPr>
                <w:b/>
                <w:bCs/>
                <w:color w:val="000000"/>
                <w:sz w:val="22"/>
                <w:szCs w:val="22"/>
                <w:lang w:eastAsia="es-PE"/>
              </w:rPr>
            </w:pPr>
            <w:r w:rsidRPr="003758DA">
              <w:rPr>
                <w:b/>
                <w:bCs/>
                <w:color w:val="000000"/>
                <w:sz w:val="22"/>
                <w:szCs w:val="22"/>
                <w:lang w:eastAsia="es-PE"/>
              </w:rPr>
              <w:t>Batch</w:t>
            </w:r>
          </w:p>
          <w:p w14:paraId="52D01B33" w14:textId="77777777" w:rsidR="00F300DA" w:rsidRPr="003758DA" w:rsidRDefault="00F300DA" w:rsidP="00F300DA">
            <w:pPr>
              <w:jc w:val="center"/>
              <w:rPr>
                <w:b/>
                <w:bCs/>
                <w:color w:val="000000"/>
                <w:sz w:val="22"/>
                <w:szCs w:val="22"/>
                <w:lang w:eastAsia="es-PE"/>
              </w:rPr>
            </w:pPr>
            <w:r w:rsidRPr="003758DA">
              <w:rPr>
                <w:b/>
                <w:bCs/>
                <w:color w:val="000000"/>
                <w:sz w:val="22"/>
                <w:szCs w:val="22"/>
                <w:lang w:eastAsia="es-PE"/>
              </w:rPr>
              <w:t xml:space="preserve">per bag </w:t>
            </w:r>
          </w:p>
          <w:p w14:paraId="1FC386DE" w14:textId="14B04846" w:rsidR="00F300DA" w:rsidRPr="003758DA" w:rsidRDefault="00F300DA" w:rsidP="00F300DA">
            <w:pPr>
              <w:jc w:val="center"/>
              <w:rPr>
                <w:b/>
                <w:bCs/>
                <w:color w:val="000000"/>
                <w:sz w:val="22"/>
                <w:szCs w:val="22"/>
                <w:lang w:eastAsia="es-PE"/>
              </w:rPr>
            </w:pPr>
            <w:r w:rsidRPr="003758DA">
              <w:rPr>
                <w:b/>
                <w:bCs/>
                <w:color w:val="000000"/>
                <w:sz w:val="22"/>
                <w:szCs w:val="22"/>
                <w:lang w:eastAsia="es-PE"/>
              </w:rPr>
              <w:t>of Cement</w:t>
            </w:r>
          </w:p>
        </w:tc>
        <w:tc>
          <w:tcPr>
            <w:tcW w:w="1754" w:type="dxa"/>
            <w:tcBorders>
              <w:top w:val="single" w:sz="4" w:space="0" w:color="auto"/>
              <w:bottom w:val="single" w:sz="4" w:space="0" w:color="auto"/>
            </w:tcBorders>
            <w:shd w:val="clear" w:color="auto" w:fill="auto"/>
            <w:noWrap/>
            <w:vAlign w:val="center"/>
            <w:hideMark/>
          </w:tcPr>
          <w:p w14:paraId="2B19C1C6" w14:textId="01CD911E" w:rsidR="00F300DA" w:rsidRPr="003758DA" w:rsidRDefault="00F300DA" w:rsidP="00F300DA">
            <w:pPr>
              <w:jc w:val="center"/>
              <w:rPr>
                <w:b/>
                <w:bCs/>
                <w:color w:val="000000"/>
                <w:sz w:val="22"/>
                <w:szCs w:val="22"/>
                <w:lang w:eastAsia="es-PE"/>
              </w:rPr>
            </w:pPr>
            <w:r w:rsidRPr="003758DA">
              <w:rPr>
                <w:b/>
                <w:bCs/>
                <w:color w:val="000000"/>
                <w:sz w:val="22"/>
                <w:szCs w:val="22"/>
                <w:lang w:eastAsia="es-PE"/>
              </w:rPr>
              <w:t>Remarks</w:t>
            </w:r>
          </w:p>
        </w:tc>
      </w:tr>
      <w:tr w:rsidR="00F300DA" w:rsidRPr="003758DA" w14:paraId="5BBB23AC" w14:textId="77777777" w:rsidTr="003D02AA">
        <w:trPr>
          <w:trHeight w:val="322"/>
          <w:jc w:val="center"/>
        </w:trPr>
        <w:tc>
          <w:tcPr>
            <w:tcW w:w="1776" w:type="dxa"/>
            <w:tcBorders>
              <w:top w:val="single" w:sz="4" w:space="0" w:color="auto"/>
            </w:tcBorders>
            <w:shd w:val="clear" w:color="auto" w:fill="auto"/>
            <w:noWrap/>
            <w:vAlign w:val="center"/>
            <w:hideMark/>
          </w:tcPr>
          <w:p w14:paraId="21FC3DA8" w14:textId="7743D8FD" w:rsidR="00F300DA" w:rsidRPr="003758DA" w:rsidRDefault="00F300DA" w:rsidP="00F300DA">
            <w:pPr>
              <w:rPr>
                <w:color w:val="000000"/>
                <w:sz w:val="22"/>
                <w:szCs w:val="22"/>
                <w:lang w:eastAsia="es-PE"/>
              </w:rPr>
            </w:pPr>
            <w:r w:rsidRPr="003758DA">
              <w:rPr>
                <w:color w:val="000000"/>
                <w:sz w:val="22"/>
                <w:szCs w:val="22"/>
                <w:lang w:eastAsia="es-PE"/>
              </w:rPr>
              <w:t>Cement Type I</w:t>
            </w:r>
          </w:p>
        </w:tc>
        <w:tc>
          <w:tcPr>
            <w:tcW w:w="874" w:type="dxa"/>
            <w:tcBorders>
              <w:top w:val="single" w:sz="4" w:space="0" w:color="auto"/>
            </w:tcBorders>
            <w:shd w:val="clear" w:color="auto" w:fill="auto"/>
            <w:vAlign w:val="center"/>
            <w:hideMark/>
          </w:tcPr>
          <w:p w14:paraId="64D6150B" w14:textId="77777777" w:rsidR="00F300DA" w:rsidRPr="003758DA" w:rsidRDefault="00F300DA" w:rsidP="00F300DA">
            <w:pPr>
              <w:jc w:val="center"/>
              <w:rPr>
                <w:color w:val="000000"/>
                <w:sz w:val="22"/>
                <w:szCs w:val="22"/>
                <w:lang w:eastAsia="es-PE"/>
              </w:rPr>
            </w:pPr>
            <w:r w:rsidRPr="003758DA">
              <w:rPr>
                <w:color w:val="000000"/>
                <w:sz w:val="22"/>
                <w:szCs w:val="22"/>
                <w:lang w:eastAsia="es-PE"/>
              </w:rPr>
              <w:t>402.0</w:t>
            </w:r>
          </w:p>
        </w:tc>
        <w:tc>
          <w:tcPr>
            <w:tcW w:w="996" w:type="dxa"/>
            <w:tcBorders>
              <w:top w:val="single" w:sz="4" w:space="0" w:color="auto"/>
            </w:tcBorders>
            <w:shd w:val="clear" w:color="auto" w:fill="auto"/>
            <w:vAlign w:val="center"/>
            <w:hideMark/>
          </w:tcPr>
          <w:p w14:paraId="03F23DFC"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0.129</w:t>
            </w:r>
          </w:p>
        </w:tc>
        <w:tc>
          <w:tcPr>
            <w:tcW w:w="874" w:type="dxa"/>
            <w:tcBorders>
              <w:top w:val="single" w:sz="4" w:space="0" w:color="auto"/>
            </w:tcBorders>
            <w:shd w:val="clear" w:color="auto" w:fill="auto"/>
            <w:vAlign w:val="center"/>
            <w:hideMark/>
          </w:tcPr>
          <w:p w14:paraId="7F40B11A" w14:textId="77777777" w:rsidR="00F300DA" w:rsidRPr="003758DA" w:rsidRDefault="00F300DA" w:rsidP="00F300DA">
            <w:pPr>
              <w:jc w:val="center"/>
              <w:rPr>
                <w:color w:val="000000"/>
                <w:sz w:val="22"/>
                <w:szCs w:val="22"/>
                <w:lang w:eastAsia="es-PE"/>
              </w:rPr>
            </w:pPr>
            <w:r w:rsidRPr="003758DA">
              <w:rPr>
                <w:color w:val="000000"/>
                <w:sz w:val="22"/>
                <w:szCs w:val="22"/>
                <w:lang w:eastAsia="es-PE"/>
              </w:rPr>
              <w:t>402.0</w:t>
            </w:r>
          </w:p>
        </w:tc>
        <w:tc>
          <w:tcPr>
            <w:tcW w:w="947" w:type="dxa"/>
            <w:tcBorders>
              <w:top w:val="single" w:sz="4" w:space="0" w:color="auto"/>
            </w:tcBorders>
            <w:shd w:val="clear" w:color="auto" w:fill="auto"/>
            <w:vAlign w:val="center"/>
            <w:hideMark/>
          </w:tcPr>
          <w:p w14:paraId="6FD73A5D" w14:textId="77777777" w:rsidR="00F300DA" w:rsidRPr="003758DA" w:rsidRDefault="00F300DA" w:rsidP="00F300DA">
            <w:pPr>
              <w:jc w:val="center"/>
              <w:rPr>
                <w:color w:val="000000"/>
                <w:sz w:val="22"/>
                <w:szCs w:val="22"/>
                <w:lang w:eastAsia="es-PE"/>
              </w:rPr>
            </w:pPr>
            <w:r w:rsidRPr="003758DA">
              <w:rPr>
                <w:color w:val="000000"/>
                <w:sz w:val="22"/>
                <w:szCs w:val="22"/>
                <w:lang w:eastAsia="es-PE"/>
              </w:rPr>
              <w:t>402.0</w:t>
            </w:r>
          </w:p>
        </w:tc>
        <w:tc>
          <w:tcPr>
            <w:tcW w:w="825" w:type="dxa"/>
            <w:tcBorders>
              <w:top w:val="single" w:sz="4" w:space="0" w:color="auto"/>
            </w:tcBorders>
            <w:shd w:val="clear" w:color="auto" w:fill="auto"/>
            <w:vAlign w:val="center"/>
            <w:hideMark/>
          </w:tcPr>
          <w:p w14:paraId="2EE6EECF" w14:textId="77777777" w:rsidR="00F300DA" w:rsidRPr="003758DA" w:rsidRDefault="00F300DA" w:rsidP="00F300DA">
            <w:pPr>
              <w:jc w:val="center"/>
              <w:rPr>
                <w:color w:val="000000"/>
                <w:sz w:val="22"/>
                <w:szCs w:val="22"/>
                <w:lang w:eastAsia="es-PE"/>
              </w:rPr>
            </w:pPr>
            <w:r w:rsidRPr="003758DA">
              <w:rPr>
                <w:color w:val="000000"/>
                <w:sz w:val="22"/>
                <w:szCs w:val="22"/>
                <w:lang w:eastAsia="es-PE"/>
              </w:rPr>
              <w:t>11.26</w:t>
            </w:r>
          </w:p>
        </w:tc>
        <w:tc>
          <w:tcPr>
            <w:tcW w:w="963" w:type="dxa"/>
            <w:tcBorders>
              <w:top w:val="single" w:sz="4" w:space="0" w:color="auto"/>
            </w:tcBorders>
            <w:shd w:val="clear" w:color="auto" w:fill="auto"/>
            <w:vAlign w:val="center"/>
            <w:hideMark/>
          </w:tcPr>
          <w:p w14:paraId="6C6439C3" w14:textId="77777777" w:rsidR="00F300DA" w:rsidRPr="003758DA" w:rsidRDefault="00F300DA" w:rsidP="00F300DA">
            <w:pPr>
              <w:jc w:val="center"/>
              <w:rPr>
                <w:color w:val="000000"/>
                <w:sz w:val="22"/>
                <w:szCs w:val="22"/>
                <w:lang w:eastAsia="es-PE"/>
              </w:rPr>
            </w:pPr>
            <w:r w:rsidRPr="003758DA">
              <w:rPr>
                <w:color w:val="000000"/>
                <w:sz w:val="22"/>
                <w:szCs w:val="22"/>
                <w:lang w:eastAsia="es-PE"/>
              </w:rPr>
              <w:t>1 Bls</w:t>
            </w:r>
          </w:p>
        </w:tc>
        <w:tc>
          <w:tcPr>
            <w:tcW w:w="1754" w:type="dxa"/>
            <w:tcBorders>
              <w:top w:val="single" w:sz="4" w:space="0" w:color="auto"/>
            </w:tcBorders>
            <w:shd w:val="clear" w:color="auto" w:fill="auto"/>
            <w:noWrap/>
            <w:vAlign w:val="center"/>
            <w:hideMark/>
          </w:tcPr>
          <w:p w14:paraId="5C08E161" w14:textId="54F04CE7" w:rsidR="00F300DA" w:rsidRPr="003758DA" w:rsidRDefault="00F300DA" w:rsidP="003D02AA">
            <w:pPr>
              <w:jc w:val="center"/>
              <w:rPr>
                <w:color w:val="000000"/>
                <w:sz w:val="22"/>
                <w:szCs w:val="22"/>
                <w:lang w:eastAsia="es-PE"/>
              </w:rPr>
            </w:pPr>
            <w:r w:rsidRPr="003758DA">
              <w:rPr>
                <w:color w:val="000000"/>
                <w:sz w:val="22"/>
                <w:szCs w:val="22"/>
                <w:lang w:eastAsia="es-PE"/>
              </w:rPr>
              <w:t>Bag of 42.5 kg</w:t>
            </w:r>
          </w:p>
        </w:tc>
      </w:tr>
      <w:tr w:rsidR="00F300DA" w:rsidRPr="003758DA" w14:paraId="26C9CBBF" w14:textId="77777777" w:rsidTr="003D02AA">
        <w:trPr>
          <w:trHeight w:val="322"/>
          <w:jc w:val="center"/>
        </w:trPr>
        <w:tc>
          <w:tcPr>
            <w:tcW w:w="1776" w:type="dxa"/>
            <w:shd w:val="clear" w:color="auto" w:fill="auto"/>
            <w:noWrap/>
            <w:vAlign w:val="center"/>
            <w:hideMark/>
          </w:tcPr>
          <w:p w14:paraId="35546ABB" w14:textId="6EE8FA31" w:rsidR="00F300DA" w:rsidRPr="003758DA" w:rsidRDefault="00F300DA" w:rsidP="00F300DA">
            <w:pPr>
              <w:rPr>
                <w:color w:val="000000"/>
                <w:sz w:val="22"/>
                <w:szCs w:val="22"/>
                <w:lang w:eastAsia="es-PE"/>
              </w:rPr>
            </w:pPr>
            <w:r w:rsidRPr="003758DA">
              <w:rPr>
                <w:color w:val="000000"/>
                <w:sz w:val="22"/>
                <w:szCs w:val="22"/>
                <w:lang w:eastAsia="es-PE"/>
              </w:rPr>
              <w:t>Drinking water or similar</w:t>
            </w:r>
          </w:p>
        </w:tc>
        <w:tc>
          <w:tcPr>
            <w:tcW w:w="874" w:type="dxa"/>
            <w:shd w:val="clear" w:color="auto" w:fill="auto"/>
            <w:vAlign w:val="center"/>
            <w:hideMark/>
          </w:tcPr>
          <w:p w14:paraId="028F5B55" w14:textId="77777777" w:rsidR="00F300DA" w:rsidRPr="003758DA" w:rsidRDefault="00F300DA" w:rsidP="00F300DA">
            <w:pPr>
              <w:jc w:val="center"/>
              <w:rPr>
                <w:color w:val="000000"/>
                <w:sz w:val="22"/>
                <w:szCs w:val="22"/>
                <w:lang w:eastAsia="es-PE"/>
              </w:rPr>
            </w:pPr>
            <w:r w:rsidRPr="003758DA">
              <w:rPr>
                <w:color w:val="000000"/>
                <w:sz w:val="22"/>
                <w:szCs w:val="22"/>
                <w:lang w:eastAsia="es-PE"/>
              </w:rPr>
              <w:t>205.0</w:t>
            </w:r>
          </w:p>
        </w:tc>
        <w:tc>
          <w:tcPr>
            <w:tcW w:w="996" w:type="dxa"/>
            <w:shd w:val="clear" w:color="auto" w:fill="auto"/>
            <w:vAlign w:val="center"/>
            <w:hideMark/>
          </w:tcPr>
          <w:p w14:paraId="50AF85B9"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0.205</w:t>
            </w:r>
          </w:p>
        </w:tc>
        <w:tc>
          <w:tcPr>
            <w:tcW w:w="874" w:type="dxa"/>
            <w:shd w:val="clear" w:color="auto" w:fill="auto"/>
            <w:vAlign w:val="center"/>
            <w:hideMark/>
          </w:tcPr>
          <w:p w14:paraId="78A9ECBD" w14:textId="77777777" w:rsidR="00F300DA" w:rsidRPr="003758DA" w:rsidRDefault="00F300DA" w:rsidP="00F300DA">
            <w:pPr>
              <w:jc w:val="center"/>
              <w:rPr>
                <w:color w:val="000000"/>
                <w:sz w:val="22"/>
                <w:szCs w:val="22"/>
                <w:lang w:eastAsia="es-PE"/>
              </w:rPr>
            </w:pPr>
            <w:r w:rsidRPr="003758DA">
              <w:rPr>
                <w:color w:val="000000"/>
                <w:sz w:val="22"/>
                <w:szCs w:val="22"/>
                <w:lang w:eastAsia="es-PE"/>
              </w:rPr>
              <w:t>205.0</w:t>
            </w:r>
          </w:p>
        </w:tc>
        <w:tc>
          <w:tcPr>
            <w:tcW w:w="947" w:type="dxa"/>
            <w:shd w:val="clear" w:color="auto" w:fill="auto"/>
            <w:vAlign w:val="center"/>
            <w:hideMark/>
          </w:tcPr>
          <w:p w14:paraId="29EBFA09" w14:textId="77777777" w:rsidR="00F300DA" w:rsidRPr="003758DA" w:rsidRDefault="00F300DA" w:rsidP="00F300DA">
            <w:pPr>
              <w:jc w:val="center"/>
              <w:rPr>
                <w:color w:val="000000"/>
                <w:sz w:val="22"/>
                <w:szCs w:val="22"/>
                <w:lang w:eastAsia="es-PE"/>
              </w:rPr>
            </w:pPr>
            <w:r w:rsidRPr="003758DA">
              <w:rPr>
                <w:color w:val="000000"/>
                <w:sz w:val="22"/>
                <w:szCs w:val="22"/>
                <w:lang w:eastAsia="es-PE"/>
              </w:rPr>
              <w:t>215.5</w:t>
            </w:r>
          </w:p>
        </w:tc>
        <w:tc>
          <w:tcPr>
            <w:tcW w:w="825" w:type="dxa"/>
            <w:shd w:val="clear" w:color="auto" w:fill="auto"/>
            <w:vAlign w:val="center"/>
            <w:hideMark/>
          </w:tcPr>
          <w:p w14:paraId="5CE3E9FC" w14:textId="77777777" w:rsidR="00F300DA" w:rsidRPr="003758DA" w:rsidRDefault="00F300DA" w:rsidP="00F300DA">
            <w:pPr>
              <w:jc w:val="center"/>
              <w:rPr>
                <w:color w:val="000000"/>
                <w:sz w:val="22"/>
                <w:szCs w:val="22"/>
                <w:lang w:eastAsia="es-PE"/>
              </w:rPr>
            </w:pPr>
            <w:r w:rsidRPr="003758DA">
              <w:rPr>
                <w:color w:val="000000"/>
                <w:sz w:val="22"/>
                <w:szCs w:val="22"/>
                <w:lang w:eastAsia="es-PE"/>
              </w:rPr>
              <w:t>6.03</w:t>
            </w:r>
          </w:p>
        </w:tc>
        <w:tc>
          <w:tcPr>
            <w:tcW w:w="963" w:type="dxa"/>
            <w:shd w:val="clear" w:color="auto" w:fill="auto"/>
            <w:vAlign w:val="center"/>
            <w:hideMark/>
          </w:tcPr>
          <w:p w14:paraId="2E9443A9" w14:textId="3F9B44A7" w:rsidR="00F300DA" w:rsidRPr="003758DA" w:rsidRDefault="00F300DA" w:rsidP="00F300DA">
            <w:pPr>
              <w:jc w:val="center"/>
              <w:rPr>
                <w:color w:val="000000"/>
                <w:sz w:val="22"/>
                <w:szCs w:val="22"/>
                <w:lang w:eastAsia="es-PE"/>
              </w:rPr>
            </w:pPr>
            <w:r w:rsidRPr="003758DA">
              <w:rPr>
                <w:color w:val="000000"/>
                <w:sz w:val="22"/>
                <w:szCs w:val="22"/>
                <w:lang w:eastAsia="es-PE"/>
              </w:rPr>
              <w:t xml:space="preserve">23 </w:t>
            </w:r>
            <w:r w:rsidR="0025119B" w:rsidRPr="003758DA">
              <w:rPr>
                <w:color w:val="000000"/>
                <w:sz w:val="22"/>
                <w:szCs w:val="22"/>
                <w:lang w:eastAsia="es-PE"/>
              </w:rPr>
              <w:t>l</w:t>
            </w:r>
          </w:p>
        </w:tc>
        <w:tc>
          <w:tcPr>
            <w:tcW w:w="1754" w:type="dxa"/>
            <w:shd w:val="clear" w:color="auto" w:fill="auto"/>
            <w:noWrap/>
            <w:vAlign w:val="center"/>
            <w:hideMark/>
          </w:tcPr>
          <w:p w14:paraId="08F47F71" w14:textId="2179021D" w:rsidR="00F300DA" w:rsidRPr="003758DA" w:rsidRDefault="00F300DA" w:rsidP="003D02AA">
            <w:pPr>
              <w:jc w:val="center"/>
              <w:rPr>
                <w:color w:val="000000"/>
                <w:sz w:val="22"/>
                <w:szCs w:val="22"/>
                <w:lang w:eastAsia="es-PE"/>
              </w:rPr>
            </w:pPr>
            <w:r w:rsidRPr="003758DA">
              <w:rPr>
                <w:color w:val="000000"/>
                <w:sz w:val="22"/>
                <w:szCs w:val="22"/>
                <w:lang w:eastAsia="es-PE"/>
              </w:rPr>
              <w:t>--</w:t>
            </w:r>
          </w:p>
        </w:tc>
      </w:tr>
      <w:tr w:rsidR="00F300DA" w:rsidRPr="003758DA" w14:paraId="270AC90A" w14:textId="77777777" w:rsidTr="003D02AA">
        <w:trPr>
          <w:trHeight w:val="322"/>
          <w:jc w:val="center"/>
        </w:trPr>
        <w:tc>
          <w:tcPr>
            <w:tcW w:w="1776" w:type="dxa"/>
            <w:shd w:val="clear" w:color="auto" w:fill="auto"/>
            <w:noWrap/>
            <w:vAlign w:val="center"/>
            <w:hideMark/>
          </w:tcPr>
          <w:p w14:paraId="269A32FC" w14:textId="10CBB36A" w:rsidR="00F300DA" w:rsidRPr="003758DA" w:rsidRDefault="00F300DA" w:rsidP="00F300DA">
            <w:pPr>
              <w:rPr>
                <w:color w:val="000000"/>
                <w:sz w:val="22"/>
                <w:szCs w:val="22"/>
                <w:lang w:eastAsia="es-PE"/>
              </w:rPr>
            </w:pPr>
            <w:r w:rsidRPr="003758DA">
              <w:rPr>
                <w:color w:val="000000"/>
                <w:sz w:val="22"/>
                <w:szCs w:val="22"/>
                <w:lang w:eastAsia="es-PE"/>
              </w:rPr>
              <w:t>Shaken sand</w:t>
            </w:r>
          </w:p>
        </w:tc>
        <w:tc>
          <w:tcPr>
            <w:tcW w:w="874" w:type="dxa"/>
            <w:shd w:val="clear" w:color="auto" w:fill="auto"/>
            <w:vAlign w:val="center"/>
            <w:hideMark/>
          </w:tcPr>
          <w:p w14:paraId="04A2A3CD" w14:textId="77777777" w:rsidR="00F300DA" w:rsidRPr="003758DA" w:rsidRDefault="00F300DA" w:rsidP="00F300DA">
            <w:pPr>
              <w:jc w:val="center"/>
              <w:rPr>
                <w:color w:val="000000"/>
                <w:sz w:val="22"/>
                <w:szCs w:val="22"/>
                <w:lang w:eastAsia="es-PE"/>
              </w:rPr>
            </w:pPr>
            <w:r w:rsidRPr="003758DA">
              <w:rPr>
                <w:color w:val="000000"/>
                <w:sz w:val="22"/>
                <w:szCs w:val="22"/>
                <w:lang w:eastAsia="es-PE"/>
              </w:rPr>
              <w:t>675.9</w:t>
            </w:r>
          </w:p>
        </w:tc>
        <w:tc>
          <w:tcPr>
            <w:tcW w:w="996" w:type="dxa"/>
            <w:shd w:val="clear" w:color="auto" w:fill="auto"/>
            <w:vAlign w:val="center"/>
            <w:hideMark/>
          </w:tcPr>
          <w:p w14:paraId="6E729010"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0.257</w:t>
            </w:r>
          </w:p>
        </w:tc>
        <w:tc>
          <w:tcPr>
            <w:tcW w:w="874" w:type="dxa"/>
            <w:shd w:val="clear" w:color="auto" w:fill="auto"/>
            <w:vAlign w:val="center"/>
            <w:hideMark/>
          </w:tcPr>
          <w:p w14:paraId="3C0DB68A" w14:textId="77777777" w:rsidR="00F300DA" w:rsidRPr="003758DA" w:rsidRDefault="00F300DA" w:rsidP="00F300DA">
            <w:pPr>
              <w:jc w:val="center"/>
              <w:rPr>
                <w:color w:val="000000"/>
                <w:sz w:val="22"/>
                <w:szCs w:val="22"/>
                <w:lang w:eastAsia="es-PE"/>
              </w:rPr>
            </w:pPr>
            <w:r w:rsidRPr="003758DA">
              <w:rPr>
                <w:color w:val="000000"/>
                <w:sz w:val="22"/>
                <w:szCs w:val="22"/>
                <w:lang w:eastAsia="es-PE"/>
              </w:rPr>
              <w:t>684.0</w:t>
            </w:r>
          </w:p>
        </w:tc>
        <w:tc>
          <w:tcPr>
            <w:tcW w:w="947" w:type="dxa"/>
            <w:shd w:val="clear" w:color="auto" w:fill="auto"/>
            <w:vAlign w:val="center"/>
            <w:hideMark/>
          </w:tcPr>
          <w:p w14:paraId="7520A85E" w14:textId="77777777" w:rsidR="00F300DA" w:rsidRPr="003758DA" w:rsidRDefault="00F300DA" w:rsidP="00F300DA">
            <w:pPr>
              <w:jc w:val="center"/>
              <w:rPr>
                <w:color w:val="000000"/>
                <w:sz w:val="22"/>
                <w:szCs w:val="22"/>
                <w:lang w:eastAsia="es-PE"/>
              </w:rPr>
            </w:pPr>
            <w:r w:rsidRPr="003758DA">
              <w:rPr>
                <w:color w:val="000000"/>
                <w:sz w:val="22"/>
                <w:szCs w:val="22"/>
                <w:lang w:eastAsia="es-PE"/>
              </w:rPr>
              <w:t>680.0</w:t>
            </w:r>
          </w:p>
        </w:tc>
        <w:tc>
          <w:tcPr>
            <w:tcW w:w="825" w:type="dxa"/>
            <w:shd w:val="clear" w:color="auto" w:fill="auto"/>
            <w:vAlign w:val="center"/>
            <w:hideMark/>
          </w:tcPr>
          <w:p w14:paraId="00E80EFF" w14:textId="77777777" w:rsidR="00F300DA" w:rsidRPr="003758DA" w:rsidRDefault="00F300DA" w:rsidP="00F300DA">
            <w:pPr>
              <w:jc w:val="center"/>
              <w:rPr>
                <w:color w:val="000000"/>
                <w:sz w:val="22"/>
                <w:szCs w:val="22"/>
                <w:lang w:eastAsia="es-PE"/>
              </w:rPr>
            </w:pPr>
            <w:r w:rsidRPr="003758DA">
              <w:rPr>
                <w:color w:val="000000"/>
                <w:sz w:val="22"/>
                <w:szCs w:val="22"/>
                <w:lang w:eastAsia="es-PE"/>
              </w:rPr>
              <w:t>19.04</w:t>
            </w:r>
          </w:p>
        </w:tc>
        <w:tc>
          <w:tcPr>
            <w:tcW w:w="963" w:type="dxa"/>
            <w:shd w:val="clear" w:color="auto" w:fill="auto"/>
            <w:vAlign w:val="center"/>
            <w:hideMark/>
          </w:tcPr>
          <w:p w14:paraId="6193EF07" w14:textId="77777777" w:rsidR="00F300DA" w:rsidRPr="003758DA" w:rsidRDefault="00F300DA" w:rsidP="00F300DA">
            <w:pPr>
              <w:jc w:val="center"/>
              <w:rPr>
                <w:color w:val="000000"/>
                <w:sz w:val="22"/>
                <w:szCs w:val="22"/>
                <w:lang w:eastAsia="es-PE"/>
              </w:rPr>
            </w:pPr>
            <w:r w:rsidRPr="003758DA">
              <w:rPr>
                <w:color w:val="000000"/>
                <w:sz w:val="22"/>
                <w:szCs w:val="22"/>
                <w:lang w:eastAsia="es-PE"/>
              </w:rPr>
              <w:t>2.5 Lat</w:t>
            </w:r>
          </w:p>
        </w:tc>
        <w:tc>
          <w:tcPr>
            <w:tcW w:w="1754" w:type="dxa"/>
            <w:shd w:val="clear" w:color="auto" w:fill="auto"/>
            <w:noWrap/>
            <w:vAlign w:val="center"/>
            <w:hideMark/>
          </w:tcPr>
          <w:p w14:paraId="0345C7B3" w14:textId="24AA3890" w:rsidR="00F300DA" w:rsidRPr="003758DA" w:rsidRDefault="00DA71DD" w:rsidP="003D02AA">
            <w:pPr>
              <w:jc w:val="center"/>
              <w:rPr>
                <w:color w:val="000000"/>
                <w:sz w:val="22"/>
                <w:szCs w:val="22"/>
                <w:lang w:eastAsia="es-PE"/>
              </w:rPr>
            </w:pPr>
            <w:r w:rsidRPr="003758DA">
              <w:rPr>
                <w:color w:val="000000"/>
                <w:sz w:val="22"/>
                <w:szCs w:val="22"/>
                <w:lang w:eastAsia="es-PE"/>
              </w:rPr>
              <w:t>Can of 18 liters</w:t>
            </w:r>
          </w:p>
        </w:tc>
      </w:tr>
      <w:tr w:rsidR="00F300DA" w:rsidRPr="003758DA" w14:paraId="34DD5669" w14:textId="77777777" w:rsidTr="003D02AA">
        <w:trPr>
          <w:trHeight w:val="322"/>
          <w:jc w:val="center"/>
        </w:trPr>
        <w:tc>
          <w:tcPr>
            <w:tcW w:w="1776" w:type="dxa"/>
            <w:shd w:val="clear" w:color="auto" w:fill="auto"/>
            <w:noWrap/>
            <w:vAlign w:val="center"/>
            <w:hideMark/>
          </w:tcPr>
          <w:p w14:paraId="63CF4226" w14:textId="5569E2F5" w:rsidR="00F300DA" w:rsidRPr="003758DA" w:rsidRDefault="00F300DA" w:rsidP="00F300DA">
            <w:pPr>
              <w:rPr>
                <w:color w:val="000000"/>
                <w:sz w:val="22"/>
                <w:szCs w:val="22"/>
                <w:lang w:eastAsia="es-PE"/>
              </w:rPr>
            </w:pPr>
            <w:r w:rsidRPr="003758DA">
              <w:rPr>
                <w:color w:val="000000"/>
                <w:sz w:val="22"/>
                <w:szCs w:val="22"/>
                <w:lang w:eastAsia="es-PE"/>
              </w:rPr>
              <w:lastRenderedPageBreak/>
              <w:t>Crushed stone HUSO 67</w:t>
            </w:r>
          </w:p>
        </w:tc>
        <w:tc>
          <w:tcPr>
            <w:tcW w:w="874" w:type="dxa"/>
            <w:shd w:val="clear" w:color="auto" w:fill="auto"/>
            <w:vAlign w:val="center"/>
            <w:hideMark/>
          </w:tcPr>
          <w:p w14:paraId="2129A185" w14:textId="27F07EC6" w:rsidR="00F300DA" w:rsidRPr="003758DA" w:rsidRDefault="00F300DA" w:rsidP="00F300DA">
            <w:pPr>
              <w:jc w:val="center"/>
              <w:rPr>
                <w:color w:val="000000"/>
                <w:sz w:val="22"/>
                <w:szCs w:val="22"/>
                <w:lang w:eastAsia="es-PE"/>
              </w:rPr>
            </w:pPr>
            <w:r w:rsidRPr="003758DA">
              <w:rPr>
                <w:color w:val="000000"/>
                <w:sz w:val="22"/>
                <w:szCs w:val="22"/>
                <w:lang w:eastAsia="es-PE"/>
              </w:rPr>
              <w:t>1</w:t>
            </w:r>
            <w:r w:rsidR="0025119B" w:rsidRPr="003758DA">
              <w:rPr>
                <w:color w:val="000000"/>
                <w:sz w:val="22"/>
                <w:szCs w:val="22"/>
                <w:lang w:eastAsia="es-PE"/>
              </w:rPr>
              <w:t xml:space="preserve"> </w:t>
            </w:r>
            <w:r w:rsidRPr="003758DA">
              <w:rPr>
                <w:color w:val="000000"/>
                <w:sz w:val="22"/>
                <w:szCs w:val="22"/>
                <w:lang w:eastAsia="es-PE"/>
              </w:rPr>
              <w:t>061.9</w:t>
            </w:r>
          </w:p>
        </w:tc>
        <w:tc>
          <w:tcPr>
            <w:tcW w:w="996" w:type="dxa"/>
            <w:shd w:val="clear" w:color="auto" w:fill="auto"/>
            <w:vAlign w:val="center"/>
            <w:hideMark/>
          </w:tcPr>
          <w:p w14:paraId="55262C81"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0.389</w:t>
            </w:r>
          </w:p>
        </w:tc>
        <w:tc>
          <w:tcPr>
            <w:tcW w:w="874" w:type="dxa"/>
            <w:shd w:val="clear" w:color="auto" w:fill="auto"/>
            <w:vAlign w:val="center"/>
            <w:hideMark/>
          </w:tcPr>
          <w:p w14:paraId="34862BC1" w14:textId="4916889C" w:rsidR="00F300DA" w:rsidRPr="003758DA" w:rsidRDefault="00F300DA" w:rsidP="00F300DA">
            <w:pPr>
              <w:jc w:val="center"/>
              <w:rPr>
                <w:color w:val="000000"/>
                <w:sz w:val="22"/>
                <w:szCs w:val="22"/>
                <w:lang w:eastAsia="es-PE"/>
              </w:rPr>
            </w:pPr>
            <w:r w:rsidRPr="003758DA">
              <w:rPr>
                <w:color w:val="000000"/>
                <w:sz w:val="22"/>
                <w:szCs w:val="22"/>
                <w:lang w:eastAsia="es-PE"/>
              </w:rPr>
              <w:t>1</w:t>
            </w:r>
            <w:r w:rsidR="0025119B" w:rsidRPr="003758DA">
              <w:rPr>
                <w:color w:val="000000"/>
                <w:sz w:val="22"/>
                <w:szCs w:val="22"/>
                <w:lang w:eastAsia="es-PE"/>
              </w:rPr>
              <w:t xml:space="preserve"> </w:t>
            </w:r>
            <w:r w:rsidRPr="003758DA">
              <w:rPr>
                <w:color w:val="000000"/>
                <w:sz w:val="22"/>
                <w:szCs w:val="22"/>
                <w:lang w:eastAsia="es-PE"/>
              </w:rPr>
              <w:t>072.5</w:t>
            </w:r>
          </w:p>
        </w:tc>
        <w:tc>
          <w:tcPr>
            <w:tcW w:w="947" w:type="dxa"/>
            <w:shd w:val="clear" w:color="auto" w:fill="auto"/>
            <w:vAlign w:val="center"/>
            <w:hideMark/>
          </w:tcPr>
          <w:p w14:paraId="1A494B41" w14:textId="2A2E679B" w:rsidR="00F300DA" w:rsidRPr="003758DA" w:rsidRDefault="00F300DA" w:rsidP="00F300DA">
            <w:pPr>
              <w:jc w:val="center"/>
              <w:rPr>
                <w:color w:val="000000"/>
                <w:sz w:val="22"/>
                <w:szCs w:val="22"/>
                <w:lang w:eastAsia="es-PE"/>
              </w:rPr>
            </w:pPr>
            <w:r w:rsidRPr="003758DA">
              <w:rPr>
                <w:color w:val="000000"/>
                <w:sz w:val="22"/>
                <w:szCs w:val="22"/>
                <w:lang w:eastAsia="es-PE"/>
              </w:rPr>
              <w:t>1</w:t>
            </w:r>
            <w:r w:rsidR="0025119B" w:rsidRPr="003758DA">
              <w:rPr>
                <w:color w:val="000000"/>
                <w:sz w:val="22"/>
                <w:szCs w:val="22"/>
                <w:lang w:eastAsia="es-PE"/>
              </w:rPr>
              <w:t xml:space="preserve"> </w:t>
            </w:r>
            <w:r w:rsidRPr="003758DA">
              <w:rPr>
                <w:color w:val="000000"/>
                <w:sz w:val="22"/>
                <w:szCs w:val="22"/>
                <w:lang w:eastAsia="es-PE"/>
              </w:rPr>
              <w:t>066.1</w:t>
            </w:r>
          </w:p>
        </w:tc>
        <w:tc>
          <w:tcPr>
            <w:tcW w:w="825" w:type="dxa"/>
            <w:shd w:val="clear" w:color="auto" w:fill="auto"/>
            <w:vAlign w:val="center"/>
            <w:hideMark/>
          </w:tcPr>
          <w:p w14:paraId="08D8C2AD" w14:textId="77777777" w:rsidR="00F300DA" w:rsidRPr="003758DA" w:rsidRDefault="00F300DA" w:rsidP="00F300DA">
            <w:pPr>
              <w:jc w:val="center"/>
              <w:rPr>
                <w:color w:val="000000"/>
                <w:sz w:val="22"/>
                <w:szCs w:val="22"/>
                <w:lang w:eastAsia="es-PE"/>
              </w:rPr>
            </w:pPr>
            <w:r w:rsidRPr="003758DA">
              <w:rPr>
                <w:color w:val="000000"/>
                <w:sz w:val="22"/>
                <w:szCs w:val="22"/>
                <w:lang w:eastAsia="es-PE"/>
              </w:rPr>
              <w:t>29.85</w:t>
            </w:r>
          </w:p>
        </w:tc>
        <w:tc>
          <w:tcPr>
            <w:tcW w:w="963" w:type="dxa"/>
            <w:shd w:val="clear" w:color="auto" w:fill="auto"/>
            <w:vAlign w:val="center"/>
            <w:hideMark/>
          </w:tcPr>
          <w:p w14:paraId="7EB113F3" w14:textId="77777777" w:rsidR="00F300DA" w:rsidRPr="003758DA" w:rsidRDefault="00F300DA" w:rsidP="00F300DA">
            <w:pPr>
              <w:jc w:val="center"/>
              <w:rPr>
                <w:color w:val="000000"/>
                <w:sz w:val="22"/>
                <w:szCs w:val="22"/>
                <w:lang w:eastAsia="es-PE"/>
              </w:rPr>
            </w:pPr>
            <w:r w:rsidRPr="003758DA">
              <w:rPr>
                <w:color w:val="000000"/>
                <w:sz w:val="22"/>
                <w:szCs w:val="22"/>
                <w:lang w:eastAsia="es-PE"/>
              </w:rPr>
              <w:t>4.5 Lat</w:t>
            </w:r>
          </w:p>
        </w:tc>
        <w:tc>
          <w:tcPr>
            <w:tcW w:w="1754" w:type="dxa"/>
            <w:shd w:val="clear" w:color="auto" w:fill="auto"/>
            <w:noWrap/>
            <w:vAlign w:val="center"/>
            <w:hideMark/>
          </w:tcPr>
          <w:p w14:paraId="6A575ED1" w14:textId="05BEFD8E" w:rsidR="00F300DA" w:rsidRPr="003758DA" w:rsidRDefault="00DA71DD" w:rsidP="003D02AA">
            <w:pPr>
              <w:jc w:val="center"/>
              <w:rPr>
                <w:color w:val="000000"/>
                <w:sz w:val="22"/>
                <w:szCs w:val="22"/>
                <w:lang w:eastAsia="es-PE"/>
              </w:rPr>
            </w:pPr>
            <w:r w:rsidRPr="003758DA">
              <w:rPr>
                <w:color w:val="000000"/>
                <w:sz w:val="22"/>
                <w:szCs w:val="22"/>
                <w:lang w:eastAsia="es-PE"/>
              </w:rPr>
              <w:t>Can of 18 liters</w:t>
            </w:r>
          </w:p>
        </w:tc>
      </w:tr>
      <w:tr w:rsidR="00F300DA" w:rsidRPr="003758DA" w14:paraId="106326EF" w14:textId="77777777" w:rsidTr="003D02AA">
        <w:trPr>
          <w:trHeight w:val="322"/>
          <w:jc w:val="center"/>
        </w:trPr>
        <w:tc>
          <w:tcPr>
            <w:tcW w:w="1776" w:type="dxa"/>
            <w:shd w:val="clear" w:color="auto" w:fill="auto"/>
            <w:noWrap/>
            <w:vAlign w:val="center"/>
            <w:hideMark/>
          </w:tcPr>
          <w:p w14:paraId="2A48D5DC" w14:textId="30B07BF8" w:rsidR="00F300DA" w:rsidRPr="003758DA" w:rsidRDefault="00F300DA" w:rsidP="00F300DA">
            <w:pPr>
              <w:rPr>
                <w:color w:val="000000"/>
                <w:sz w:val="22"/>
                <w:szCs w:val="22"/>
                <w:lang w:eastAsia="es-PE"/>
              </w:rPr>
            </w:pPr>
            <w:r w:rsidRPr="003758DA">
              <w:rPr>
                <w:color w:val="000000"/>
                <w:sz w:val="22"/>
                <w:szCs w:val="22"/>
                <w:lang w:eastAsia="es-PE"/>
              </w:rPr>
              <w:t>Aloe Vera</w:t>
            </w:r>
          </w:p>
        </w:tc>
        <w:tc>
          <w:tcPr>
            <w:tcW w:w="874" w:type="dxa"/>
            <w:shd w:val="clear" w:color="auto" w:fill="auto"/>
            <w:vAlign w:val="center"/>
            <w:hideMark/>
          </w:tcPr>
          <w:p w14:paraId="474118FC"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996" w:type="dxa"/>
            <w:shd w:val="clear" w:color="auto" w:fill="auto"/>
            <w:vAlign w:val="center"/>
            <w:hideMark/>
          </w:tcPr>
          <w:p w14:paraId="27686100"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0.000</w:t>
            </w:r>
          </w:p>
        </w:tc>
        <w:tc>
          <w:tcPr>
            <w:tcW w:w="874" w:type="dxa"/>
            <w:shd w:val="clear" w:color="auto" w:fill="auto"/>
            <w:vAlign w:val="center"/>
            <w:hideMark/>
          </w:tcPr>
          <w:p w14:paraId="6A5E1497"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947" w:type="dxa"/>
            <w:shd w:val="clear" w:color="auto" w:fill="auto"/>
            <w:vAlign w:val="center"/>
            <w:hideMark/>
          </w:tcPr>
          <w:p w14:paraId="3648CBA8"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825" w:type="dxa"/>
            <w:shd w:val="clear" w:color="auto" w:fill="auto"/>
            <w:vAlign w:val="center"/>
            <w:hideMark/>
          </w:tcPr>
          <w:p w14:paraId="21B9CDF7"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0.000</w:t>
            </w:r>
          </w:p>
        </w:tc>
        <w:tc>
          <w:tcPr>
            <w:tcW w:w="963" w:type="dxa"/>
            <w:shd w:val="clear" w:color="auto" w:fill="auto"/>
            <w:vAlign w:val="center"/>
            <w:hideMark/>
          </w:tcPr>
          <w:p w14:paraId="701F3FB7" w14:textId="595692CD" w:rsidR="00F300DA" w:rsidRPr="003758DA" w:rsidRDefault="00F300DA" w:rsidP="00F300DA">
            <w:pPr>
              <w:jc w:val="center"/>
              <w:rPr>
                <w:color w:val="000000"/>
                <w:sz w:val="22"/>
                <w:szCs w:val="22"/>
                <w:lang w:eastAsia="es-PE"/>
              </w:rPr>
            </w:pPr>
            <w:r w:rsidRPr="003758DA">
              <w:rPr>
                <w:color w:val="000000"/>
                <w:sz w:val="22"/>
                <w:szCs w:val="22"/>
                <w:lang w:eastAsia="es-PE"/>
              </w:rPr>
              <w:t>--</w:t>
            </w:r>
          </w:p>
        </w:tc>
        <w:tc>
          <w:tcPr>
            <w:tcW w:w="1754" w:type="dxa"/>
            <w:shd w:val="clear" w:color="auto" w:fill="auto"/>
            <w:noWrap/>
            <w:vAlign w:val="center"/>
            <w:hideMark/>
          </w:tcPr>
          <w:p w14:paraId="79DC3827" w14:textId="3A52D107" w:rsidR="00F300DA" w:rsidRPr="003758DA" w:rsidRDefault="00F300DA" w:rsidP="003D02AA">
            <w:pPr>
              <w:jc w:val="center"/>
              <w:rPr>
                <w:color w:val="000000"/>
                <w:sz w:val="22"/>
                <w:szCs w:val="22"/>
                <w:lang w:eastAsia="es-PE"/>
              </w:rPr>
            </w:pPr>
            <w:r w:rsidRPr="003758DA">
              <w:rPr>
                <w:color w:val="000000"/>
                <w:sz w:val="22"/>
                <w:szCs w:val="22"/>
                <w:lang w:eastAsia="es-PE"/>
              </w:rPr>
              <w:t>--</w:t>
            </w:r>
          </w:p>
        </w:tc>
      </w:tr>
      <w:tr w:rsidR="00F300DA" w:rsidRPr="003758DA" w14:paraId="07C89CF6" w14:textId="77777777" w:rsidTr="003D02AA">
        <w:trPr>
          <w:trHeight w:val="322"/>
          <w:jc w:val="center"/>
        </w:trPr>
        <w:tc>
          <w:tcPr>
            <w:tcW w:w="1776" w:type="dxa"/>
            <w:shd w:val="clear" w:color="auto" w:fill="auto"/>
            <w:noWrap/>
            <w:vAlign w:val="center"/>
            <w:hideMark/>
          </w:tcPr>
          <w:p w14:paraId="46D94E8E" w14:textId="340D8269" w:rsidR="00F300DA" w:rsidRPr="003758DA" w:rsidRDefault="00F300DA" w:rsidP="00F300DA">
            <w:pPr>
              <w:rPr>
                <w:color w:val="000000"/>
                <w:sz w:val="22"/>
                <w:szCs w:val="22"/>
                <w:lang w:eastAsia="es-PE"/>
              </w:rPr>
            </w:pPr>
            <w:r w:rsidRPr="003758DA">
              <w:rPr>
                <w:color w:val="000000"/>
                <w:sz w:val="22"/>
                <w:szCs w:val="22"/>
                <w:lang w:eastAsia="es-PE"/>
              </w:rPr>
              <w:t>Nopal</w:t>
            </w:r>
          </w:p>
        </w:tc>
        <w:tc>
          <w:tcPr>
            <w:tcW w:w="874" w:type="dxa"/>
            <w:shd w:val="clear" w:color="auto" w:fill="auto"/>
            <w:vAlign w:val="center"/>
            <w:hideMark/>
          </w:tcPr>
          <w:p w14:paraId="19A76C1D"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996" w:type="dxa"/>
            <w:shd w:val="clear" w:color="auto" w:fill="auto"/>
            <w:vAlign w:val="center"/>
            <w:hideMark/>
          </w:tcPr>
          <w:p w14:paraId="46EB55CC"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0.000</w:t>
            </w:r>
          </w:p>
        </w:tc>
        <w:tc>
          <w:tcPr>
            <w:tcW w:w="874" w:type="dxa"/>
            <w:shd w:val="clear" w:color="auto" w:fill="auto"/>
            <w:vAlign w:val="center"/>
            <w:hideMark/>
          </w:tcPr>
          <w:p w14:paraId="4D4754F7"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947" w:type="dxa"/>
            <w:shd w:val="clear" w:color="auto" w:fill="auto"/>
            <w:vAlign w:val="center"/>
            <w:hideMark/>
          </w:tcPr>
          <w:p w14:paraId="44936A1D"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825" w:type="dxa"/>
            <w:shd w:val="clear" w:color="auto" w:fill="auto"/>
            <w:vAlign w:val="center"/>
            <w:hideMark/>
          </w:tcPr>
          <w:p w14:paraId="665AA0F7"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0.000</w:t>
            </w:r>
          </w:p>
        </w:tc>
        <w:tc>
          <w:tcPr>
            <w:tcW w:w="963" w:type="dxa"/>
            <w:shd w:val="clear" w:color="auto" w:fill="auto"/>
            <w:vAlign w:val="center"/>
            <w:hideMark/>
          </w:tcPr>
          <w:p w14:paraId="3DDE1A0B" w14:textId="58EFA99F" w:rsidR="00F300DA" w:rsidRPr="003758DA" w:rsidRDefault="00F300DA" w:rsidP="00F300DA">
            <w:pPr>
              <w:jc w:val="center"/>
              <w:rPr>
                <w:color w:val="000000"/>
                <w:sz w:val="22"/>
                <w:szCs w:val="22"/>
                <w:lang w:eastAsia="es-PE"/>
              </w:rPr>
            </w:pPr>
            <w:r w:rsidRPr="003758DA">
              <w:rPr>
                <w:color w:val="000000"/>
                <w:sz w:val="22"/>
                <w:szCs w:val="22"/>
                <w:lang w:eastAsia="es-PE"/>
              </w:rPr>
              <w:t>--</w:t>
            </w:r>
          </w:p>
        </w:tc>
        <w:tc>
          <w:tcPr>
            <w:tcW w:w="1754" w:type="dxa"/>
            <w:shd w:val="clear" w:color="auto" w:fill="auto"/>
            <w:noWrap/>
            <w:vAlign w:val="center"/>
            <w:hideMark/>
          </w:tcPr>
          <w:p w14:paraId="0C99EA92" w14:textId="1629BFC1" w:rsidR="00F300DA" w:rsidRPr="003758DA" w:rsidRDefault="00F300DA" w:rsidP="003D02AA">
            <w:pPr>
              <w:jc w:val="center"/>
              <w:rPr>
                <w:color w:val="000000"/>
                <w:sz w:val="22"/>
                <w:szCs w:val="22"/>
                <w:lang w:eastAsia="es-PE"/>
              </w:rPr>
            </w:pPr>
            <w:r w:rsidRPr="003758DA">
              <w:rPr>
                <w:color w:val="000000"/>
                <w:sz w:val="22"/>
                <w:szCs w:val="22"/>
                <w:lang w:eastAsia="es-PE"/>
              </w:rPr>
              <w:t>--</w:t>
            </w:r>
          </w:p>
        </w:tc>
      </w:tr>
      <w:tr w:rsidR="00F300DA" w:rsidRPr="003758DA" w14:paraId="6FBD7553" w14:textId="77777777" w:rsidTr="003D02AA">
        <w:trPr>
          <w:trHeight w:val="322"/>
          <w:jc w:val="center"/>
        </w:trPr>
        <w:tc>
          <w:tcPr>
            <w:tcW w:w="1776" w:type="dxa"/>
            <w:shd w:val="clear" w:color="auto" w:fill="auto"/>
            <w:noWrap/>
            <w:vAlign w:val="center"/>
            <w:hideMark/>
          </w:tcPr>
          <w:p w14:paraId="363A4C81" w14:textId="0608E216" w:rsidR="00F300DA" w:rsidRPr="003758DA" w:rsidRDefault="00F300DA" w:rsidP="00F300DA">
            <w:pPr>
              <w:rPr>
                <w:color w:val="000000"/>
                <w:sz w:val="22"/>
                <w:szCs w:val="22"/>
                <w:lang w:eastAsia="es-PE"/>
              </w:rPr>
            </w:pPr>
            <w:r w:rsidRPr="003758DA">
              <w:rPr>
                <w:color w:val="000000"/>
                <w:sz w:val="22"/>
                <w:szCs w:val="22"/>
                <w:lang w:eastAsia="es-PE"/>
              </w:rPr>
              <w:t>Trapped air</w:t>
            </w:r>
          </w:p>
        </w:tc>
        <w:tc>
          <w:tcPr>
            <w:tcW w:w="874" w:type="dxa"/>
            <w:shd w:val="clear" w:color="auto" w:fill="auto"/>
            <w:noWrap/>
            <w:vAlign w:val="center"/>
            <w:hideMark/>
          </w:tcPr>
          <w:p w14:paraId="7595C11C"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996" w:type="dxa"/>
            <w:shd w:val="clear" w:color="auto" w:fill="auto"/>
            <w:noWrap/>
            <w:vAlign w:val="center"/>
            <w:hideMark/>
          </w:tcPr>
          <w:p w14:paraId="0D1E3D9F"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0.020</w:t>
            </w:r>
          </w:p>
        </w:tc>
        <w:tc>
          <w:tcPr>
            <w:tcW w:w="874" w:type="dxa"/>
            <w:shd w:val="clear" w:color="auto" w:fill="auto"/>
            <w:noWrap/>
            <w:vAlign w:val="center"/>
            <w:hideMark/>
          </w:tcPr>
          <w:p w14:paraId="5C2EA658"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947" w:type="dxa"/>
            <w:shd w:val="clear" w:color="auto" w:fill="auto"/>
            <w:noWrap/>
            <w:vAlign w:val="center"/>
            <w:hideMark/>
          </w:tcPr>
          <w:p w14:paraId="04B076E8"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w:t>
            </w:r>
          </w:p>
        </w:tc>
        <w:tc>
          <w:tcPr>
            <w:tcW w:w="825" w:type="dxa"/>
            <w:shd w:val="clear" w:color="auto" w:fill="auto"/>
            <w:vAlign w:val="center"/>
            <w:hideMark/>
          </w:tcPr>
          <w:p w14:paraId="00CE5C34" w14:textId="77777777" w:rsidR="00F300DA" w:rsidRPr="003758DA" w:rsidRDefault="00F300DA" w:rsidP="00F300DA">
            <w:pPr>
              <w:jc w:val="center"/>
              <w:rPr>
                <w:color w:val="000000"/>
                <w:sz w:val="22"/>
                <w:szCs w:val="22"/>
                <w:lang w:eastAsia="es-PE"/>
              </w:rPr>
            </w:pPr>
            <w:r w:rsidRPr="003758DA">
              <w:rPr>
                <w:color w:val="000000"/>
                <w:sz w:val="22"/>
                <w:szCs w:val="22"/>
                <w:lang w:eastAsia="es-PE"/>
              </w:rPr>
              <w:t>0.00</w:t>
            </w:r>
          </w:p>
        </w:tc>
        <w:tc>
          <w:tcPr>
            <w:tcW w:w="963" w:type="dxa"/>
            <w:shd w:val="clear" w:color="auto" w:fill="auto"/>
            <w:noWrap/>
            <w:vAlign w:val="center"/>
            <w:hideMark/>
          </w:tcPr>
          <w:p w14:paraId="07B3FA08" w14:textId="4811E1B5" w:rsidR="00F300DA" w:rsidRPr="003758DA" w:rsidRDefault="00F300DA" w:rsidP="00F300DA">
            <w:pPr>
              <w:jc w:val="center"/>
              <w:rPr>
                <w:color w:val="000000"/>
                <w:sz w:val="22"/>
                <w:szCs w:val="22"/>
                <w:lang w:eastAsia="es-PE"/>
              </w:rPr>
            </w:pPr>
            <w:r w:rsidRPr="003758DA">
              <w:rPr>
                <w:color w:val="000000"/>
                <w:sz w:val="22"/>
                <w:szCs w:val="22"/>
                <w:lang w:eastAsia="es-PE"/>
              </w:rPr>
              <w:t>--</w:t>
            </w:r>
          </w:p>
        </w:tc>
        <w:tc>
          <w:tcPr>
            <w:tcW w:w="1754" w:type="dxa"/>
            <w:shd w:val="clear" w:color="auto" w:fill="auto"/>
            <w:noWrap/>
            <w:vAlign w:val="center"/>
            <w:hideMark/>
          </w:tcPr>
          <w:p w14:paraId="1E8BAECB" w14:textId="5AAE0A28" w:rsidR="00F300DA" w:rsidRPr="003758DA" w:rsidRDefault="00F300DA" w:rsidP="003D02AA">
            <w:pPr>
              <w:jc w:val="center"/>
              <w:rPr>
                <w:color w:val="000000"/>
                <w:sz w:val="22"/>
                <w:szCs w:val="22"/>
                <w:lang w:eastAsia="es-PE"/>
              </w:rPr>
            </w:pPr>
            <w:r w:rsidRPr="003758DA">
              <w:rPr>
                <w:color w:val="000000"/>
                <w:sz w:val="22"/>
                <w:szCs w:val="22"/>
                <w:lang w:eastAsia="es-PE"/>
              </w:rPr>
              <w:t>--</w:t>
            </w:r>
          </w:p>
        </w:tc>
      </w:tr>
      <w:tr w:rsidR="0007105B" w:rsidRPr="003758DA" w14:paraId="635D0EAE" w14:textId="77777777" w:rsidTr="003D02AA">
        <w:trPr>
          <w:trHeight w:val="322"/>
          <w:jc w:val="center"/>
        </w:trPr>
        <w:tc>
          <w:tcPr>
            <w:tcW w:w="1776" w:type="dxa"/>
            <w:shd w:val="clear" w:color="auto" w:fill="auto"/>
            <w:noWrap/>
            <w:vAlign w:val="center"/>
            <w:hideMark/>
          </w:tcPr>
          <w:p w14:paraId="524AF5F6" w14:textId="02E4B264" w:rsidR="0007105B" w:rsidRPr="003758DA" w:rsidRDefault="0007105B" w:rsidP="00395D8B">
            <w:pPr>
              <w:rPr>
                <w:b/>
                <w:bCs/>
                <w:color w:val="000000"/>
                <w:sz w:val="22"/>
                <w:szCs w:val="22"/>
                <w:lang w:eastAsia="es-PE"/>
              </w:rPr>
            </w:pPr>
            <w:r w:rsidRPr="003758DA">
              <w:rPr>
                <w:b/>
                <w:bCs/>
                <w:color w:val="000000"/>
                <w:sz w:val="22"/>
                <w:szCs w:val="22"/>
                <w:lang w:eastAsia="es-PE"/>
              </w:rPr>
              <w:t>Total</w:t>
            </w:r>
          </w:p>
        </w:tc>
        <w:tc>
          <w:tcPr>
            <w:tcW w:w="874" w:type="dxa"/>
            <w:shd w:val="clear" w:color="auto" w:fill="auto"/>
            <w:noWrap/>
            <w:vAlign w:val="center"/>
            <w:hideMark/>
          </w:tcPr>
          <w:p w14:paraId="20CAC9E4" w14:textId="303CE3E4" w:rsidR="0007105B" w:rsidRPr="003758DA" w:rsidRDefault="0007105B" w:rsidP="00395D8B">
            <w:pPr>
              <w:jc w:val="center"/>
              <w:rPr>
                <w:b/>
                <w:bCs/>
                <w:color w:val="000000"/>
                <w:sz w:val="22"/>
                <w:szCs w:val="22"/>
                <w:lang w:eastAsia="es-PE"/>
              </w:rPr>
            </w:pPr>
            <w:r w:rsidRPr="003758DA">
              <w:rPr>
                <w:b/>
                <w:bCs/>
                <w:color w:val="000000"/>
                <w:sz w:val="22"/>
                <w:szCs w:val="22"/>
                <w:lang w:eastAsia="es-PE"/>
              </w:rPr>
              <w:t>2</w:t>
            </w:r>
            <w:r w:rsidR="0025119B" w:rsidRPr="003758DA">
              <w:rPr>
                <w:b/>
                <w:bCs/>
                <w:color w:val="000000"/>
                <w:sz w:val="22"/>
                <w:szCs w:val="22"/>
                <w:lang w:eastAsia="es-PE"/>
              </w:rPr>
              <w:t xml:space="preserve"> </w:t>
            </w:r>
            <w:r w:rsidRPr="003758DA">
              <w:rPr>
                <w:b/>
                <w:bCs/>
                <w:color w:val="000000"/>
                <w:sz w:val="22"/>
                <w:szCs w:val="22"/>
                <w:lang w:eastAsia="es-PE"/>
              </w:rPr>
              <w:t>344.8</w:t>
            </w:r>
          </w:p>
        </w:tc>
        <w:tc>
          <w:tcPr>
            <w:tcW w:w="996" w:type="dxa"/>
            <w:shd w:val="clear" w:color="auto" w:fill="auto"/>
            <w:noWrap/>
            <w:vAlign w:val="center"/>
            <w:hideMark/>
          </w:tcPr>
          <w:p w14:paraId="1EAFFC68" w14:textId="77777777" w:rsidR="0007105B" w:rsidRPr="003758DA" w:rsidRDefault="0007105B" w:rsidP="00395D8B">
            <w:pPr>
              <w:jc w:val="center"/>
              <w:rPr>
                <w:b/>
                <w:bCs/>
                <w:color w:val="000000"/>
                <w:sz w:val="22"/>
                <w:szCs w:val="22"/>
                <w:lang w:eastAsia="es-PE"/>
              </w:rPr>
            </w:pPr>
            <w:r w:rsidRPr="003758DA">
              <w:rPr>
                <w:b/>
                <w:bCs/>
                <w:color w:val="000000"/>
                <w:sz w:val="22"/>
                <w:szCs w:val="22"/>
                <w:lang w:eastAsia="es-PE"/>
              </w:rPr>
              <w:t>1.000</w:t>
            </w:r>
          </w:p>
        </w:tc>
        <w:tc>
          <w:tcPr>
            <w:tcW w:w="874" w:type="dxa"/>
            <w:shd w:val="clear" w:color="auto" w:fill="auto"/>
            <w:noWrap/>
            <w:vAlign w:val="center"/>
            <w:hideMark/>
          </w:tcPr>
          <w:p w14:paraId="6072EDAF" w14:textId="6F45B8BB" w:rsidR="0007105B" w:rsidRPr="003758DA" w:rsidRDefault="0007105B" w:rsidP="00395D8B">
            <w:pPr>
              <w:jc w:val="center"/>
              <w:rPr>
                <w:b/>
                <w:bCs/>
                <w:color w:val="000000"/>
                <w:sz w:val="22"/>
                <w:szCs w:val="22"/>
                <w:lang w:eastAsia="es-PE"/>
              </w:rPr>
            </w:pPr>
            <w:r w:rsidRPr="003758DA">
              <w:rPr>
                <w:b/>
                <w:bCs/>
                <w:color w:val="000000"/>
                <w:sz w:val="22"/>
                <w:szCs w:val="22"/>
                <w:lang w:eastAsia="es-PE"/>
              </w:rPr>
              <w:t>2</w:t>
            </w:r>
            <w:r w:rsidR="0025119B" w:rsidRPr="003758DA">
              <w:rPr>
                <w:b/>
                <w:bCs/>
                <w:color w:val="000000"/>
                <w:sz w:val="22"/>
                <w:szCs w:val="22"/>
                <w:lang w:eastAsia="es-PE"/>
              </w:rPr>
              <w:t xml:space="preserve"> </w:t>
            </w:r>
            <w:r w:rsidRPr="003758DA">
              <w:rPr>
                <w:b/>
                <w:bCs/>
                <w:color w:val="000000"/>
                <w:sz w:val="22"/>
                <w:szCs w:val="22"/>
                <w:lang w:eastAsia="es-PE"/>
              </w:rPr>
              <w:t>363.5</w:t>
            </w:r>
          </w:p>
        </w:tc>
        <w:tc>
          <w:tcPr>
            <w:tcW w:w="947" w:type="dxa"/>
            <w:shd w:val="clear" w:color="auto" w:fill="auto"/>
            <w:noWrap/>
            <w:vAlign w:val="center"/>
            <w:hideMark/>
          </w:tcPr>
          <w:p w14:paraId="34152C7D" w14:textId="0B914720" w:rsidR="0007105B" w:rsidRPr="003758DA" w:rsidRDefault="0007105B" w:rsidP="00395D8B">
            <w:pPr>
              <w:jc w:val="center"/>
              <w:rPr>
                <w:b/>
                <w:bCs/>
                <w:color w:val="000000"/>
                <w:sz w:val="22"/>
                <w:szCs w:val="22"/>
                <w:lang w:eastAsia="es-PE"/>
              </w:rPr>
            </w:pPr>
            <w:r w:rsidRPr="003758DA">
              <w:rPr>
                <w:b/>
                <w:bCs/>
                <w:color w:val="000000"/>
                <w:sz w:val="22"/>
                <w:szCs w:val="22"/>
                <w:lang w:eastAsia="es-PE"/>
              </w:rPr>
              <w:t>2</w:t>
            </w:r>
            <w:r w:rsidR="0025119B" w:rsidRPr="003758DA">
              <w:rPr>
                <w:b/>
                <w:bCs/>
                <w:color w:val="000000"/>
                <w:sz w:val="22"/>
                <w:szCs w:val="22"/>
                <w:lang w:eastAsia="es-PE"/>
              </w:rPr>
              <w:t xml:space="preserve"> </w:t>
            </w:r>
            <w:r w:rsidRPr="003758DA">
              <w:rPr>
                <w:b/>
                <w:bCs/>
                <w:color w:val="000000"/>
                <w:sz w:val="22"/>
                <w:szCs w:val="22"/>
                <w:lang w:eastAsia="es-PE"/>
              </w:rPr>
              <w:t>363.6</w:t>
            </w:r>
          </w:p>
        </w:tc>
        <w:tc>
          <w:tcPr>
            <w:tcW w:w="825" w:type="dxa"/>
            <w:shd w:val="clear" w:color="auto" w:fill="auto"/>
            <w:noWrap/>
            <w:vAlign w:val="center"/>
            <w:hideMark/>
          </w:tcPr>
          <w:p w14:paraId="2B58900D" w14:textId="77777777" w:rsidR="0007105B" w:rsidRPr="003758DA" w:rsidRDefault="0007105B" w:rsidP="00395D8B">
            <w:pPr>
              <w:jc w:val="center"/>
              <w:rPr>
                <w:b/>
                <w:bCs/>
                <w:color w:val="000000"/>
                <w:sz w:val="22"/>
                <w:szCs w:val="22"/>
                <w:lang w:eastAsia="es-PE"/>
              </w:rPr>
            </w:pPr>
            <w:r w:rsidRPr="003758DA">
              <w:rPr>
                <w:b/>
                <w:bCs/>
                <w:color w:val="000000"/>
                <w:sz w:val="22"/>
                <w:szCs w:val="22"/>
                <w:lang w:eastAsia="es-PE"/>
              </w:rPr>
              <w:t>66.18</w:t>
            </w:r>
          </w:p>
        </w:tc>
        <w:tc>
          <w:tcPr>
            <w:tcW w:w="963" w:type="dxa"/>
            <w:shd w:val="clear" w:color="auto" w:fill="auto"/>
            <w:noWrap/>
            <w:vAlign w:val="center"/>
            <w:hideMark/>
          </w:tcPr>
          <w:p w14:paraId="7F9B17FD" w14:textId="0EF10077" w:rsidR="0007105B" w:rsidRPr="003758DA" w:rsidRDefault="002C3C1F" w:rsidP="00395D8B">
            <w:pPr>
              <w:jc w:val="center"/>
              <w:rPr>
                <w:b/>
                <w:bCs/>
                <w:color w:val="000000"/>
                <w:sz w:val="22"/>
                <w:szCs w:val="22"/>
                <w:lang w:eastAsia="es-PE"/>
              </w:rPr>
            </w:pPr>
            <w:r w:rsidRPr="003758DA">
              <w:rPr>
                <w:b/>
                <w:bCs/>
                <w:color w:val="000000"/>
                <w:sz w:val="22"/>
                <w:szCs w:val="22"/>
                <w:lang w:eastAsia="es-PE"/>
              </w:rPr>
              <w:t>--</w:t>
            </w:r>
          </w:p>
        </w:tc>
        <w:tc>
          <w:tcPr>
            <w:tcW w:w="1754" w:type="dxa"/>
            <w:shd w:val="clear" w:color="auto" w:fill="auto"/>
            <w:noWrap/>
            <w:vAlign w:val="center"/>
            <w:hideMark/>
          </w:tcPr>
          <w:p w14:paraId="7BF439DF" w14:textId="61C87F77" w:rsidR="0007105B" w:rsidRPr="003758DA" w:rsidRDefault="002C3C1F" w:rsidP="003D02AA">
            <w:pPr>
              <w:jc w:val="center"/>
              <w:rPr>
                <w:color w:val="000000"/>
                <w:sz w:val="22"/>
                <w:szCs w:val="22"/>
                <w:lang w:eastAsia="es-PE"/>
              </w:rPr>
            </w:pPr>
            <w:r w:rsidRPr="003758DA">
              <w:rPr>
                <w:color w:val="000000"/>
                <w:sz w:val="22"/>
                <w:szCs w:val="22"/>
                <w:lang w:eastAsia="es-PE"/>
              </w:rPr>
              <w:t>--</w:t>
            </w:r>
          </w:p>
        </w:tc>
      </w:tr>
    </w:tbl>
    <w:p w14:paraId="7136EEC8" w14:textId="77777777" w:rsidR="00001B56" w:rsidRPr="003758DA" w:rsidRDefault="00001B56" w:rsidP="00793614">
      <w:pPr>
        <w:spacing w:line="276" w:lineRule="auto"/>
        <w:jc w:val="both"/>
        <w:rPr>
          <w:b/>
          <w:sz w:val="24"/>
          <w:szCs w:val="24"/>
        </w:rPr>
      </w:pPr>
    </w:p>
    <w:p w14:paraId="74CF694B" w14:textId="01E45CE2" w:rsidR="004C7D1B" w:rsidRPr="003758DA" w:rsidRDefault="004C7D1B" w:rsidP="00125636">
      <w:pPr>
        <w:jc w:val="center"/>
        <w:rPr>
          <w:b/>
          <w:bCs/>
          <w:sz w:val="24"/>
          <w:szCs w:val="24"/>
        </w:rPr>
      </w:pPr>
      <w:r w:rsidRPr="003758DA">
        <w:rPr>
          <w:b/>
          <w:bCs/>
          <w:sz w:val="24"/>
          <w:szCs w:val="24"/>
        </w:rPr>
        <w:t>Tabl</w:t>
      </w:r>
      <w:r w:rsidR="00DA71DD" w:rsidRPr="003758DA">
        <w:rPr>
          <w:b/>
          <w:bCs/>
          <w:sz w:val="24"/>
          <w:szCs w:val="24"/>
        </w:rPr>
        <w:t>e</w:t>
      </w:r>
      <w:r w:rsidRPr="003758DA">
        <w:rPr>
          <w:b/>
          <w:bCs/>
          <w:sz w:val="24"/>
          <w:szCs w:val="24"/>
        </w:rPr>
        <w:t xml:space="preserve"> </w:t>
      </w:r>
      <w:r w:rsidR="00C94FA8" w:rsidRPr="003758DA">
        <w:rPr>
          <w:b/>
          <w:bCs/>
          <w:sz w:val="24"/>
          <w:szCs w:val="24"/>
        </w:rPr>
        <w:t>6</w:t>
      </w:r>
      <w:r w:rsidRPr="003758DA">
        <w:rPr>
          <w:sz w:val="24"/>
          <w:szCs w:val="24"/>
        </w:rPr>
        <w:t xml:space="preserve"> </w:t>
      </w:r>
      <w:r w:rsidR="00DA71DD" w:rsidRPr="003758DA">
        <w:rPr>
          <w:sz w:val="24"/>
          <w:szCs w:val="24"/>
        </w:rPr>
        <w:t>Ratio of the amounts of extracts added to the standard concrete in relation to the weight of cement</w:t>
      </w:r>
    </w:p>
    <w:tbl>
      <w:tblPr>
        <w:tblW w:w="6415" w:type="dxa"/>
        <w:jc w:val="center"/>
        <w:tblCellMar>
          <w:left w:w="70" w:type="dxa"/>
          <w:right w:w="70" w:type="dxa"/>
        </w:tblCellMar>
        <w:tblLook w:val="0600" w:firstRow="0" w:lastRow="0" w:firstColumn="0" w:lastColumn="0" w:noHBand="1" w:noVBand="1"/>
      </w:tblPr>
      <w:tblGrid>
        <w:gridCol w:w="2873"/>
        <w:gridCol w:w="1675"/>
        <w:gridCol w:w="1867"/>
      </w:tblGrid>
      <w:tr w:rsidR="00DA71DD" w:rsidRPr="003758DA" w14:paraId="1FACA12F" w14:textId="77777777" w:rsidTr="004C7D1B">
        <w:trPr>
          <w:trHeight w:val="598"/>
          <w:jc w:val="center"/>
        </w:trPr>
        <w:tc>
          <w:tcPr>
            <w:tcW w:w="2873" w:type="dxa"/>
            <w:tcBorders>
              <w:top w:val="single" w:sz="4" w:space="0" w:color="auto"/>
              <w:left w:val="nil"/>
              <w:bottom w:val="single" w:sz="4" w:space="0" w:color="auto"/>
              <w:right w:val="nil"/>
            </w:tcBorders>
            <w:shd w:val="clear" w:color="auto" w:fill="auto"/>
            <w:vAlign w:val="center"/>
            <w:hideMark/>
          </w:tcPr>
          <w:p w14:paraId="34A81487" w14:textId="6DC7F44A" w:rsidR="00DA71DD" w:rsidRPr="003758DA" w:rsidRDefault="00DA71DD" w:rsidP="00DA71DD">
            <w:pPr>
              <w:jc w:val="center"/>
              <w:rPr>
                <w:b/>
                <w:bCs/>
                <w:color w:val="000000"/>
                <w:sz w:val="22"/>
                <w:szCs w:val="22"/>
                <w:lang w:eastAsia="es-PE"/>
              </w:rPr>
            </w:pPr>
            <w:r w:rsidRPr="003758DA">
              <w:rPr>
                <w:b/>
                <w:bCs/>
                <w:color w:val="000000"/>
                <w:sz w:val="22"/>
                <w:szCs w:val="22"/>
                <w:lang w:eastAsia="es-PE"/>
              </w:rPr>
              <w:t>Sample code</w:t>
            </w:r>
          </w:p>
        </w:tc>
        <w:tc>
          <w:tcPr>
            <w:tcW w:w="1675" w:type="dxa"/>
            <w:tcBorders>
              <w:top w:val="single" w:sz="4" w:space="0" w:color="auto"/>
              <w:left w:val="nil"/>
              <w:bottom w:val="single" w:sz="4" w:space="0" w:color="auto"/>
              <w:right w:val="nil"/>
            </w:tcBorders>
            <w:shd w:val="clear" w:color="auto" w:fill="auto"/>
            <w:vAlign w:val="center"/>
            <w:hideMark/>
          </w:tcPr>
          <w:p w14:paraId="2F285C68" w14:textId="62435969" w:rsidR="00DA71DD" w:rsidRPr="003758DA" w:rsidRDefault="00DA71DD" w:rsidP="00DA71DD">
            <w:pPr>
              <w:jc w:val="center"/>
              <w:rPr>
                <w:b/>
                <w:bCs/>
                <w:color w:val="000000"/>
                <w:sz w:val="22"/>
                <w:szCs w:val="22"/>
                <w:lang w:eastAsia="es-PE"/>
              </w:rPr>
            </w:pPr>
            <w:r w:rsidRPr="003758DA">
              <w:rPr>
                <w:b/>
                <w:bCs/>
                <w:color w:val="000000"/>
                <w:sz w:val="22"/>
                <w:szCs w:val="22"/>
                <w:lang w:eastAsia="es-PE"/>
              </w:rPr>
              <w:t>Amount of Nopal (kg)</w:t>
            </w:r>
          </w:p>
        </w:tc>
        <w:tc>
          <w:tcPr>
            <w:tcW w:w="1867" w:type="dxa"/>
            <w:tcBorders>
              <w:top w:val="single" w:sz="4" w:space="0" w:color="auto"/>
              <w:left w:val="nil"/>
              <w:bottom w:val="single" w:sz="4" w:space="0" w:color="auto"/>
              <w:right w:val="nil"/>
            </w:tcBorders>
            <w:shd w:val="clear" w:color="auto" w:fill="auto"/>
            <w:vAlign w:val="center"/>
            <w:hideMark/>
          </w:tcPr>
          <w:p w14:paraId="3A6DC1B2" w14:textId="7D4AC90C" w:rsidR="00DA71DD" w:rsidRPr="003758DA" w:rsidRDefault="00DA71DD" w:rsidP="00DA71DD">
            <w:pPr>
              <w:jc w:val="center"/>
              <w:rPr>
                <w:b/>
                <w:bCs/>
                <w:color w:val="000000"/>
                <w:sz w:val="22"/>
                <w:szCs w:val="22"/>
                <w:lang w:eastAsia="es-PE"/>
              </w:rPr>
            </w:pPr>
            <w:r w:rsidRPr="003758DA">
              <w:rPr>
                <w:b/>
                <w:bCs/>
                <w:color w:val="000000"/>
                <w:sz w:val="22"/>
                <w:szCs w:val="22"/>
                <w:lang w:eastAsia="es-PE"/>
              </w:rPr>
              <w:t>Amount of Aloe Vera (kg)</w:t>
            </w:r>
          </w:p>
        </w:tc>
      </w:tr>
      <w:tr w:rsidR="004C7D1B" w:rsidRPr="003758DA" w14:paraId="6D349D93"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3CB0418B" w14:textId="77777777" w:rsidR="004C7D1B" w:rsidRPr="003758DA" w:rsidRDefault="004C7D1B" w:rsidP="004C7D1B">
            <w:pPr>
              <w:rPr>
                <w:color w:val="000000"/>
                <w:sz w:val="22"/>
                <w:szCs w:val="22"/>
                <w:lang w:eastAsia="es-PE"/>
              </w:rPr>
            </w:pPr>
            <w:r w:rsidRPr="003758DA">
              <w:rPr>
                <w:color w:val="000000"/>
                <w:sz w:val="22"/>
                <w:szCs w:val="22"/>
                <w:lang w:eastAsia="es-PE"/>
              </w:rPr>
              <w:t>CP245</w:t>
            </w:r>
          </w:p>
        </w:tc>
        <w:tc>
          <w:tcPr>
            <w:tcW w:w="1675" w:type="dxa"/>
            <w:tcBorders>
              <w:top w:val="nil"/>
              <w:left w:val="nil"/>
              <w:bottom w:val="nil"/>
              <w:right w:val="nil"/>
            </w:tcBorders>
            <w:shd w:val="clear" w:color="auto" w:fill="auto"/>
            <w:noWrap/>
            <w:vAlign w:val="center"/>
            <w:hideMark/>
          </w:tcPr>
          <w:p w14:paraId="50CF578C" w14:textId="66247060" w:rsidR="004C7D1B" w:rsidRPr="003758DA" w:rsidRDefault="004C7D1B" w:rsidP="004C7D1B">
            <w:pPr>
              <w:jc w:val="center"/>
              <w:rPr>
                <w:color w:val="000000"/>
                <w:sz w:val="22"/>
                <w:szCs w:val="22"/>
                <w:lang w:eastAsia="es-PE"/>
              </w:rPr>
            </w:pPr>
            <w:r w:rsidRPr="003758DA">
              <w:rPr>
                <w:color w:val="000000"/>
                <w:sz w:val="22"/>
                <w:szCs w:val="22"/>
                <w:lang w:eastAsia="es-PE"/>
              </w:rPr>
              <w:t>-</w:t>
            </w:r>
            <w:r w:rsidR="002C3C1F" w:rsidRPr="003758DA">
              <w:rPr>
                <w:color w:val="000000"/>
                <w:sz w:val="22"/>
                <w:szCs w:val="22"/>
                <w:lang w:eastAsia="es-PE"/>
              </w:rPr>
              <w:t>-</w:t>
            </w:r>
          </w:p>
        </w:tc>
        <w:tc>
          <w:tcPr>
            <w:tcW w:w="1867" w:type="dxa"/>
            <w:tcBorders>
              <w:top w:val="nil"/>
              <w:left w:val="nil"/>
              <w:bottom w:val="nil"/>
              <w:right w:val="nil"/>
            </w:tcBorders>
            <w:shd w:val="clear" w:color="auto" w:fill="auto"/>
            <w:noWrap/>
            <w:vAlign w:val="center"/>
            <w:hideMark/>
          </w:tcPr>
          <w:p w14:paraId="3D5E7ED6" w14:textId="1EF80824" w:rsidR="004C7D1B" w:rsidRPr="003758DA" w:rsidRDefault="004C7D1B" w:rsidP="004C7D1B">
            <w:pPr>
              <w:jc w:val="center"/>
              <w:rPr>
                <w:color w:val="000000"/>
                <w:sz w:val="22"/>
                <w:szCs w:val="22"/>
                <w:lang w:eastAsia="es-PE"/>
              </w:rPr>
            </w:pPr>
            <w:r w:rsidRPr="003758DA">
              <w:rPr>
                <w:color w:val="000000"/>
                <w:sz w:val="22"/>
                <w:szCs w:val="22"/>
                <w:lang w:eastAsia="es-PE"/>
              </w:rPr>
              <w:t>-</w:t>
            </w:r>
            <w:r w:rsidR="002C3C1F" w:rsidRPr="003758DA">
              <w:rPr>
                <w:color w:val="000000"/>
                <w:sz w:val="22"/>
                <w:szCs w:val="22"/>
                <w:lang w:eastAsia="es-PE"/>
              </w:rPr>
              <w:t>-</w:t>
            </w:r>
          </w:p>
        </w:tc>
      </w:tr>
      <w:tr w:rsidR="004C7D1B" w:rsidRPr="003758DA" w14:paraId="757206B5"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168DF555" w14:textId="77777777" w:rsidR="004C7D1B" w:rsidRPr="003758DA" w:rsidRDefault="004C7D1B" w:rsidP="004C7D1B">
            <w:pPr>
              <w:rPr>
                <w:color w:val="000000"/>
                <w:sz w:val="22"/>
                <w:szCs w:val="22"/>
                <w:lang w:eastAsia="es-PE"/>
              </w:rPr>
            </w:pPr>
            <w:r w:rsidRPr="003758DA">
              <w:rPr>
                <w:color w:val="000000"/>
                <w:sz w:val="22"/>
                <w:szCs w:val="22"/>
                <w:lang w:eastAsia="es-PE"/>
              </w:rPr>
              <w:t>CP245 + 2%N</w:t>
            </w:r>
          </w:p>
        </w:tc>
        <w:tc>
          <w:tcPr>
            <w:tcW w:w="1675" w:type="dxa"/>
            <w:tcBorders>
              <w:top w:val="nil"/>
              <w:left w:val="nil"/>
              <w:bottom w:val="nil"/>
              <w:right w:val="nil"/>
            </w:tcBorders>
            <w:shd w:val="clear" w:color="auto" w:fill="auto"/>
            <w:noWrap/>
            <w:vAlign w:val="center"/>
            <w:hideMark/>
          </w:tcPr>
          <w:p w14:paraId="5F098B21"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0.225</w:t>
            </w:r>
          </w:p>
        </w:tc>
        <w:tc>
          <w:tcPr>
            <w:tcW w:w="1867" w:type="dxa"/>
            <w:tcBorders>
              <w:top w:val="nil"/>
              <w:left w:val="nil"/>
              <w:bottom w:val="nil"/>
              <w:right w:val="nil"/>
            </w:tcBorders>
            <w:shd w:val="clear" w:color="auto" w:fill="auto"/>
            <w:noWrap/>
            <w:vAlign w:val="center"/>
            <w:hideMark/>
          </w:tcPr>
          <w:p w14:paraId="0C2B553F" w14:textId="2C5D0AD2" w:rsidR="004C7D1B" w:rsidRPr="003758DA" w:rsidRDefault="004C7D1B" w:rsidP="004C7D1B">
            <w:pPr>
              <w:jc w:val="center"/>
              <w:rPr>
                <w:color w:val="000000"/>
                <w:sz w:val="22"/>
                <w:szCs w:val="22"/>
                <w:lang w:eastAsia="es-PE"/>
              </w:rPr>
            </w:pPr>
            <w:r w:rsidRPr="003758DA">
              <w:rPr>
                <w:color w:val="000000"/>
                <w:sz w:val="22"/>
                <w:szCs w:val="22"/>
                <w:lang w:eastAsia="es-PE"/>
              </w:rPr>
              <w:t>-</w:t>
            </w:r>
            <w:r w:rsidR="002C3C1F" w:rsidRPr="003758DA">
              <w:rPr>
                <w:color w:val="000000"/>
                <w:sz w:val="22"/>
                <w:szCs w:val="22"/>
                <w:lang w:eastAsia="es-PE"/>
              </w:rPr>
              <w:t>-</w:t>
            </w:r>
          </w:p>
        </w:tc>
      </w:tr>
      <w:tr w:rsidR="004C7D1B" w:rsidRPr="003758DA" w14:paraId="6C023F43"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32785021" w14:textId="77777777" w:rsidR="004C7D1B" w:rsidRPr="003758DA" w:rsidRDefault="004C7D1B" w:rsidP="004C7D1B">
            <w:pPr>
              <w:rPr>
                <w:color w:val="000000"/>
                <w:sz w:val="22"/>
                <w:szCs w:val="22"/>
                <w:lang w:eastAsia="es-PE"/>
              </w:rPr>
            </w:pPr>
            <w:r w:rsidRPr="003758DA">
              <w:rPr>
                <w:color w:val="000000"/>
                <w:sz w:val="22"/>
                <w:szCs w:val="22"/>
                <w:lang w:eastAsia="es-PE"/>
              </w:rPr>
              <w:t>CP245 + 6%N</w:t>
            </w:r>
          </w:p>
        </w:tc>
        <w:tc>
          <w:tcPr>
            <w:tcW w:w="1675" w:type="dxa"/>
            <w:tcBorders>
              <w:top w:val="nil"/>
              <w:left w:val="nil"/>
              <w:bottom w:val="nil"/>
              <w:right w:val="nil"/>
            </w:tcBorders>
            <w:shd w:val="clear" w:color="auto" w:fill="auto"/>
            <w:noWrap/>
            <w:vAlign w:val="center"/>
            <w:hideMark/>
          </w:tcPr>
          <w:p w14:paraId="4CA6DDED"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0.675</w:t>
            </w:r>
          </w:p>
        </w:tc>
        <w:tc>
          <w:tcPr>
            <w:tcW w:w="1867" w:type="dxa"/>
            <w:tcBorders>
              <w:top w:val="nil"/>
              <w:left w:val="nil"/>
              <w:bottom w:val="nil"/>
              <w:right w:val="nil"/>
            </w:tcBorders>
            <w:shd w:val="clear" w:color="auto" w:fill="auto"/>
            <w:noWrap/>
            <w:vAlign w:val="center"/>
            <w:hideMark/>
          </w:tcPr>
          <w:p w14:paraId="389CA211" w14:textId="0874E78B" w:rsidR="004C7D1B" w:rsidRPr="003758DA" w:rsidRDefault="004C7D1B" w:rsidP="004C7D1B">
            <w:pPr>
              <w:jc w:val="center"/>
              <w:rPr>
                <w:color w:val="000000"/>
                <w:sz w:val="22"/>
                <w:szCs w:val="22"/>
                <w:lang w:eastAsia="es-PE"/>
              </w:rPr>
            </w:pPr>
            <w:r w:rsidRPr="003758DA">
              <w:rPr>
                <w:color w:val="000000"/>
                <w:sz w:val="22"/>
                <w:szCs w:val="22"/>
                <w:lang w:eastAsia="es-PE"/>
              </w:rPr>
              <w:t>-</w:t>
            </w:r>
            <w:r w:rsidR="002C3C1F" w:rsidRPr="003758DA">
              <w:rPr>
                <w:color w:val="000000"/>
                <w:sz w:val="22"/>
                <w:szCs w:val="22"/>
                <w:lang w:eastAsia="es-PE"/>
              </w:rPr>
              <w:t>-</w:t>
            </w:r>
          </w:p>
        </w:tc>
      </w:tr>
      <w:tr w:rsidR="004C7D1B" w:rsidRPr="003758DA" w14:paraId="5623C446"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2D41EC6B" w14:textId="77777777" w:rsidR="004C7D1B" w:rsidRPr="003758DA" w:rsidRDefault="004C7D1B" w:rsidP="004C7D1B">
            <w:pPr>
              <w:rPr>
                <w:color w:val="000000"/>
                <w:sz w:val="22"/>
                <w:szCs w:val="22"/>
                <w:lang w:eastAsia="es-PE"/>
              </w:rPr>
            </w:pPr>
            <w:r w:rsidRPr="003758DA">
              <w:rPr>
                <w:color w:val="000000"/>
                <w:sz w:val="22"/>
                <w:szCs w:val="22"/>
                <w:lang w:eastAsia="es-PE"/>
              </w:rPr>
              <w:t>CP245 + 10%N</w:t>
            </w:r>
          </w:p>
        </w:tc>
        <w:tc>
          <w:tcPr>
            <w:tcW w:w="1675" w:type="dxa"/>
            <w:tcBorders>
              <w:top w:val="nil"/>
              <w:left w:val="nil"/>
              <w:bottom w:val="nil"/>
              <w:right w:val="nil"/>
            </w:tcBorders>
            <w:shd w:val="clear" w:color="auto" w:fill="auto"/>
            <w:noWrap/>
            <w:vAlign w:val="center"/>
            <w:hideMark/>
          </w:tcPr>
          <w:p w14:paraId="5517A11B" w14:textId="77777777" w:rsidR="004C7D1B" w:rsidRPr="003758DA" w:rsidRDefault="004C7D1B" w:rsidP="004C7D1B">
            <w:pPr>
              <w:jc w:val="center"/>
              <w:rPr>
                <w:color w:val="000000"/>
                <w:sz w:val="22"/>
                <w:szCs w:val="22"/>
                <w:lang w:eastAsia="es-PE"/>
              </w:rPr>
            </w:pPr>
            <w:r w:rsidRPr="003758DA">
              <w:rPr>
                <w:color w:val="000000"/>
                <w:sz w:val="22"/>
                <w:szCs w:val="22"/>
                <w:lang w:eastAsia="es-PE"/>
              </w:rPr>
              <w:t>1.126</w:t>
            </w:r>
          </w:p>
        </w:tc>
        <w:tc>
          <w:tcPr>
            <w:tcW w:w="1867" w:type="dxa"/>
            <w:tcBorders>
              <w:top w:val="nil"/>
              <w:left w:val="nil"/>
              <w:bottom w:val="nil"/>
              <w:right w:val="nil"/>
            </w:tcBorders>
            <w:shd w:val="clear" w:color="auto" w:fill="auto"/>
            <w:noWrap/>
            <w:vAlign w:val="center"/>
            <w:hideMark/>
          </w:tcPr>
          <w:p w14:paraId="068C79A8" w14:textId="07E37D64" w:rsidR="004C7D1B" w:rsidRPr="003758DA" w:rsidRDefault="004C7D1B" w:rsidP="004C7D1B">
            <w:pPr>
              <w:jc w:val="center"/>
              <w:rPr>
                <w:color w:val="000000"/>
                <w:sz w:val="22"/>
                <w:szCs w:val="22"/>
                <w:lang w:eastAsia="es-PE"/>
              </w:rPr>
            </w:pPr>
            <w:r w:rsidRPr="003758DA">
              <w:rPr>
                <w:color w:val="000000"/>
                <w:sz w:val="22"/>
                <w:szCs w:val="22"/>
                <w:lang w:eastAsia="es-PE"/>
              </w:rPr>
              <w:t>-</w:t>
            </w:r>
            <w:r w:rsidR="002C3C1F" w:rsidRPr="003758DA">
              <w:rPr>
                <w:color w:val="000000"/>
                <w:sz w:val="22"/>
                <w:szCs w:val="22"/>
                <w:lang w:eastAsia="es-PE"/>
              </w:rPr>
              <w:t>-</w:t>
            </w:r>
          </w:p>
        </w:tc>
      </w:tr>
      <w:tr w:rsidR="004C7D1B" w:rsidRPr="003758DA" w14:paraId="0B3B6CF7"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352D8BA5" w14:textId="77777777" w:rsidR="004C7D1B" w:rsidRPr="003758DA" w:rsidRDefault="004C7D1B" w:rsidP="004C7D1B">
            <w:pPr>
              <w:rPr>
                <w:color w:val="000000"/>
                <w:sz w:val="22"/>
                <w:szCs w:val="22"/>
                <w:lang w:eastAsia="es-PE"/>
              </w:rPr>
            </w:pPr>
            <w:r w:rsidRPr="003758DA">
              <w:rPr>
                <w:color w:val="000000"/>
                <w:sz w:val="22"/>
                <w:szCs w:val="22"/>
                <w:lang w:eastAsia="es-PE"/>
              </w:rPr>
              <w:t>CP245 + 0.5%AV</w:t>
            </w:r>
          </w:p>
        </w:tc>
        <w:tc>
          <w:tcPr>
            <w:tcW w:w="1675" w:type="dxa"/>
            <w:tcBorders>
              <w:top w:val="nil"/>
              <w:left w:val="nil"/>
              <w:bottom w:val="nil"/>
              <w:right w:val="nil"/>
            </w:tcBorders>
            <w:shd w:val="clear" w:color="auto" w:fill="auto"/>
            <w:noWrap/>
            <w:vAlign w:val="center"/>
            <w:hideMark/>
          </w:tcPr>
          <w:p w14:paraId="2F530718" w14:textId="2DBAC84A" w:rsidR="004C7D1B" w:rsidRPr="003758DA" w:rsidRDefault="004C7D1B" w:rsidP="004C7D1B">
            <w:pPr>
              <w:jc w:val="center"/>
              <w:rPr>
                <w:color w:val="000000"/>
                <w:sz w:val="22"/>
                <w:szCs w:val="22"/>
                <w:lang w:eastAsia="es-PE"/>
              </w:rPr>
            </w:pPr>
            <w:r w:rsidRPr="003758DA">
              <w:rPr>
                <w:color w:val="000000"/>
                <w:sz w:val="22"/>
                <w:szCs w:val="22"/>
                <w:lang w:eastAsia="es-PE"/>
              </w:rPr>
              <w:t>-</w:t>
            </w:r>
            <w:r w:rsidR="005B5262" w:rsidRPr="003758DA">
              <w:rPr>
                <w:color w:val="000000"/>
                <w:sz w:val="22"/>
                <w:szCs w:val="22"/>
                <w:lang w:eastAsia="es-PE"/>
              </w:rPr>
              <w:t>-</w:t>
            </w:r>
          </w:p>
        </w:tc>
        <w:tc>
          <w:tcPr>
            <w:tcW w:w="1867" w:type="dxa"/>
            <w:tcBorders>
              <w:top w:val="nil"/>
              <w:left w:val="nil"/>
              <w:bottom w:val="nil"/>
              <w:right w:val="nil"/>
            </w:tcBorders>
            <w:shd w:val="clear" w:color="auto" w:fill="auto"/>
            <w:noWrap/>
            <w:vAlign w:val="center"/>
            <w:hideMark/>
          </w:tcPr>
          <w:p w14:paraId="1F43E881"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0.056</w:t>
            </w:r>
          </w:p>
        </w:tc>
      </w:tr>
      <w:tr w:rsidR="004C7D1B" w:rsidRPr="003758DA" w14:paraId="6B755CAF"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01CFF9E1" w14:textId="77777777" w:rsidR="004C7D1B" w:rsidRPr="003758DA" w:rsidRDefault="004C7D1B" w:rsidP="004C7D1B">
            <w:pPr>
              <w:rPr>
                <w:color w:val="000000"/>
                <w:sz w:val="22"/>
                <w:szCs w:val="22"/>
                <w:lang w:eastAsia="es-PE"/>
              </w:rPr>
            </w:pPr>
            <w:r w:rsidRPr="003758DA">
              <w:rPr>
                <w:color w:val="000000"/>
                <w:sz w:val="22"/>
                <w:szCs w:val="22"/>
                <w:lang w:eastAsia="es-PE"/>
              </w:rPr>
              <w:t>CP245 + 1.5%AV</w:t>
            </w:r>
          </w:p>
        </w:tc>
        <w:tc>
          <w:tcPr>
            <w:tcW w:w="1675" w:type="dxa"/>
            <w:tcBorders>
              <w:top w:val="nil"/>
              <w:left w:val="nil"/>
              <w:bottom w:val="nil"/>
              <w:right w:val="nil"/>
            </w:tcBorders>
            <w:shd w:val="clear" w:color="auto" w:fill="auto"/>
            <w:noWrap/>
            <w:vAlign w:val="center"/>
            <w:hideMark/>
          </w:tcPr>
          <w:p w14:paraId="22B1DE6B" w14:textId="71A2993E" w:rsidR="004C7D1B" w:rsidRPr="003758DA" w:rsidRDefault="004C7D1B" w:rsidP="004C7D1B">
            <w:pPr>
              <w:jc w:val="center"/>
              <w:rPr>
                <w:color w:val="000000"/>
                <w:sz w:val="22"/>
                <w:szCs w:val="22"/>
                <w:lang w:eastAsia="es-PE"/>
              </w:rPr>
            </w:pPr>
            <w:r w:rsidRPr="003758DA">
              <w:rPr>
                <w:color w:val="000000"/>
                <w:sz w:val="22"/>
                <w:szCs w:val="22"/>
                <w:lang w:eastAsia="es-PE"/>
              </w:rPr>
              <w:t>-</w:t>
            </w:r>
            <w:r w:rsidR="005B5262" w:rsidRPr="003758DA">
              <w:rPr>
                <w:color w:val="000000"/>
                <w:sz w:val="22"/>
                <w:szCs w:val="22"/>
                <w:lang w:eastAsia="es-PE"/>
              </w:rPr>
              <w:t>-</w:t>
            </w:r>
          </w:p>
        </w:tc>
        <w:tc>
          <w:tcPr>
            <w:tcW w:w="1867" w:type="dxa"/>
            <w:tcBorders>
              <w:top w:val="nil"/>
              <w:left w:val="nil"/>
              <w:bottom w:val="nil"/>
              <w:right w:val="nil"/>
            </w:tcBorders>
            <w:shd w:val="clear" w:color="auto" w:fill="auto"/>
            <w:noWrap/>
            <w:vAlign w:val="center"/>
            <w:hideMark/>
          </w:tcPr>
          <w:p w14:paraId="1CAE72C3"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0.169</w:t>
            </w:r>
          </w:p>
        </w:tc>
      </w:tr>
      <w:tr w:rsidR="004C7D1B" w:rsidRPr="003758DA" w14:paraId="3D284A3B"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1071881C" w14:textId="77777777" w:rsidR="004C7D1B" w:rsidRPr="003758DA" w:rsidRDefault="004C7D1B" w:rsidP="004C7D1B">
            <w:pPr>
              <w:rPr>
                <w:color w:val="000000"/>
                <w:sz w:val="22"/>
                <w:szCs w:val="22"/>
                <w:lang w:eastAsia="es-PE"/>
              </w:rPr>
            </w:pPr>
            <w:r w:rsidRPr="003758DA">
              <w:rPr>
                <w:color w:val="000000"/>
                <w:sz w:val="22"/>
                <w:szCs w:val="22"/>
                <w:lang w:eastAsia="es-PE"/>
              </w:rPr>
              <w:t>CP245 + 3%AV</w:t>
            </w:r>
          </w:p>
        </w:tc>
        <w:tc>
          <w:tcPr>
            <w:tcW w:w="1675" w:type="dxa"/>
            <w:tcBorders>
              <w:top w:val="nil"/>
              <w:left w:val="nil"/>
              <w:bottom w:val="nil"/>
              <w:right w:val="nil"/>
            </w:tcBorders>
            <w:shd w:val="clear" w:color="auto" w:fill="auto"/>
            <w:noWrap/>
            <w:vAlign w:val="center"/>
            <w:hideMark/>
          </w:tcPr>
          <w:p w14:paraId="6E7F4840" w14:textId="05DDE1FA" w:rsidR="004C7D1B" w:rsidRPr="003758DA" w:rsidRDefault="004C7D1B" w:rsidP="004C7D1B">
            <w:pPr>
              <w:jc w:val="center"/>
              <w:rPr>
                <w:color w:val="000000"/>
                <w:sz w:val="22"/>
                <w:szCs w:val="22"/>
                <w:lang w:eastAsia="es-PE"/>
              </w:rPr>
            </w:pPr>
            <w:r w:rsidRPr="003758DA">
              <w:rPr>
                <w:color w:val="000000"/>
                <w:sz w:val="22"/>
                <w:szCs w:val="22"/>
                <w:lang w:eastAsia="es-PE"/>
              </w:rPr>
              <w:t>-</w:t>
            </w:r>
            <w:r w:rsidR="005B5262" w:rsidRPr="003758DA">
              <w:rPr>
                <w:color w:val="000000"/>
                <w:sz w:val="22"/>
                <w:szCs w:val="22"/>
                <w:lang w:eastAsia="es-PE"/>
              </w:rPr>
              <w:t>-</w:t>
            </w:r>
          </w:p>
        </w:tc>
        <w:tc>
          <w:tcPr>
            <w:tcW w:w="1867" w:type="dxa"/>
            <w:tcBorders>
              <w:top w:val="nil"/>
              <w:left w:val="nil"/>
              <w:bottom w:val="nil"/>
              <w:right w:val="nil"/>
            </w:tcBorders>
            <w:shd w:val="clear" w:color="auto" w:fill="auto"/>
            <w:noWrap/>
            <w:vAlign w:val="center"/>
            <w:hideMark/>
          </w:tcPr>
          <w:p w14:paraId="2403B44A"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0.338</w:t>
            </w:r>
          </w:p>
        </w:tc>
      </w:tr>
      <w:tr w:rsidR="004C7D1B" w:rsidRPr="003758DA" w14:paraId="74022112"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4DB4A0FC" w14:textId="77777777" w:rsidR="004C7D1B" w:rsidRPr="003758DA" w:rsidRDefault="004C7D1B" w:rsidP="004C7D1B">
            <w:pPr>
              <w:rPr>
                <w:color w:val="000000"/>
                <w:sz w:val="22"/>
                <w:szCs w:val="22"/>
                <w:lang w:eastAsia="es-PE"/>
              </w:rPr>
            </w:pPr>
            <w:r w:rsidRPr="003758DA">
              <w:rPr>
                <w:color w:val="000000"/>
                <w:sz w:val="22"/>
                <w:szCs w:val="22"/>
                <w:lang w:eastAsia="es-PE"/>
              </w:rPr>
              <w:t>CP245 + 2%N + 0.5%AV</w:t>
            </w:r>
          </w:p>
        </w:tc>
        <w:tc>
          <w:tcPr>
            <w:tcW w:w="1675" w:type="dxa"/>
            <w:tcBorders>
              <w:top w:val="nil"/>
              <w:left w:val="nil"/>
              <w:bottom w:val="nil"/>
              <w:right w:val="nil"/>
            </w:tcBorders>
            <w:shd w:val="clear" w:color="auto" w:fill="auto"/>
            <w:noWrap/>
            <w:vAlign w:val="center"/>
            <w:hideMark/>
          </w:tcPr>
          <w:p w14:paraId="2590BE70"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0.225</w:t>
            </w:r>
          </w:p>
        </w:tc>
        <w:tc>
          <w:tcPr>
            <w:tcW w:w="1867" w:type="dxa"/>
            <w:tcBorders>
              <w:top w:val="nil"/>
              <w:left w:val="nil"/>
              <w:bottom w:val="nil"/>
              <w:right w:val="nil"/>
            </w:tcBorders>
            <w:shd w:val="clear" w:color="auto" w:fill="auto"/>
            <w:noWrap/>
            <w:vAlign w:val="center"/>
            <w:hideMark/>
          </w:tcPr>
          <w:p w14:paraId="3CE68ED4"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0.056</w:t>
            </w:r>
          </w:p>
        </w:tc>
      </w:tr>
      <w:tr w:rsidR="004C7D1B" w:rsidRPr="003758DA" w14:paraId="50F44CDB" w14:textId="77777777" w:rsidTr="004C7D1B">
        <w:trPr>
          <w:trHeight w:val="314"/>
          <w:jc w:val="center"/>
        </w:trPr>
        <w:tc>
          <w:tcPr>
            <w:tcW w:w="2873" w:type="dxa"/>
            <w:tcBorders>
              <w:top w:val="nil"/>
              <w:left w:val="nil"/>
              <w:bottom w:val="nil"/>
              <w:right w:val="nil"/>
            </w:tcBorders>
            <w:shd w:val="clear" w:color="auto" w:fill="auto"/>
            <w:noWrap/>
            <w:vAlign w:val="center"/>
            <w:hideMark/>
          </w:tcPr>
          <w:p w14:paraId="10BBA960" w14:textId="77777777" w:rsidR="004C7D1B" w:rsidRPr="003758DA" w:rsidRDefault="004C7D1B" w:rsidP="004C7D1B">
            <w:pPr>
              <w:rPr>
                <w:color w:val="000000"/>
                <w:sz w:val="22"/>
                <w:szCs w:val="22"/>
                <w:lang w:eastAsia="es-PE"/>
              </w:rPr>
            </w:pPr>
            <w:r w:rsidRPr="003758DA">
              <w:rPr>
                <w:color w:val="000000"/>
                <w:sz w:val="22"/>
                <w:szCs w:val="22"/>
                <w:lang w:eastAsia="es-PE"/>
              </w:rPr>
              <w:t>CP245 + 6%N + 1.5%AV</w:t>
            </w:r>
          </w:p>
        </w:tc>
        <w:tc>
          <w:tcPr>
            <w:tcW w:w="1675" w:type="dxa"/>
            <w:tcBorders>
              <w:top w:val="nil"/>
              <w:left w:val="nil"/>
              <w:bottom w:val="nil"/>
              <w:right w:val="nil"/>
            </w:tcBorders>
            <w:shd w:val="clear" w:color="auto" w:fill="auto"/>
            <w:noWrap/>
            <w:vAlign w:val="center"/>
            <w:hideMark/>
          </w:tcPr>
          <w:p w14:paraId="0A5D88D7"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0.675</w:t>
            </w:r>
          </w:p>
        </w:tc>
        <w:tc>
          <w:tcPr>
            <w:tcW w:w="1867" w:type="dxa"/>
            <w:tcBorders>
              <w:top w:val="nil"/>
              <w:left w:val="nil"/>
              <w:bottom w:val="nil"/>
              <w:right w:val="nil"/>
            </w:tcBorders>
            <w:shd w:val="clear" w:color="auto" w:fill="auto"/>
            <w:noWrap/>
            <w:vAlign w:val="center"/>
            <w:hideMark/>
          </w:tcPr>
          <w:p w14:paraId="41576617"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0.169</w:t>
            </w:r>
          </w:p>
        </w:tc>
      </w:tr>
      <w:tr w:rsidR="004C7D1B" w:rsidRPr="003758DA" w14:paraId="7B864FD5" w14:textId="77777777" w:rsidTr="004C7D1B">
        <w:trPr>
          <w:trHeight w:val="314"/>
          <w:jc w:val="center"/>
        </w:trPr>
        <w:tc>
          <w:tcPr>
            <w:tcW w:w="2873" w:type="dxa"/>
            <w:tcBorders>
              <w:top w:val="nil"/>
              <w:left w:val="nil"/>
              <w:bottom w:val="single" w:sz="4" w:space="0" w:color="auto"/>
              <w:right w:val="nil"/>
            </w:tcBorders>
            <w:shd w:val="clear" w:color="auto" w:fill="auto"/>
            <w:noWrap/>
            <w:vAlign w:val="center"/>
            <w:hideMark/>
          </w:tcPr>
          <w:p w14:paraId="473558DB" w14:textId="77777777" w:rsidR="004C7D1B" w:rsidRPr="003758DA" w:rsidRDefault="004C7D1B" w:rsidP="004C7D1B">
            <w:pPr>
              <w:rPr>
                <w:color w:val="000000"/>
                <w:sz w:val="22"/>
                <w:szCs w:val="22"/>
                <w:lang w:eastAsia="es-PE"/>
              </w:rPr>
            </w:pPr>
            <w:r w:rsidRPr="003758DA">
              <w:rPr>
                <w:color w:val="000000"/>
                <w:sz w:val="22"/>
                <w:szCs w:val="22"/>
                <w:lang w:eastAsia="es-PE"/>
              </w:rPr>
              <w:t>CP245 + 10%N + 3%AV</w:t>
            </w:r>
          </w:p>
        </w:tc>
        <w:tc>
          <w:tcPr>
            <w:tcW w:w="1675" w:type="dxa"/>
            <w:tcBorders>
              <w:top w:val="nil"/>
              <w:left w:val="nil"/>
              <w:bottom w:val="single" w:sz="4" w:space="0" w:color="auto"/>
              <w:right w:val="nil"/>
            </w:tcBorders>
            <w:shd w:val="clear" w:color="auto" w:fill="auto"/>
            <w:noWrap/>
            <w:vAlign w:val="center"/>
            <w:hideMark/>
          </w:tcPr>
          <w:p w14:paraId="649EA797" w14:textId="77777777" w:rsidR="004C7D1B" w:rsidRPr="003758DA" w:rsidRDefault="004C7D1B" w:rsidP="004C7D1B">
            <w:pPr>
              <w:jc w:val="center"/>
              <w:rPr>
                <w:color w:val="000000"/>
                <w:sz w:val="22"/>
                <w:szCs w:val="22"/>
                <w:lang w:eastAsia="es-PE"/>
              </w:rPr>
            </w:pPr>
            <w:r w:rsidRPr="003758DA">
              <w:rPr>
                <w:color w:val="000000"/>
                <w:sz w:val="22"/>
                <w:szCs w:val="22"/>
                <w:lang w:eastAsia="es-PE"/>
              </w:rPr>
              <w:t>1.126</w:t>
            </w:r>
          </w:p>
        </w:tc>
        <w:tc>
          <w:tcPr>
            <w:tcW w:w="1867" w:type="dxa"/>
            <w:tcBorders>
              <w:top w:val="nil"/>
              <w:left w:val="nil"/>
              <w:bottom w:val="single" w:sz="4" w:space="0" w:color="auto"/>
              <w:right w:val="nil"/>
            </w:tcBorders>
            <w:shd w:val="clear" w:color="auto" w:fill="auto"/>
            <w:noWrap/>
            <w:vAlign w:val="center"/>
            <w:hideMark/>
          </w:tcPr>
          <w:p w14:paraId="35904A7C" w14:textId="77777777" w:rsidR="004C7D1B" w:rsidRPr="003758DA" w:rsidRDefault="004C7D1B" w:rsidP="004C7D1B">
            <w:pPr>
              <w:jc w:val="center"/>
              <w:rPr>
                <w:color w:val="000000"/>
                <w:sz w:val="22"/>
                <w:szCs w:val="22"/>
                <w:lang w:eastAsia="es-PE"/>
              </w:rPr>
            </w:pPr>
            <w:r w:rsidRPr="003758DA">
              <w:rPr>
                <w:color w:val="000000"/>
                <w:sz w:val="22"/>
                <w:szCs w:val="22"/>
                <w:lang w:eastAsia="es-PE"/>
              </w:rPr>
              <w:t>0.338</w:t>
            </w:r>
          </w:p>
        </w:tc>
      </w:tr>
    </w:tbl>
    <w:p w14:paraId="400B99AD" w14:textId="77777777" w:rsidR="00C94FA8" w:rsidRPr="003758DA" w:rsidRDefault="00C94FA8" w:rsidP="00C94FA8">
      <w:pPr>
        <w:jc w:val="both"/>
        <w:rPr>
          <w:b/>
          <w:sz w:val="24"/>
          <w:szCs w:val="24"/>
        </w:rPr>
      </w:pPr>
    </w:p>
    <w:p w14:paraId="060601E2" w14:textId="77777777" w:rsidR="002B7ADF" w:rsidRPr="003758DA" w:rsidRDefault="002B7ADF" w:rsidP="00C94FA8">
      <w:pPr>
        <w:jc w:val="both"/>
        <w:rPr>
          <w:b/>
          <w:sz w:val="24"/>
          <w:szCs w:val="24"/>
        </w:rPr>
      </w:pPr>
    </w:p>
    <w:p w14:paraId="34ED45EC" w14:textId="3A1483A8" w:rsidR="00975F87" w:rsidRPr="003758DA" w:rsidRDefault="00DA71DD">
      <w:pPr>
        <w:pStyle w:val="Prrafodelista"/>
        <w:numPr>
          <w:ilvl w:val="1"/>
          <w:numId w:val="1"/>
        </w:numPr>
        <w:spacing w:after="0" w:line="240" w:lineRule="auto"/>
        <w:ind w:left="488" w:hanging="488"/>
        <w:jc w:val="both"/>
        <w:rPr>
          <w:rFonts w:ascii="Times New Roman" w:hAnsi="Times New Roman"/>
          <w:b/>
          <w:sz w:val="24"/>
          <w:szCs w:val="24"/>
        </w:rPr>
      </w:pPr>
      <w:r w:rsidRPr="003758DA">
        <w:rPr>
          <w:rFonts w:ascii="Times New Roman" w:hAnsi="Times New Roman"/>
          <w:b/>
          <w:sz w:val="24"/>
          <w:szCs w:val="24"/>
        </w:rPr>
        <w:t>Slump</w:t>
      </w:r>
    </w:p>
    <w:p w14:paraId="7323AFF2" w14:textId="6D30CB55" w:rsidR="00D874FE" w:rsidRPr="003758DA" w:rsidRDefault="00DA71DD" w:rsidP="000E7639">
      <w:pPr>
        <w:pStyle w:val="NormalWeb"/>
        <w:spacing w:before="0" w:beforeAutospacing="0" w:after="0" w:afterAutospacing="0"/>
        <w:ind w:left="6" w:hanging="6"/>
        <w:jc w:val="both"/>
      </w:pPr>
      <w:r w:rsidRPr="003758DA">
        <w:rPr>
          <w:color w:val="000000" w:themeColor="text1"/>
        </w:rPr>
        <w:t>This test shows that the mix with natural additions is wetter and more workable compared to the standard mix</w:t>
      </w:r>
      <w:r w:rsidR="007B0B70" w:rsidRPr="003758DA">
        <w:rPr>
          <w:color w:val="000000" w:themeColor="text1"/>
        </w:rPr>
        <w:t xml:space="preserve"> (Figure 3)</w:t>
      </w:r>
      <w:r w:rsidRPr="003758DA">
        <w:rPr>
          <w:color w:val="000000" w:themeColor="text1"/>
        </w:rPr>
        <w:t>. As the percentage of Nopal (N) and Aloe Vera (AV) increases, the slump also increases, showing values with an increasing trend. For example, the standard concrete presented a slump of 4 1/2"</w:t>
      </w:r>
      <w:r w:rsidR="002D2980" w:rsidRPr="003758DA">
        <w:rPr>
          <w:color w:val="000000" w:themeColor="text1"/>
        </w:rPr>
        <w:t>,</w:t>
      </w:r>
      <w:r w:rsidRPr="003758DA">
        <w:rPr>
          <w:color w:val="000000" w:themeColor="text1"/>
        </w:rPr>
        <w:t xml:space="preserve"> and with the addition of 2%N</w:t>
      </w:r>
      <w:r w:rsidR="002D2980" w:rsidRPr="003758DA">
        <w:rPr>
          <w:color w:val="000000" w:themeColor="text1"/>
        </w:rPr>
        <w:t>,</w:t>
      </w:r>
      <w:r w:rsidRPr="003758DA">
        <w:rPr>
          <w:color w:val="000000" w:themeColor="text1"/>
        </w:rPr>
        <w:t xml:space="preserve"> it increased to 6"</w:t>
      </w:r>
      <w:r w:rsidR="002D2980" w:rsidRPr="003758DA">
        <w:rPr>
          <w:color w:val="000000" w:themeColor="text1"/>
        </w:rPr>
        <w:t>;</w:t>
      </w:r>
      <w:r w:rsidRPr="003758DA">
        <w:rPr>
          <w:color w:val="000000" w:themeColor="text1"/>
        </w:rPr>
        <w:t xml:space="preserve"> with 6%N</w:t>
      </w:r>
      <w:r w:rsidR="002D2980" w:rsidRPr="003758DA">
        <w:rPr>
          <w:color w:val="000000" w:themeColor="text1"/>
        </w:rPr>
        <w:t>,</w:t>
      </w:r>
      <w:r w:rsidRPr="003758DA">
        <w:rPr>
          <w:color w:val="000000" w:themeColor="text1"/>
        </w:rPr>
        <w:t xml:space="preserve"> it increased to 8" and with 10%N</w:t>
      </w:r>
      <w:r w:rsidR="002D2980" w:rsidRPr="003758DA">
        <w:rPr>
          <w:color w:val="000000" w:themeColor="text1"/>
        </w:rPr>
        <w:t>,</w:t>
      </w:r>
      <w:r w:rsidRPr="003758DA">
        <w:rPr>
          <w:color w:val="000000" w:themeColor="text1"/>
        </w:rPr>
        <w:t xml:space="preserve"> it reached 8 1/4". Similar results are reported in [21], where it is mentioned that when cactus mucilage is added to the mixture, it tends to present an increase in slump. </w:t>
      </w:r>
      <w:r w:rsidR="00A42A4D" w:rsidRPr="003758DA">
        <w:rPr>
          <w:color w:val="000000" w:themeColor="text1"/>
        </w:rPr>
        <w:t>In</w:t>
      </w:r>
      <w:r w:rsidRPr="003758DA">
        <w:rPr>
          <w:color w:val="000000" w:themeColor="text1"/>
        </w:rPr>
        <w:t xml:space="preserve"> [19]</w:t>
      </w:r>
      <w:r w:rsidR="00AB148C" w:rsidRPr="003758DA">
        <w:rPr>
          <w:color w:val="000000" w:themeColor="text1"/>
        </w:rPr>
        <w:t>,</w:t>
      </w:r>
      <w:r w:rsidRPr="003758DA">
        <w:rPr>
          <w:color w:val="000000" w:themeColor="text1"/>
        </w:rPr>
        <w:t xml:space="preserve"> </w:t>
      </w:r>
      <w:r w:rsidR="00A42A4D" w:rsidRPr="003758DA">
        <w:rPr>
          <w:color w:val="000000" w:themeColor="text1"/>
        </w:rPr>
        <w:t>it is also noted</w:t>
      </w:r>
      <w:r w:rsidRPr="003758DA">
        <w:rPr>
          <w:color w:val="000000" w:themeColor="text1"/>
        </w:rPr>
        <w:t xml:space="preserve"> that cactus extract improves the viscosity and, therefore, the workability of the mix. In this sense, the biopolymer has a relevant role in improving this property, based on the result of the galacturonic acid fraction of pectin present in the bioadditive. Consequently, proteins and fats also have an impact on the workability of concrete. The polysaccharide in the cactus paddles reduces friction and increases the smoothness of the mix, as does the use of oil in the machinery [25]. As for the Aloe Vera extract, the settlements were 5 1/4" at 0.5%, 6" at 1.5%</w:t>
      </w:r>
      <w:r w:rsidR="00AB148C" w:rsidRPr="003758DA">
        <w:rPr>
          <w:color w:val="000000" w:themeColor="text1"/>
        </w:rPr>
        <w:t>,</w:t>
      </w:r>
      <w:r w:rsidRPr="003758DA">
        <w:rPr>
          <w:color w:val="000000" w:themeColor="text1"/>
        </w:rPr>
        <w:t xml:space="preserve"> and 6 1/4" at 3%. These results differ from those reported </w:t>
      </w:r>
      <w:r w:rsidR="00131247" w:rsidRPr="003758DA">
        <w:rPr>
          <w:color w:val="000000" w:themeColor="text1"/>
        </w:rPr>
        <w:t>in</w:t>
      </w:r>
      <w:r w:rsidRPr="003758DA">
        <w:rPr>
          <w:color w:val="000000" w:themeColor="text1"/>
        </w:rPr>
        <w:t xml:space="preserve"> [22, 24], indicat</w:t>
      </w:r>
      <w:r w:rsidR="00AB148C" w:rsidRPr="003758DA">
        <w:rPr>
          <w:color w:val="000000" w:themeColor="text1"/>
        </w:rPr>
        <w:t>ing</w:t>
      </w:r>
      <w:r w:rsidRPr="003758DA">
        <w:rPr>
          <w:color w:val="000000" w:themeColor="text1"/>
        </w:rPr>
        <w:t xml:space="preserve"> that Aloe Vera reduces the slump, making it drier and less workable. </w:t>
      </w:r>
      <w:r w:rsidR="001A06B7" w:rsidRPr="003758DA">
        <w:rPr>
          <w:color w:val="000000" w:themeColor="text1"/>
        </w:rPr>
        <w:t>In</w:t>
      </w:r>
      <w:r w:rsidRPr="003758DA">
        <w:rPr>
          <w:color w:val="000000" w:themeColor="text1"/>
        </w:rPr>
        <w:t xml:space="preserve"> [24]</w:t>
      </w:r>
      <w:r w:rsidR="00AB148C" w:rsidRPr="003758DA">
        <w:rPr>
          <w:color w:val="000000" w:themeColor="text1"/>
        </w:rPr>
        <w:t>,</w:t>
      </w:r>
      <w:r w:rsidRPr="003758DA">
        <w:rPr>
          <w:color w:val="000000" w:themeColor="text1"/>
        </w:rPr>
        <w:t xml:space="preserve"> </w:t>
      </w:r>
      <w:r w:rsidR="001A06B7" w:rsidRPr="003758DA">
        <w:rPr>
          <w:color w:val="000000" w:themeColor="text1"/>
        </w:rPr>
        <w:t xml:space="preserve">it is </w:t>
      </w:r>
      <w:r w:rsidRPr="003758DA">
        <w:rPr>
          <w:color w:val="000000" w:themeColor="text1"/>
        </w:rPr>
        <w:t>state</w:t>
      </w:r>
      <w:r w:rsidR="001A06B7" w:rsidRPr="003758DA">
        <w:rPr>
          <w:color w:val="000000" w:themeColor="text1"/>
        </w:rPr>
        <w:t>d</w:t>
      </w:r>
      <w:r w:rsidRPr="003758DA">
        <w:rPr>
          <w:color w:val="000000" w:themeColor="text1"/>
        </w:rPr>
        <w:t xml:space="preserve"> that the Aloe Vera, having been liquefied, formed a sticky behavior unifying more</w:t>
      </w:r>
      <w:r w:rsidR="00AB148C" w:rsidRPr="003758DA">
        <w:rPr>
          <w:color w:val="000000" w:themeColor="text1"/>
        </w:rPr>
        <w:t xml:space="preserve"> of</w:t>
      </w:r>
      <w:r w:rsidRPr="003758DA">
        <w:rPr>
          <w:color w:val="000000" w:themeColor="text1"/>
        </w:rPr>
        <w:t xml:space="preserve"> the components of the paste. However, they worked according to the weight of water and total mass of the concrete, while in this research</w:t>
      </w:r>
      <w:r w:rsidR="00AB148C" w:rsidRPr="003758DA">
        <w:rPr>
          <w:color w:val="000000" w:themeColor="text1"/>
        </w:rPr>
        <w:t>,</w:t>
      </w:r>
      <w:r w:rsidRPr="003758DA">
        <w:rPr>
          <w:color w:val="000000" w:themeColor="text1"/>
        </w:rPr>
        <w:t xml:space="preserve"> they worked according to the weight of cement, which could be a cause that allowed them to be less workable. In comparison with the Nopal, this extract presented less slump, but not in relation to the standard mix. As a whole, at 2%N+0.5%AV</w:t>
      </w:r>
      <w:r w:rsidR="00AB148C" w:rsidRPr="003758DA">
        <w:rPr>
          <w:color w:val="000000" w:themeColor="text1"/>
        </w:rPr>
        <w:t>,</w:t>
      </w:r>
      <w:r w:rsidRPr="003758DA">
        <w:rPr>
          <w:color w:val="000000" w:themeColor="text1"/>
        </w:rPr>
        <w:t xml:space="preserve"> it presented 5 1/4"</w:t>
      </w:r>
      <w:r w:rsidR="00AA44C6" w:rsidRPr="003758DA">
        <w:rPr>
          <w:color w:val="000000" w:themeColor="text1"/>
        </w:rPr>
        <w:t>:</w:t>
      </w:r>
      <w:r w:rsidRPr="003758DA">
        <w:rPr>
          <w:color w:val="000000" w:themeColor="text1"/>
        </w:rPr>
        <w:t xml:space="preserve"> at 6%N+1.5%AV</w:t>
      </w:r>
      <w:r w:rsidR="00AB148C" w:rsidRPr="003758DA">
        <w:rPr>
          <w:color w:val="000000" w:themeColor="text1"/>
        </w:rPr>
        <w:t>,</w:t>
      </w:r>
      <w:r w:rsidRPr="003758DA">
        <w:rPr>
          <w:color w:val="000000" w:themeColor="text1"/>
        </w:rPr>
        <w:t xml:space="preserve"> it is 8"</w:t>
      </w:r>
      <w:r w:rsidR="00AA44C6" w:rsidRPr="003758DA">
        <w:rPr>
          <w:color w:val="000000" w:themeColor="text1"/>
        </w:rPr>
        <w:t>:</w:t>
      </w:r>
      <w:r w:rsidRPr="003758DA">
        <w:rPr>
          <w:color w:val="000000" w:themeColor="text1"/>
        </w:rPr>
        <w:t xml:space="preserve"> and at 10%N+3%AV</w:t>
      </w:r>
      <w:r w:rsidR="00AB148C" w:rsidRPr="003758DA">
        <w:rPr>
          <w:color w:val="000000" w:themeColor="text1"/>
        </w:rPr>
        <w:t>,</w:t>
      </w:r>
      <w:r w:rsidRPr="003758DA">
        <w:rPr>
          <w:color w:val="000000" w:themeColor="text1"/>
        </w:rPr>
        <w:t xml:space="preserve"> it acquired 8 1/4". As in the previous designs, as the addition percentages increase, the slump increases. </w:t>
      </w:r>
      <w:r w:rsidR="00D874FE" w:rsidRPr="003758DA">
        <w:rPr>
          <w:color w:val="000000"/>
        </w:rPr>
        <w:t xml:space="preserve"> </w:t>
      </w:r>
    </w:p>
    <w:p w14:paraId="28E1F48B" w14:textId="42F24440" w:rsidR="00975F87" w:rsidRPr="003758DA" w:rsidRDefault="001177BE" w:rsidP="003C4499">
      <w:pPr>
        <w:spacing w:line="276" w:lineRule="auto"/>
        <w:jc w:val="center"/>
        <w:rPr>
          <w:b/>
          <w:sz w:val="24"/>
          <w:szCs w:val="24"/>
        </w:rPr>
      </w:pPr>
      <w:r w:rsidRPr="003758DA">
        <w:rPr>
          <w:noProof/>
        </w:rPr>
        <w:object w:dxaOrig="15437" w:dyaOrig="11816" w14:anchorId="5FF1F432">
          <v:shape id="_x0000_i1051" type="#_x0000_t75" alt="" style="width:398.25pt;height:357pt;mso-width-percent:0;mso-height-percent:0;mso-width-percent:0;mso-height-percent:0" o:ole="">
            <v:imagedata r:id="rId27" o:title="" croptop="5233f" cropleft="6178f" cropright="7933f"/>
          </v:shape>
          <o:OLEObject Type="Embed" ProgID="Origin95.Graph" ShapeID="_x0000_i1051" DrawAspect="Content" ObjectID="_1791786466" r:id="rId28"/>
        </w:object>
      </w:r>
    </w:p>
    <w:p w14:paraId="12344FCE" w14:textId="7BE3714B" w:rsidR="003C4499" w:rsidRPr="003758DA" w:rsidRDefault="003C4499" w:rsidP="00B2728D">
      <w:pPr>
        <w:spacing w:line="276" w:lineRule="auto"/>
        <w:jc w:val="right"/>
        <w:rPr>
          <w:bCs/>
          <w:sz w:val="22"/>
          <w:szCs w:val="22"/>
        </w:rPr>
      </w:pPr>
      <w:r w:rsidRPr="003758DA">
        <w:rPr>
          <w:b/>
          <w:sz w:val="22"/>
          <w:szCs w:val="22"/>
        </w:rPr>
        <w:t>Figur</w:t>
      </w:r>
      <w:r w:rsidR="00DA71DD" w:rsidRPr="003758DA">
        <w:rPr>
          <w:b/>
          <w:sz w:val="22"/>
          <w:szCs w:val="22"/>
        </w:rPr>
        <w:t>e</w:t>
      </w:r>
      <w:r w:rsidRPr="003758DA">
        <w:rPr>
          <w:b/>
          <w:sz w:val="22"/>
          <w:szCs w:val="22"/>
        </w:rPr>
        <w:t xml:space="preserve"> </w:t>
      </w:r>
      <w:r w:rsidR="007D25EE" w:rsidRPr="003758DA">
        <w:rPr>
          <w:b/>
          <w:sz w:val="22"/>
          <w:szCs w:val="22"/>
        </w:rPr>
        <w:t>3</w:t>
      </w:r>
      <w:r w:rsidRPr="003758DA">
        <w:rPr>
          <w:b/>
          <w:sz w:val="22"/>
          <w:szCs w:val="22"/>
        </w:rPr>
        <w:t xml:space="preserve"> </w:t>
      </w:r>
      <w:r w:rsidR="00DA71DD" w:rsidRPr="003758DA">
        <w:rPr>
          <w:color w:val="000000" w:themeColor="text1"/>
          <w:sz w:val="24"/>
          <w:szCs w:val="24"/>
        </w:rPr>
        <w:t>Concrete slump</w:t>
      </w:r>
    </w:p>
    <w:p w14:paraId="1DCD7A45" w14:textId="77777777" w:rsidR="00A00E0E" w:rsidRPr="003758DA" w:rsidRDefault="00A00E0E" w:rsidP="00CC5146">
      <w:pPr>
        <w:rPr>
          <w:b/>
          <w:sz w:val="22"/>
          <w:szCs w:val="22"/>
        </w:rPr>
      </w:pPr>
    </w:p>
    <w:p w14:paraId="5AFEC8E3" w14:textId="6C662E3F" w:rsidR="007D1A9A" w:rsidRPr="003758DA" w:rsidRDefault="00DA71DD">
      <w:pPr>
        <w:pStyle w:val="Prrafodelista"/>
        <w:numPr>
          <w:ilvl w:val="1"/>
          <w:numId w:val="1"/>
        </w:numPr>
        <w:spacing w:after="0" w:line="240" w:lineRule="auto"/>
        <w:ind w:left="488" w:hanging="488"/>
        <w:jc w:val="both"/>
        <w:rPr>
          <w:rFonts w:ascii="Times New Roman" w:hAnsi="Times New Roman"/>
          <w:b/>
          <w:sz w:val="24"/>
          <w:szCs w:val="24"/>
          <w:lang w:val="en-US"/>
        </w:rPr>
      </w:pPr>
      <w:r w:rsidRPr="003758DA">
        <w:rPr>
          <w:rFonts w:ascii="Times New Roman" w:hAnsi="Times New Roman"/>
          <w:b/>
          <w:color w:val="000000" w:themeColor="text1"/>
          <w:sz w:val="24"/>
          <w:szCs w:val="24"/>
          <w:lang w:val="en-US"/>
        </w:rPr>
        <w:t>Compressive strength</w:t>
      </w:r>
    </w:p>
    <w:p w14:paraId="05E81C01" w14:textId="6A63F8E3" w:rsidR="00271D09" w:rsidRPr="003758DA" w:rsidRDefault="00F652C3" w:rsidP="00271D09">
      <w:pPr>
        <w:jc w:val="both"/>
        <w:rPr>
          <w:color w:val="000000"/>
          <w:sz w:val="24"/>
          <w:szCs w:val="24"/>
        </w:rPr>
      </w:pPr>
      <w:r w:rsidRPr="003758DA">
        <w:rPr>
          <w:color w:val="000000"/>
          <w:sz w:val="24"/>
          <w:szCs w:val="24"/>
        </w:rPr>
        <w:t xml:space="preserve">Table </w:t>
      </w:r>
      <w:r w:rsidR="00C94FA8" w:rsidRPr="003758DA">
        <w:rPr>
          <w:color w:val="000000"/>
          <w:sz w:val="24"/>
          <w:szCs w:val="24"/>
        </w:rPr>
        <w:t>7</w:t>
      </w:r>
      <w:r w:rsidRPr="003758DA">
        <w:rPr>
          <w:color w:val="000000"/>
          <w:sz w:val="24"/>
          <w:szCs w:val="24"/>
        </w:rPr>
        <w:t xml:space="preserve"> shows the results of the compressive strength at 28 days, the gain in strength, </w:t>
      </w:r>
      <w:r w:rsidR="00A40C65" w:rsidRPr="003758DA">
        <w:rPr>
          <w:color w:val="000000"/>
          <w:sz w:val="24"/>
          <w:szCs w:val="24"/>
        </w:rPr>
        <w:t xml:space="preserve">and </w:t>
      </w:r>
      <w:r w:rsidRPr="003758DA">
        <w:rPr>
          <w:color w:val="000000"/>
          <w:sz w:val="24"/>
          <w:szCs w:val="24"/>
        </w:rPr>
        <w:t xml:space="preserve">the strength trends at 28 and 56 days (Figure 4). The gain in strength refers to the progressive increase in mechanical strength over time. This phenomenon </w:t>
      </w:r>
      <w:r w:rsidR="00A40C65" w:rsidRPr="003758DA">
        <w:rPr>
          <w:color w:val="000000"/>
          <w:sz w:val="24"/>
          <w:szCs w:val="24"/>
        </w:rPr>
        <w:t>results from</w:t>
      </w:r>
      <w:r w:rsidRPr="003758DA">
        <w:rPr>
          <w:color w:val="000000"/>
          <w:sz w:val="24"/>
          <w:szCs w:val="24"/>
        </w:rPr>
        <w:t xml:space="preserve"> the continuous hydration of the cement components, which strengthens the internal structure of the concrete. This process is essential to ensure that the concrete achieves the necessary strength to withstand structural loads and meet design standards. The additions of the extracts were able to surpass the standard mix, except for the addition of 10%N+3%AV, which decreased by 14.5 kg/cm². The mix with the 2% Nopal extract had a compressive strength of f’c = 379.5 kg/cm², being the highest percentage compared to the other groups of additions of this extract. These results are in line with those obtained in different studies in which this additive was used. Favorable results were also obtained in [21], since the 15% Nopal mucilage achieved a compressive strength of f’c 289.03 kg/cm², surpassing the control sample. </w:t>
      </w:r>
      <w:r w:rsidR="00271D09" w:rsidRPr="003758DA">
        <w:rPr>
          <w:color w:val="000000"/>
          <w:sz w:val="24"/>
          <w:szCs w:val="24"/>
        </w:rPr>
        <w:t>Other authors [22] also state that the compressive strength increases by 19.54% when 2% is used.</w:t>
      </w:r>
    </w:p>
    <w:p w14:paraId="00F65A05" w14:textId="77777777" w:rsidR="00271D09" w:rsidRPr="003758DA" w:rsidRDefault="00271D09" w:rsidP="00CC5146">
      <w:pPr>
        <w:jc w:val="both"/>
        <w:rPr>
          <w:bCs/>
          <w:sz w:val="24"/>
          <w:szCs w:val="24"/>
        </w:rPr>
      </w:pPr>
    </w:p>
    <w:p w14:paraId="603C7F37" w14:textId="1D97FF43" w:rsidR="00327B10" w:rsidRPr="003758DA" w:rsidRDefault="00AE4104" w:rsidP="00125636">
      <w:pPr>
        <w:jc w:val="center"/>
        <w:rPr>
          <w:b/>
          <w:sz w:val="24"/>
          <w:szCs w:val="24"/>
        </w:rPr>
      </w:pPr>
      <w:r w:rsidRPr="003758DA">
        <w:rPr>
          <w:b/>
          <w:sz w:val="24"/>
          <w:szCs w:val="24"/>
        </w:rPr>
        <w:t>Tabl</w:t>
      </w:r>
      <w:r w:rsidR="00DA71DD" w:rsidRPr="003758DA">
        <w:rPr>
          <w:b/>
          <w:sz w:val="24"/>
          <w:szCs w:val="24"/>
        </w:rPr>
        <w:t>e</w:t>
      </w:r>
      <w:r w:rsidRPr="003758DA">
        <w:rPr>
          <w:b/>
          <w:sz w:val="24"/>
          <w:szCs w:val="24"/>
        </w:rPr>
        <w:t xml:space="preserve"> </w:t>
      </w:r>
      <w:r w:rsidR="00C94FA8" w:rsidRPr="003758DA">
        <w:rPr>
          <w:b/>
          <w:sz w:val="24"/>
          <w:szCs w:val="24"/>
        </w:rPr>
        <w:t>7</w:t>
      </w:r>
      <w:r w:rsidRPr="003758DA">
        <w:rPr>
          <w:b/>
          <w:sz w:val="24"/>
          <w:szCs w:val="24"/>
        </w:rPr>
        <w:t xml:space="preserve"> </w:t>
      </w:r>
      <w:r w:rsidR="00DA71DD" w:rsidRPr="003758DA">
        <w:rPr>
          <w:color w:val="000000" w:themeColor="text1"/>
          <w:sz w:val="24"/>
          <w:szCs w:val="24"/>
        </w:rPr>
        <w:t xml:space="preserve">Results of the </w:t>
      </w:r>
      <w:r w:rsidR="00C234E5" w:rsidRPr="003758DA">
        <w:rPr>
          <w:sz w:val="24"/>
          <w:szCs w:val="24"/>
        </w:rPr>
        <w:t>compression strength</w:t>
      </w:r>
      <w:r w:rsidR="00DA71DD" w:rsidRPr="003758DA">
        <w:rPr>
          <w:color w:val="000000" w:themeColor="text1"/>
          <w:sz w:val="24"/>
          <w:szCs w:val="24"/>
        </w:rPr>
        <w:t xml:space="preserve"> test at 28 and 56 days</w:t>
      </w:r>
    </w:p>
    <w:tbl>
      <w:tblPr>
        <w:tblW w:w="8789" w:type="dxa"/>
        <w:jc w:val="center"/>
        <w:tblCellMar>
          <w:left w:w="70" w:type="dxa"/>
          <w:right w:w="70" w:type="dxa"/>
        </w:tblCellMar>
        <w:tblLook w:val="04A0" w:firstRow="1" w:lastRow="0" w:firstColumn="1" w:lastColumn="0" w:noHBand="0" w:noVBand="1"/>
      </w:tblPr>
      <w:tblGrid>
        <w:gridCol w:w="2438"/>
        <w:gridCol w:w="1472"/>
        <w:gridCol w:w="1479"/>
        <w:gridCol w:w="1114"/>
        <w:gridCol w:w="1214"/>
        <w:gridCol w:w="1072"/>
      </w:tblGrid>
      <w:tr w:rsidR="00994BE7" w:rsidRPr="003758DA" w14:paraId="5A5B3E22" w14:textId="0D2B8E4D" w:rsidTr="00994BE7">
        <w:trPr>
          <w:trHeight w:val="645"/>
          <w:jc w:val="center"/>
        </w:trPr>
        <w:tc>
          <w:tcPr>
            <w:tcW w:w="2438" w:type="dxa"/>
            <w:tcBorders>
              <w:top w:val="single" w:sz="4" w:space="0" w:color="auto"/>
              <w:left w:val="nil"/>
              <w:bottom w:val="single" w:sz="4" w:space="0" w:color="auto"/>
              <w:right w:val="nil"/>
            </w:tcBorders>
            <w:shd w:val="clear" w:color="auto" w:fill="auto"/>
            <w:vAlign w:val="center"/>
            <w:hideMark/>
          </w:tcPr>
          <w:p w14:paraId="351BAB75" w14:textId="1CA0B0B8" w:rsidR="00994BE7" w:rsidRPr="003758DA" w:rsidRDefault="00994BE7" w:rsidP="00DA71DD">
            <w:pPr>
              <w:jc w:val="center"/>
              <w:rPr>
                <w:b/>
                <w:bCs/>
                <w:color w:val="000000"/>
                <w:sz w:val="22"/>
                <w:szCs w:val="22"/>
                <w:lang w:eastAsia="es-PE"/>
              </w:rPr>
            </w:pPr>
            <w:r w:rsidRPr="003758DA">
              <w:rPr>
                <w:b/>
                <w:bCs/>
                <w:color w:val="000000"/>
                <w:sz w:val="22"/>
                <w:szCs w:val="22"/>
                <w:lang w:eastAsia="es-PE"/>
              </w:rPr>
              <w:t>Sample code</w:t>
            </w:r>
          </w:p>
        </w:tc>
        <w:tc>
          <w:tcPr>
            <w:tcW w:w="1472" w:type="dxa"/>
            <w:tcBorders>
              <w:top w:val="single" w:sz="4" w:space="0" w:color="auto"/>
              <w:left w:val="nil"/>
              <w:bottom w:val="single" w:sz="4" w:space="0" w:color="auto"/>
              <w:right w:val="nil"/>
            </w:tcBorders>
            <w:shd w:val="clear" w:color="auto" w:fill="auto"/>
            <w:vAlign w:val="center"/>
            <w:hideMark/>
          </w:tcPr>
          <w:p w14:paraId="018D7B5A" w14:textId="5F04FBCA" w:rsidR="00994BE7" w:rsidRPr="003758DA" w:rsidRDefault="00994BE7" w:rsidP="00DA71DD">
            <w:pPr>
              <w:jc w:val="center"/>
              <w:rPr>
                <w:b/>
                <w:bCs/>
                <w:color w:val="000000"/>
                <w:sz w:val="22"/>
                <w:szCs w:val="22"/>
                <w:lang w:eastAsia="es-PE"/>
              </w:rPr>
            </w:pPr>
            <w:r w:rsidRPr="003758DA">
              <w:rPr>
                <w:b/>
                <w:bCs/>
                <w:color w:val="000000"/>
                <w:sz w:val="22"/>
                <w:szCs w:val="22"/>
                <w:lang w:eastAsia="es-PE"/>
              </w:rPr>
              <w:t>Curing time (days)</w:t>
            </w:r>
          </w:p>
        </w:tc>
        <w:tc>
          <w:tcPr>
            <w:tcW w:w="1479" w:type="dxa"/>
            <w:tcBorders>
              <w:top w:val="single" w:sz="4" w:space="0" w:color="auto"/>
              <w:left w:val="nil"/>
              <w:bottom w:val="single" w:sz="4" w:space="0" w:color="auto"/>
              <w:right w:val="nil"/>
            </w:tcBorders>
            <w:shd w:val="clear" w:color="auto" w:fill="auto"/>
            <w:vAlign w:val="center"/>
            <w:hideMark/>
          </w:tcPr>
          <w:p w14:paraId="2BC1E8FD" w14:textId="6D1EB78D" w:rsidR="00994BE7" w:rsidRPr="003758DA" w:rsidRDefault="00994BE7" w:rsidP="00DA71DD">
            <w:pPr>
              <w:jc w:val="center"/>
              <w:rPr>
                <w:b/>
                <w:bCs/>
                <w:color w:val="000000"/>
                <w:sz w:val="22"/>
                <w:szCs w:val="22"/>
                <w:lang w:eastAsia="es-PE"/>
              </w:rPr>
            </w:pPr>
            <w:r w:rsidRPr="003758DA">
              <w:rPr>
                <w:b/>
                <w:bCs/>
                <w:color w:val="000000"/>
                <w:sz w:val="22"/>
                <w:szCs w:val="22"/>
                <w:lang w:eastAsia="es-PE"/>
              </w:rPr>
              <w:t>Average resistance (kg/cm</w:t>
            </w:r>
            <w:r w:rsidRPr="003758DA">
              <w:rPr>
                <w:b/>
                <w:bCs/>
                <w:color w:val="000000"/>
                <w:sz w:val="22"/>
                <w:szCs w:val="22"/>
                <w:vertAlign w:val="superscript"/>
                <w:lang w:eastAsia="es-PE"/>
              </w:rPr>
              <w:t>2</w:t>
            </w:r>
            <w:r w:rsidRPr="003758DA">
              <w:rPr>
                <w:b/>
                <w:bCs/>
                <w:color w:val="000000"/>
                <w:sz w:val="22"/>
                <w:szCs w:val="22"/>
                <w:lang w:eastAsia="es-PE"/>
              </w:rPr>
              <w:t>)</w:t>
            </w:r>
          </w:p>
        </w:tc>
        <w:tc>
          <w:tcPr>
            <w:tcW w:w="1114" w:type="dxa"/>
            <w:tcBorders>
              <w:top w:val="single" w:sz="4" w:space="0" w:color="auto"/>
              <w:left w:val="nil"/>
              <w:bottom w:val="single" w:sz="4" w:space="0" w:color="auto"/>
              <w:right w:val="nil"/>
            </w:tcBorders>
            <w:shd w:val="clear" w:color="auto" w:fill="auto"/>
            <w:vAlign w:val="center"/>
            <w:hideMark/>
          </w:tcPr>
          <w:p w14:paraId="4913FBB7" w14:textId="6685C2AD" w:rsidR="00994BE7" w:rsidRPr="003758DA" w:rsidRDefault="00994BE7" w:rsidP="00DA71DD">
            <w:pPr>
              <w:jc w:val="center"/>
              <w:rPr>
                <w:b/>
                <w:bCs/>
                <w:color w:val="000000"/>
                <w:sz w:val="22"/>
                <w:szCs w:val="22"/>
                <w:lang w:eastAsia="es-PE"/>
              </w:rPr>
            </w:pPr>
            <w:r w:rsidRPr="003758DA">
              <w:rPr>
                <w:b/>
                <w:bCs/>
                <w:color w:val="000000"/>
                <w:sz w:val="22"/>
                <w:szCs w:val="22"/>
                <w:lang w:eastAsia="es-PE"/>
              </w:rPr>
              <w:t>Standard deviation (kg/cm</w:t>
            </w:r>
            <w:r w:rsidRPr="003758DA">
              <w:rPr>
                <w:b/>
                <w:bCs/>
                <w:color w:val="000000"/>
                <w:sz w:val="22"/>
                <w:szCs w:val="22"/>
                <w:vertAlign w:val="superscript"/>
                <w:lang w:eastAsia="es-PE"/>
              </w:rPr>
              <w:t>2</w:t>
            </w:r>
            <w:r w:rsidRPr="003758DA">
              <w:rPr>
                <w:b/>
                <w:bCs/>
                <w:color w:val="000000"/>
                <w:sz w:val="22"/>
                <w:szCs w:val="22"/>
                <w:lang w:eastAsia="es-PE"/>
              </w:rPr>
              <w:t>)</w:t>
            </w:r>
          </w:p>
        </w:tc>
        <w:tc>
          <w:tcPr>
            <w:tcW w:w="1214" w:type="dxa"/>
            <w:tcBorders>
              <w:top w:val="single" w:sz="4" w:space="0" w:color="auto"/>
              <w:left w:val="nil"/>
              <w:bottom w:val="single" w:sz="4" w:space="0" w:color="auto"/>
              <w:right w:val="nil"/>
            </w:tcBorders>
            <w:shd w:val="clear" w:color="auto" w:fill="auto"/>
            <w:vAlign w:val="center"/>
            <w:hideMark/>
          </w:tcPr>
          <w:p w14:paraId="1EAC7D9A" w14:textId="3733F168" w:rsidR="00994BE7" w:rsidRPr="003758DA" w:rsidRDefault="00994BE7" w:rsidP="00DA71DD">
            <w:pPr>
              <w:jc w:val="center"/>
              <w:rPr>
                <w:b/>
                <w:bCs/>
                <w:color w:val="000000"/>
                <w:sz w:val="22"/>
                <w:szCs w:val="22"/>
                <w:lang w:eastAsia="es-PE"/>
              </w:rPr>
            </w:pPr>
            <w:r w:rsidRPr="003758DA">
              <w:rPr>
                <w:b/>
                <w:bCs/>
                <w:color w:val="000000"/>
                <w:sz w:val="22"/>
                <w:szCs w:val="22"/>
                <w:lang w:eastAsia="es-PE"/>
              </w:rPr>
              <w:t xml:space="preserve">Coefficient of </w:t>
            </w:r>
            <w:r w:rsidR="001F64CD" w:rsidRPr="003758DA">
              <w:rPr>
                <w:b/>
                <w:bCs/>
                <w:color w:val="000000"/>
                <w:sz w:val="22"/>
                <w:szCs w:val="22"/>
                <w:lang w:eastAsia="es-PE"/>
              </w:rPr>
              <w:t>v</w:t>
            </w:r>
            <w:r w:rsidRPr="003758DA">
              <w:rPr>
                <w:b/>
                <w:bCs/>
                <w:color w:val="000000"/>
                <w:sz w:val="22"/>
                <w:szCs w:val="22"/>
                <w:lang w:eastAsia="es-PE"/>
              </w:rPr>
              <w:t>aria</w:t>
            </w:r>
            <w:r w:rsidR="001F64CD" w:rsidRPr="003758DA">
              <w:rPr>
                <w:b/>
                <w:bCs/>
                <w:color w:val="000000"/>
                <w:sz w:val="22"/>
                <w:szCs w:val="22"/>
                <w:lang w:eastAsia="es-PE"/>
              </w:rPr>
              <w:t>tion</w:t>
            </w:r>
            <w:r w:rsidRPr="003758DA">
              <w:rPr>
                <w:b/>
                <w:bCs/>
                <w:color w:val="000000"/>
                <w:sz w:val="22"/>
                <w:szCs w:val="22"/>
                <w:lang w:eastAsia="es-PE"/>
              </w:rPr>
              <w:t xml:space="preserve"> (%)</w:t>
            </w:r>
          </w:p>
        </w:tc>
        <w:tc>
          <w:tcPr>
            <w:tcW w:w="1072" w:type="dxa"/>
            <w:tcBorders>
              <w:top w:val="single" w:sz="4" w:space="0" w:color="auto"/>
              <w:left w:val="nil"/>
              <w:bottom w:val="single" w:sz="4" w:space="0" w:color="auto"/>
              <w:right w:val="nil"/>
            </w:tcBorders>
            <w:vAlign w:val="center"/>
          </w:tcPr>
          <w:p w14:paraId="528F69C4" w14:textId="77777777" w:rsidR="00994BE7" w:rsidRPr="003758DA" w:rsidRDefault="00994BE7" w:rsidP="00994BE7">
            <w:pPr>
              <w:ind w:hanging="2"/>
              <w:jc w:val="center"/>
              <w:rPr>
                <w:b/>
                <w:bCs/>
                <w:color w:val="000000"/>
                <w:sz w:val="22"/>
                <w:szCs w:val="22"/>
                <w:lang w:eastAsia="es-PE"/>
              </w:rPr>
            </w:pPr>
            <w:r w:rsidRPr="003758DA">
              <w:rPr>
                <w:b/>
                <w:bCs/>
                <w:color w:val="000000"/>
                <w:sz w:val="22"/>
                <w:szCs w:val="22"/>
                <w:lang w:eastAsia="es-PE"/>
              </w:rPr>
              <w:t>Gain in strength</w:t>
            </w:r>
          </w:p>
          <w:p w14:paraId="5AFECEE0" w14:textId="62D966BB" w:rsidR="00994BE7" w:rsidRPr="003758DA" w:rsidRDefault="00994BE7" w:rsidP="00994BE7">
            <w:pPr>
              <w:jc w:val="center"/>
              <w:rPr>
                <w:b/>
                <w:bCs/>
                <w:color w:val="000000"/>
                <w:sz w:val="22"/>
                <w:szCs w:val="22"/>
                <w:lang w:eastAsia="es-PE"/>
              </w:rPr>
            </w:pPr>
            <w:r w:rsidRPr="003758DA">
              <w:rPr>
                <w:b/>
                <w:bCs/>
                <w:color w:val="000000"/>
                <w:sz w:val="22"/>
                <w:szCs w:val="22"/>
                <w:lang w:eastAsia="es-PE"/>
              </w:rPr>
              <w:t>(%)</w:t>
            </w:r>
          </w:p>
        </w:tc>
      </w:tr>
      <w:tr w:rsidR="00994BE7" w:rsidRPr="003758DA" w14:paraId="4A03DF0F" w14:textId="7C535C56" w:rsidTr="00994BE7">
        <w:trPr>
          <w:trHeight w:val="287"/>
          <w:jc w:val="center"/>
        </w:trPr>
        <w:tc>
          <w:tcPr>
            <w:tcW w:w="2438" w:type="dxa"/>
            <w:vMerge w:val="restart"/>
            <w:tcBorders>
              <w:top w:val="nil"/>
              <w:left w:val="nil"/>
              <w:bottom w:val="nil"/>
              <w:right w:val="nil"/>
            </w:tcBorders>
            <w:shd w:val="clear" w:color="auto" w:fill="auto"/>
            <w:noWrap/>
            <w:vAlign w:val="center"/>
            <w:hideMark/>
          </w:tcPr>
          <w:p w14:paraId="796B793D" w14:textId="77777777" w:rsidR="00994BE7" w:rsidRPr="003758DA" w:rsidRDefault="00994BE7" w:rsidP="00994BE7">
            <w:pPr>
              <w:rPr>
                <w:color w:val="000000"/>
                <w:sz w:val="22"/>
                <w:szCs w:val="22"/>
                <w:lang w:eastAsia="es-PE"/>
              </w:rPr>
            </w:pPr>
            <w:r w:rsidRPr="003758DA">
              <w:rPr>
                <w:color w:val="000000"/>
                <w:sz w:val="22"/>
                <w:szCs w:val="22"/>
                <w:lang w:eastAsia="es-PE"/>
              </w:rPr>
              <w:t>CP245</w:t>
            </w:r>
          </w:p>
        </w:tc>
        <w:tc>
          <w:tcPr>
            <w:tcW w:w="1472" w:type="dxa"/>
            <w:tcBorders>
              <w:top w:val="nil"/>
              <w:left w:val="nil"/>
              <w:bottom w:val="nil"/>
              <w:right w:val="nil"/>
            </w:tcBorders>
            <w:shd w:val="clear" w:color="auto" w:fill="auto"/>
            <w:vAlign w:val="center"/>
            <w:hideMark/>
          </w:tcPr>
          <w:p w14:paraId="2B16FFA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2C5AE2D1"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260.30</w:t>
            </w:r>
          </w:p>
        </w:tc>
        <w:tc>
          <w:tcPr>
            <w:tcW w:w="1114" w:type="dxa"/>
            <w:tcBorders>
              <w:top w:val="nil"/>
              <w:left w:val="nil"/>
              <w:bottom w:val="nil"/>
              <w:right w:val="nil"/>
            </w:tcBorders>
            <w:shd w:val="clear" w:color="auto" w:fill="auto"/>
            <w:noWrap/>
            <w:vAlign w:val="center"/>
            <w:hideMark/>
          </w:tcPr>
          <w:p w14:paraId="35BC3F66" w14:textId="77777777" w:rsidR="00994BE7" w:rsidRPr="003758DA" w:rsidRDefault="00994BE7" w:rsidP="00994BE7">
            <w:pPr>
              <w:jc w:val="center"/>
              <w:rPr>
                <w:color w:val="000000"/>
                <w:sz w:val="22"/>
                <w:szCs w:val="22"/>
                <w:lang w:eastAsia="es-PE"/>
              </w:rPr>
            </w:pPr>
            <w:r w:rsidRPr="003758DA">
              <w:rPr>
                <w:color w:val="000000"/>
                <w:sz w:val="22"/>
                <w:szCs w:val="22"/>
                <w:lang w:eastAsia="es-PE"/>
              </w:rPr>
              <w:t>9.04</w:t>
            </w:r>
          </w:p>
        </w:tc>
        <w:tc>
          <w:tcPr>
            <w:tcW w:w="1214" w:type="dxa"/>
            <w:tcBorders>
              <w:top w:val="nil"/>
              <w:left w:val="nil"/>
              <w:bottom w:val="nil"/>
              <w:right w:val="nil"/>
            </w:tcBorders>
            <w:shd w:val="clear" w:color="auto" w:fill="auto"/>
            <w:noWrap/>
            <w:vAlign w:val="center"/>
            <w:hideMark/>
          </w:tcPr>
          <w:p w14:paraId="11D8ECD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3.47%</w:t>
            </w:r>
          </w:p>
        </w:tc>
        <w:tc>
          <w:tcPr>
            <w:tcW w:w="1072" w:type="dxa"/>
            <w:tcBorders>
              <w:top w:val="nil"/>
              <w:left w:val="nil"/>
              <w:bottom w:val="nil"/>
              <w:right w:val="nil"/>
            </w:tcBorders>
            <w:vAlign w:val="center"/>
          </w:tcPr>
          <w:p w14:paraId="250A3DD7" w14:textId="4F9177B2" w:rsidR="00994BE7" w:rsidRPr="003758DA" w:rsidRDefault="00994BE7" w:rsidP="00994BE7">
            <w:pPr>
              <w:jc w:val="center"/>
              <w:rPr>
                <w:color w:val="000000"/>
                <w:sz w:val="22"/>
                <w:szCs w:val="22"/>
                <w:lang w:eastAsia="es-PE"/>
              </w:rPr>
            </w:pPr>
            <w:r w:rsidRPr="003758DA">
              <w:rPr>
                <w:color w:val="000000"/>
                <w:sz w:val="22"/>
                <w:szCs w:val="22"/>
                <w:lang w:eastAsia="es-PE"/>
              </w:rPr>
              <w:t>0.00%</w:t>
            </w:r>
          </w:p>
        </w:tc>
      </w:tr>
      <w:tr w:rsidR="00994BE7" w:rsidRPr="003758DA" w14:paraId="7A9BB7F2" w14:textId="14F3187B" w:rsidTr="00994BE7">
        <w:trPr>
          <w:trHeight w:val="287"/>
          <w:jc w:val="center"/>
        </w:trPr>
        <w:tc>
          <w:tcPr>
            <w:tcW w:w="2438" w:type="dxa"/>
            <w:vMerge/>
            <w:tcBorders>
              <w:top w:val="nil"/>
              <w:left w:val="nil"/>
              <w:bottom w:val="nil"/>
              <w:right w:val="nil"/>
            </w:tcBorders>
            <w:vAlign w:val="center"/>
            <w:hideMark/>
          </w:tcPr>
          <w:p w14:paraId="11911732"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06339D5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0528446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320.80</w:t>
            </w:r>
          </w:p>
        </w:tc>
        <w:tc>
          <w:tcPr>
            <w:tcW w:w="1114" w:type="dxa"/>
            <w:tcBorders>
              <w:top w:val="nil"/>
              <w:left w:val="nil"/>
              <w:bottom w:val="nil"/>
              <w:right w:val="nil"/>
            </w:tcBorders>
            <w:shd w:val="clear" w:color="auto" w:fill="auto"/>
            <w:noWrap/>
            <w:vAlign w:val="center"/>
            <w:hideMark/>
          </w:tcPr>
          <w:p w14:paraId="74D54B41"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11.03</w:t>
            </w:r>
          </w:p>
        </w:tc>
        <w:tc>
          <w:tcPr>
            <w:tcW w:w="1214" w:type="dxa"/>
            <w:tcBorders>
              <w:top w:val="nil"/>
              <w:left w:val="nil"/>
              <w:bottom w:val="nil"/>
              <w:right w:val="nil"/>
            </w:tcBorders>
            <w:shd w:val="clear" w:color="auto" w:fill="auto"/>
            <w:noWrap/>
            <w:vAlign w:val="center"/>
            <w:hideMark/>
          </w:tcPr>
          <w:p w14:paraId="35B4F80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3.44%</w:t>
            </w:r>
          </w:p>
        </w:tc>
        <w:tc>
          <w:tcPr>
            <w:tcW w:w="1072" w:type="dxa"/>
            <w:tcBorders>
              <w:top w:val="nil"/>
              <w:left w:val="nil"/>
              <w:bottom w:val="nil"/>
              <w:right w:val="nil"/>
            </w:tcBorders>
            <w:vAlign w:val="center"/>
          </w:tcPr>
          <w:p w14:paraId="4CFEE313" w14:textId="1AA9B97D" w:rsidR="00994BE7" w:rsidRPr="003758DA" w:rsidRDefault="00994BE7" w:rsidP="00994BE7">
            <w:pPr>
              <w:jc w:val="center"/>
              <w:rPr>
                <w:color w:val="000000"/>
                <w:sz w:val="22"/>
                <w:szCs w:val="22"/>
                <w:lang w:eastAsia="es-PE"/>
              </w:rPr>
            </w:pPr>
            <w:r w:rsidRPr="003758DA">
              <w:rPr>
                <w:color w:val="000000"/>
                <w:sz w:val="22"/>
                <w:szCs w:val="22"/>
                <w:lang w:eastAsia="es-PE"/>
              </w:rPr>
              <w:t>0.00%</w:t>
            </w:r>
          </w:p>
        </w:tc>
      </w:tr>
      <w:tr w:rsidR="00994BE7" w:rsidRPr="003758DA" w14:paraId="41B89D5D" w14:textId="695A392D" w:rsidTr="00994BE7">
        <w:trPr>
          <w:trHeight w:val="287"/>
          <w:jc w:val="center"/>
        </w:trPr>
        <w:tc>
          <w:tcPr>
            <w:tcW w:w="2438" w:type="dxa"/>
            <w:vMerge w:val="restart"/>
            <w:tcBorders>
              <w:top w:val="nil"/>
              <w:left w:val="nil"/>
              <w:bottom w:val="nil"/>
              <w:right w:val="nil"/>
            </w:tcBorders>
            <w:shd w:val="clear" w:color="auto" w:fill="auto"/>
            <w:vAlign w:val="center"/>
            <w:hideMark/>
          </w:tcPr>
          <w:p w14:paraId="42ECC0D7" w14:textId="77777777" w:rsidR="00994BE7" w:rsidRPr="003758DA" w:rsidRDefault="00994BE7" w:rsidP="00994BE7">
            <w:pPr>
              <w:rPr>
                <w:color w:val="000000"/>
                <w:sz w:val="22"/>
                <w:szCs w:val="22"/>
                <w:lang w:eastAsia="es-PE"/>
              </w:rPr>
            </w:pPr>
            <w:r w:rsidRPr="003758DA">
              <w:rPr>
                <w:color w:val="000000"/>
                <w:sz w:val="22"/>
                <w:szCs w:val="22"/>
                <w:lang w:eastAsia="es-PE"/>
              </w:rPr>
              <w:t>CP245 + 2%N</w:t>
            </w:r>
          </w:p>
        </w:tc>
        <w:tc>
          <w:tcPr>
            <w:tcW w:w="1472" w:type="dxa"/>
            <w:tcBorders>
              <w:top w:val="nil"/>
              <w:left w:val="nil"/>
              <w:bottom w:val="nil"/>
              <w:right w:val="nil"/>
            </w:tcBorders>
            <w:shd w:val="clear" w:color="auto" w:fill="auto"/>
            <w:vAlign w:val="center"/>
            <w:hideMark/>
          </w:tcPr>
          <w:p w14:paraId="0FAED0C0"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408B04A8"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379.50</w:t>
            </w:r>
          </w:p>
        </w:tc>
        <w:tc>
          <w:tcPr>
            <w:tcW w:w="1114" w:type="dxa"/>
            <w:tcBorders>
              <w:top w:val="nil"/>
              <w:left w:val="nil"/>
              <w:bottom w:val="nil"/>
              <w:right w:val="nil"/>
            </w:tcBorders>
            <w:shd w:val="clear" w:color="auto" w:fill="auto"/>
            <w:noWrap/>
            <w:vAlign w:val="center"/>
            <w:hideMark/>
          </w:tcPr>
          <w:p w14:paraId="303E6FA2"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16.43</w:t>
            </w:r>
          </w:p>
        </w:tc>
        <w:tc>
          <w:tcPr>
            <w:tcW w:w="1214" w:type="dxa"/>
            <w:tcBorders>
              <w:top w:val="nil"/>
              <w:left w:val="nil"/>
              <w:bottom w:val="nil"/>
              <w:right w:val="nil"/>
            </w:tcBorders>
            <w:shd w:val="clear" w:color="auto" w:fill="auto"/>
            <w:noWrap/>
            <w:vAlign w:val="center"/>
            <w:hideMark/>
          </w:tcPr>
          <w:p w14:paraId="664D621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4.33%</w:t>
            </w:r>
          </w:p>
        </w:tc>
        <w:tc>
          <w:tcPr>
            <w:tcW w:w="1072" w:type="dxa"/>
            <w:tcBorders>
              <w:top w:val="nil"/>
              <w:left w:val="nil"/>
              <w:bottom w:val="nil"/>
              <w:right w:val="nil"/>
            </w:tcBorders>
            <w:vAlign w:val="center"/>
          </w:tcPr>
          <w:p w14:paraId="4550550E" w14:textId="7C3DB15F" w:rsidR="00994BE7" w:rsidRPr="003758DA" w:rsidRDefault="00994BE7" w:rsidP="00994BE7">
            <w:pPr>
              <w:jc w:val="center"/>
              <w:rPr>
                <w:color w:val="000000"/>
                <w:sz w:val="22"/>
                <w:szCs w:val="22"/>
                <w:lang w:eastAsia="es-PE"/>
              </w:rPr>
            </w:pPr>
            <w:r w:rsidRPr="003758DA">
              <w:rPr>
                <w:color w:val="000000"/>
                <w:sz w:val="22"/>
                <w:szCs w:val="22"/>
                <w:lang w:eastAsia="es-PE"/>
              </w:rPr>
              <w:t>45.79%</w:t>
            </w:r>
          </w:p>
        </w:tc>
      </w:tr>
      <w:tr w:rsidR="00994BE7" w:rsidRPr="003758DA" w14:paraId="6F1A8CFE" w14:textId="35DBCE88" w:rsidTr="00994BE7">
        <w:trPr>
          <w:trHeight w:val="287"/>
          <w:jc w:val="center"/>
        </w:trPr>
        <w:tc>
          <w:tcPr>
            <w:tcW w:w="2438" w:type="dxa"/>
            <w:vMerge/>
            <w:tcBorders>
              <w:top w:val="nil"/>
              <w:left w:val="nil"/>
              <w:bottom w:val="nil"/>
              <w:right w:val="nil"/>
            </w:tcBorders>
            <w:vAlign w:val="center"/>
            <w:hideMark/>
          </w:tcPr>
          <w:p w14:paraId="6279DB8A"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77E82667"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2016457D"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411.90</w:t>
            </w:r>
          </w:p>
        </w:tc>
        <w:tc>
          <w:tcPr>
            <w:tcW w:w="1114" w:type="dxa"/>
            <w:tcBorders>
              <w:top w:val="nil"/>
              <w:left w:val="nil"/>
              <w:bottom w:val="nil"/>
              <w:right w:val="nil"/>
            </w:tcBorders>
            <w:shd w:val="clear" w:color="auto" w:fill="auto"/>
            <w:noWrap/>
            <w:vAlign w:val="center"/>
            <w:hideMark/>
          </w:tcPr>
          <w:p w14:paraId="1174A0DC"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17.89</w:t>
            </w:r>
          </w:p>
        </w:tc>
        <w:tc>
          <w:tcPr>
            <w:tcW w:w="1214" w:type="dxa"/>
            <w:tcBorders>
              <w:top w:val="nil"/>
              <w:left w:val="nil"/>
              <w:bottom w:val="nil"/>
              <w:right w:val="nil"/>
            </w:tcBorders>
            <w:shd w:val="clear" w:color="auto" w:fill="auto"/>
            <w:noWrap/>
            <w:vAlign w:val="center"/>
            <w:hideMark/>
          </w:tcPr>
          <w:p w14:paraId="424BC03C"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4.34%</w:t>
            </w:r>
          </w:p>
        </w:tc>
        <w:tc>
          <w:tcPr>
            <w:tcW w:w="1072" w:type="dxa"/>
            <w:tcBorders>
              <w:top w:val="nil"/>
              <w:left w:val="nil"/>
              <w:bottom w:val="nil"/>
              <w:right w:val="nil"/>
            </w:tcBorders>
            <w:vAlign w:val="center"/>
          </w:tcPr>
          <w:p w14:paraId="4C8F0615" w14:textId="65CA75DB" w:rsidR="00994BE7" w:rsidRPr="003758DA" w:rsidRDefault="00994BE7" w:rsidP="00994BE7">
            <w:pPr>
              <w:jc w:val="center"/>
              <w:rPr>
                <w:color w:val="000000"/>
                <w:sz w:val="22"/>
                <w:szCs w:val="22"/>
                <w:lang w:eastAsia="es-PE"/>
              </w:rPr>
            </w:pPr>
            <w:r w:rsidRPr="003758DA">
              <w:rPr>
                <w:color w:val="000000"/>
                <w:sz w:val="22"/>
                <w:szCs w:val="22"/>
                <w:lang w:eastAsia="es-PE"/>
              </w:rPr>
              <w:t>28.40%</w:t>
            </w:r>
          </w:p>
        </w:tc>
      </w:tr>
      <w:tr w:rsidR="00994BE7" w:rsidRPr="003758DA" w14:paraId="06CCB13C" w14:textId="25E922D4" w:rsidTr="00994BE7">
        <w:trPr>
          <w:trHeight w:val="287"/>
          <w:jc w:val="center"/>
        </w:trPr>
        <w:tc>
          <w:tcPr>
            <w:tcW w:w="2438" w:type="dxa"/>
            <w:vMerge w:val="restart"/>
            <w:tcBorders>
              <w:top w:val="nil"/>
              <w:left w:val="nil"/>
              <w:bottom w:val="nil"/>
              <w:right w:val="nil"/>
            </w:tcBorders>
            <w:shd w:val="clear" w:color="auto" w:fill="auto"/>
            <w:vAlign w:val="center"/>
            <w:hideMark/>
          </w:tcPr>
          <w:p w14:paraId="689FEC40" w14:textId="77777777" w:rsidR="00994BE7" w:rsidRPr="003758DA" w:rsidRDefault="00994BE7" w:rsidP="00994BE7">
            <w:pPr>
              <w:rPr>
                <w:color w:val="000000"/>
                <w:sz w:val="22"/>
                <w:szCs w:val="22"/>
                <w:lang w:eastAsia="es-PE"/>
              </w:rPr>
            </w:pPr>
            <w:r w:rsidRPr="003758DA">
              <w:rPr>
                <w:color w:val="000000"/>
                <w:sz w:val="22"/>
                <w:szCs w:val="22"/>
                <w:lang w:eastAsia="es-PE"/>
              </w:rPr>
              <w:t>CP245 + 6%N</w:t>
            </w:r>
          </w:p>
        </w:tc>
        <w:tc>
          <w:tcPr>
            <w:tcW w:w="1472" w:type="dxa"/>
            <w:tcBorders>
              <w:top w:val="nil"/>
              <w:left w:val="nil"/>
              <w:bottom w:val="nil"/>
              <w:right w:val="nil"/>
            </w:tcBorders>
            <w:shd w:val="clear" w:color="auto" w:fill="auto"/>
            <w:vAlign w:val="center"/>
            <w:hideMark/>
          </w:tcPr>
          <w:p w14:paraId="5A373661"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132E0CFE"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379.00</w:t>
            </w:r>
          </w:p>
        </w:tc>
        <w:tc>
          <w:tcPr>
            <w:tcW w:w="1114" w:type="dxa"/>
            <w:tcBorders>
              <w:top w:val="nil"/>
              <w:left w:val="nil"/>
              <w:bottom w:val="nil"/>
              <w:right w:val="nil"/>
            </w:tcBorders>
            <w:shd w:val="clear" w:color="auto" w:fill="auto"/>
            <w:noWrap/>
            <w:vAlign w:val="center"/>
            <w:hideMark/>
          </w:tcPr>
          <w:p w14:paraId="68B5395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8.83</w:t>
            </w:r>
          </w:p>
        </w:tc>
        <w:tc>
          <w:tcPr>
            <w:tcW w:w="1214" w:type="dxa"/>
            <w:tcBorders>
              <w:top w:val="nil"/>
              <w:left w:val="nil"/>
              <w:bottom w:val="nil"/>
              <w:right w:val="nil"/>
            </w:tcBorders>
            <w:shd w:val="clear" w:color="auto" w:fill="auto"/>
            <w:noWrap/>
            <w:vAlign w:val="center"/>
            <w:hideMark/>
          </w:tcPr>
          <w:p w14:paraId="0B66EE32"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2.33%</w:t>
            </w:r>
          </w:p>
        </w:tc>
        <w:tc>
          <w:tcPr>
            <w:tcW w:w="1072" w:type="dxa"/>
            <w:tcBorders>
              <w:top w:val="nil"/>
              <w:left w:val="nil"/>
              <w:bottom w:val="nil"/>
              <w:right w:val="nil"/>
            </w:tcBorders>
            <w:vAlign w:val="center"/>
          </w:tcPr>
          <w:p w14:paraId="7BE9F8A0" w14:textId="23184593" w:rsidR="00994BE7" w:rsidRPr="003758DA" w:rsidRDefault="00994BE7" w:rsidP="00994BE7">
            <w:pPr>
              <w:jc w:val="center"/>
              <w:rPr>
                <w:color w:val="000000"/>
                <w:sz w:val="22"/>
                <w:szCs w:val="22"/>
                <w:lang w:eastAsia="es-PE"/>
              </w:rPr>
            </w:pPr>
            <w:r w:rsidRPr="003758DA">
              <w:rPr>
                <w:color w:val="000000"/>
                <w:sz w:val="22"/>
                <w:szCs w:val="22"/>
                <w:lang w:eastAsia="es-PE"/>
              </w:rPr>
              <w:t>45.60%</w:t>
            </w:r>
          </w:p>
        </w:tc>
      </w:tr>
      <w:tr w:rsidR="00994BE7" w:rsidRPr="003758DA" w14:paraId="73E50B4E" w14:textId="59F41B9E" w:rsidTr="00994BE7">
        <w:trPr>
          <w:trHeight w:val="287"/>
          <w:jc w:val="center"/>
        </w:trPr>
        <w:tc>
          <w:tcPr>
            <w:tcW w:w="2438" w:type="dxa"/>
            <w:vMerge/>
            <w:tcBorders>
              <w:top w:val="nil"/>
              <w:left w:val="nil"/>
              <w:bottom w:val="nil"/>
              <w:right w:val="nil"/>
            </w:tcBorders>
            <w:vAlign w:val="center"/>
            <w:hideMark/>
          </w:tcPr>
          <w:p w14:paraId="75B7FFB1"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2ED932A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5D78BBD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382.70</w:t>
            </w:r>
          </w:p>
        </w:tc>
        <w:tc>
          <w:tcPr>
            <w:tcW w:w="1114" w:type="dxa"/>
            <w:tcBorders>
              <w:top w:val="nil"/>
              <w:left w:val="nil"/>
              <w:bottom w:val="nil"/>
              <w:right w:val="nil"/>
            </w:tcBorders>
            <w:shd w:val="clear" w:color="auto" w:fill="auto"/>
            <w:noWrap/>
            <w:vAlign w:val="center"/>
            <w:hideMark/>
          </w:tcPr>
          <w:p w14:paraId="7BCAB6B0"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20.35</w:t>
            </w:r>
          </w:p>
        </w:tc>
        <w:tc>
          <w:tcPr>
            <w:tcW w:w="1214" w:type="dxa"/>
            <w:tcBorders>
              <w:top w:val="nil"/>
              <w:left w:val="nil"/>
              <w:bottom w:val="nil"/>
              <w:right w:val="nil"/>
            </w:tcBorders>
            <w:shd w:val="clear" w:color="auto" w:fill="auto"/>
            <w:noWrap/>
            <w:vAlign w:val="center"/>
            <w:hideMark/>
          </w:tcPr>
          <w:p w14:paraId="2ACF75C0"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5.32%</w:t>
            </w:r>
          </w:p>
        </w:tc>
        <w:tc>
          <w:tcPr>
            <w:tcW w:w="1072" w:type="dxa"/>
            <w:tcBorders>
              <w:top w:val="nil"/>
              <w:left w:val="nil"/>
              <w:bottom w:val="nil"/>
              <w:right w:val="nil"/>
            </w:tcBorders>
            <w:vAlign w:val="center"/>
          </w:tcPr>
          <w:p w14:paraId="04D4623B" w14:textId="7531EB45" w:rsidR="00994BE7" w:rsidRPr="003758DA" w:rsidRDefault="00994BE7" w:rsidP="00994BE7">
            <w:pPr>
              <w:jc w:val="center"/>
              <w:rPr>
                <w:color w:val="000000"/>
                <w:sz w:val="22"/>
                <w:szCs w:val="22"/>
                <w:lang w:eastAsia="es-PE"/>
              </w:rPr>
            </w:pPr>
            <w:r w:rsidRPr="003758DA">
              <w:rPr>
                <w:color w:val="000000"/>
                <w:sz w:val="22"/>
                <w:szCs w:val="22"/>
                <w:lang w:eastAsia="es-PE"/>
              </w:rPr>
              <w:t>19.30%</w:t>
            </w:r>
          </w:p>
        </w:tc>
      </w:tr>
      <w:tr w:rsidR="00994BE7" w:rsidRPr="003758DA" w14:paraId="48EA3DCB" w14:textId="62C91F23" w:rsidTr="00994BE7">
        <w:trPr>
          <w:trHeight w:val="287"/>
          <w:jc w:val="center"/>
        </w:trPr>
        <w:tc>
          <w:tcPr>
            <w:tcW w:w="2438" w:type="dxa"/>
            <w:vMerge w:val="restart"/>
            <w:tcBorders>
              <w:top w:val="nil"/>
              <w:left w:val="nil"/>
              <w:bottom w:val="nil"/>
              <w:right w:val="nil"/>
            </w:tcBorders>
            <w:shd w:val="clear" w:color="auto" w:fill="auto"/>
            <w:vAlign w:val="center"/>
            <w:hideMark/>
          </w:tcPr>
          <w:p w14:paraId="34EFB742" w14:textId="77777777" w:rsidR="00994BE7" w:rsidRPr="003758DA" w:rsidRDefault="00994BE7" w:rsidP="00994BE7">
            <w:pPr>
              <w:rPr>
                <w:color w:val="000000"/>
                <w:sz w:val="22"/>
                <w:szCs w:val="22"/>
                <w:lang w:eastAsia="es-PE"/>
              </w:rPr>
            </w:pPr>
            <w:r w:rsidRPr="003758DA">
              <w:rPr>
                <w:color w:val="000000"/>
                <w:sz w:val="22"/>
                <w:szCs w:val="22"/>
                <w:lang w:eastAsia="es-PE"/>
              </w:rPr>
              <w:t>CP245 + 10%N</w:t>
            </w:r>
          </w:p>
        </w:tc>
        <w:tc>
          <w:tcPr>
            <w:tcW w:w="1472" w:type="dxa"/>
            <w:tcBorders>
              <w:top w:val="nil"/>
              <w:left w:val="nil"/>
              <w:bottom w:val="nil"/>
              <w:right w:val="nil"/>
            </w:tcBorders>
            <w:shd w:val="clear" w:color="auto" w:fill="auto"/>
            <w:vAlign w:val="center"/>
            <w:hideMark/>
          </w:tcPr>
          <w:p w14:paraId="6B5625A2"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62EE9CB4"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341.80</w:t>
            </w:r>
          </w:p>
        </w:tc>
        <w:tc>
          <w:tcPr>
            <w:tcW w:w="1114" w:type="dxa"/>
            <w:tcBorders>
              <w:top w:val="nil"/>
              <w:left w:val="nil"/>
              <w:bottom w:val="nil"/>
              <w:right w:val="nil"/>
            </w:tcBorders>
            <w:shd w:val="clear" w:color="auto" w:fill="auto"/>
            <w:noWrap/>
            <w:vAlign w:val="center"/>
            <w:hideMark/>
          </w:tcPr>
          <w:p w14:paraId="76FE921C"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11.80</w:t>
            </w:r>
          </w:p>
        </w:tc>
        <w:tc>
          <w:tcPr>
            <w:tcW w:w="1214" w:type="dxa"/>
            <w:tcBorders>
              <w:top w:val="nil"/>
              <w:left w:val="nil"/>
              <w:bottom w:val="nil"/>
              <w:right w:val="nil"/>
            </w:tcBorders>
            <w:shd w:val="clear" w:color="auto" w:fill="auto"/>
            <w:noWrap/>
            <w:vAlign w:val="center"/>
            <w:hideMark/>
          </w:tcPr>
          <w:p w14:paraId="1F382B8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3.45%</w:t>
            </w:r>
          </w:p>
        </w:tc>
        <w:tc>
          <w:tcPr>
            <w:tcW w:w="1072" w:type="dxa"/>
            <w:tcBorders>
              <w:top w:val="nil"/>
              <w:left w:val="nil"/>
              <w:bottom w:val="nil"/>
              <w:right w:val="nil"/>
            </w:tcBorders>
            <w:vAlign w:val="center"/>
          </w:tcPr>
          <w:p w14:paraId="58BC7A46" w14:textId="171BB23A" w:rsidR="00994BE7" w:rsidRPr="003758DA" w:rsidRDefault="00994BE7" w:rsidP="00994BE7">
            <w:pPr>
              <w:jc w:val="center"/>
              <w:rPr>
                <w:color w:val="000000"/>
                <w:sz w:val="22"/>
                <w:szCs w:val="22"/>
                <w:lang w:eastAsia="es-PE"/>
              </w:rPr>
            </w:pPr>
            <w:r w:rsidRPr="003758DA">
              <w:rPr>
                <w:color w:val="000000"/>
                <w:sz w:val="22"/>
                <w:szCs w:val="22"/>
                <w:lang w:eastAsia="es-PE"/>
              </w:rPr>
              <w:t>31.31%</w:t>
            </w:r>
          </w:p>
        </w:tc>
      </w:tr>
      <w:tr w:rsidR="00994BE7" w:rsidRPr="003758DA" w14:paraId="519145E4" w14:textId="51ABB33C" w:rsidTr="00994BE7">
        <w:trPr>
          <w:trHeight w:val="287"/>
          <w:jc w:val="center"/>
        </w:trPr>
        <w:tc>
          <w:tcPr>
            <w:tcW w:w="2438" w:type="dxa"/>
            <w:vMerge/>
            <w:tcBorders>
              <w:top w:val="nil"/>
              <w:left w:val="nil"/>
              <w:bottom w:val="nil"/>
              <w:right w:val="nil"/>
            </w:tcBorders>
            <w:vAlign w:val="center"/>
            <w:hideMark/>
          </w:tcPr>
          <w:p w14:paraId="5D518297"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1B0BBFA3"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2CC38F7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315.60</w:t>
            </w:r>
          </w:p>
        </w:tc>
        <w:tc>
          <w:tcPr>
            <w:tcW w:w="1114" w:type="dxa"/>
            <w:tcBorders>
              <w:top w:val="nil"/>
              <w:left w:val="nil"/>
              <w:bottom w:val="nil"/>
              <w:right w:val="nil"/>
            </w:tcBorders>
            <w:shd w:val="clear" w:color="auto" w:fill="auto"/>
            <w:noWrap/>
            <w:vAlign w:val="center"/>
            <w:hideMark/>
          </w:tcPr>
          <w:p w14:paraId="65633AAB"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16.65</w:t>
            </w:r>
          </w:p>
        </w:tc>
        <w:tc>
          <w:tcPr>
            <w:tcW w:w="1214" w:type="dxa"/>
            <w:tcBorders>
              <w:top w:val="nil"/>
              <w:left w:val="nil"/>
              <w:bottom w:val="nil"/>
              <w:right w:val="nil"/>
            </w:tcBorders>
            <w:shd w:val="clear" w:color="auto" w:fill="auto"/>
            <w:noWrap/>
            <w:vAlign w:val="center"/>
            <w:hideMark/>
          </w:tcPr>
          <w:p w14:paraId="2ACE90A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5.28%</w:t>
            </w:r>
          </w:p>
        </w:tc>
        <w:tc>
          <w:tcPr>
            <w:tcW w:w="1072" w:type="dxa"/>
            <w:tcBorders>
              <w:top w:val="nil"/>
              <w:left w:val="nil"/>
              <w:bottom w:val="nil"/>
              <w:right w:val="nil"/>
            </w:tcBorders>
            <w:vAlign w:val="center"/>
          </w:tcPr>
          <w:p w14:paraId="4307DC8A" w14:textId="1C910DCD" w:rsidR="00994BE7" w:rsidRPr="003758DA" w:rsidRDefault="00994BE7" w:rsidP="00994BE7">
            <w:pPr>
              <w:jc w:val="center"/>
              <w:rPr>
                <w:color w:val="000000"/>
                <w:sz w:val="22"/>
                <w:szCs w:val="22"/>
                <w:lang w:eastAsia="es-PE"/>
              </w:rPr>
            </w:pPr>
            <w:r w:rsidRPr="003758DA">
              <w:rPr>
                <w:color w:val="000000"/>
                <w:sz w:val="22"/>
                <w:szCs w:val="22"/>
                <w:lang w:eastAsia="es-PE"/>
              </w:rPr>
              <w:t>-1.62%</w:t>
            </w:r>
          </w:p>
        </w:tc>
      </w:tr>
      <w:tr w:rsidR="00994BE7" w:rsidRPr="003758DA" w14:paraId="73EE20BD" w14:textId="1FA46883" w:rsidTr="00994BE7">
        <w:trPr>
          <w:trHeight w:val="287"/>
          <w:jc w:val="center"/>
        </w:trPr>
        <w:tc>
          <w:tcPr>
            <w:tcW w:w="2438" w:type="dxa"/>
            <w:vMerge w:val="restart"/>
            <w:tcBorders>
              <w:top w:val="nil"/>
              <w:left w:val="nil"/>
              <w:bottom w:val="nil"/>
              <w:right w:val="nil"/>
            </w:tcBorders>
            <w:shd w:val="clear" w:color="auto" w:fill="auto"/>
            <w:vAlign w:val="center"/>
            <w:hideMark/>
          </w:tcPr>
          <w:p w14:paraId="4D331E22" w14:textId="77777777" w:rsidR="00994BE7" w:rsidRPr="003758DA" w:rsidRDefault="00994BE7" w:rsidP="00994BE7">
            <w:pPr>
              <w:rPr>
                <w:color w:val="000000"/>
                <w:sz w:val="22"/>
                <w:szCs w:val="22"/>
                <w:lang w:eastAsia="es-PE"/>
              </w:rPr>
            </w:pPr>
            <w:r w:rsidRPr="003758DA">
              <w:rPr>
                <w:color w:val="000000"/>
                <w:sz w:val="22"/>
                <w:szCs w:val="22"/>
                <w:lang w:eastAsia="es-PE"/>
              </w:rPr>
              <w:t>CP245 + 0.5%AV</w:t>
            </w:r>
          </w:p>
        </w:tc>
        <w:tc>
          <w:tcPr>
            <w:tcW w:w="1472" w:type="dxa"/>
            <w:tcBorders>
              <w:top w:val="nil"/>
              <w:left w:val="nil"/>
              <w:bottom w:val="nil"/>
              <w:right w:val="nil"/>
            </w:tcBorders>
            <w:shd w:val="clear" w:color="auto" w:fill="auto"/>
            <w:vAlign w:val="center"/>
            <w:hideMark/>
          </w:tcPr>
          <w:p w14:paraId="3D17E42E"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58998CC8"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416.60</w:t>
            </w:r>
          </w:p>
        </w:tc>
        <w:tc>
          <w:tcPr>
            <w:tcW w:w="1114" w:type="dxa"/>
            <w:tcBorders>
              <w:top w:val="nil"/>
              <w:left w:val="nil"/>
              <w:bottom w:val="nil"/>
              <w:right w:val="nil"/>
            </w:tcBorders>
            <w:shd w:val="clear" w:color="auto" w:fill="auto"/>
            <w:noWrap/>
            <w:vAlign w:val="center"/>
            <w:hideMark/>
          </w:tcPr>
          <w:p w14:paraId="15BAA6DB"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19.86</w:t>
            </w:r>
          </w:p>
        </w:tc>
        <w:tc>
          <w:tcPr>
            <w:tcW w:w="1214" w:type="dxa"/>
            <w:tcBorders>
              <w:top w:val="nil"/>
              <w:left w:val="nil"/>
              <w:bottom w:val="nil"/>
              <w:right w:val="nil"/>
            </w:tcBorders>
            <w:shd w:val="clear" w:color="auto" w:fill="auto"/>
            <w:noWrap/>
            <w:vAlign w:val="center"/>
            <w:hideMark/>
          </w:tcPr>
          <w:p w14:paraId="349FDD00"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4.77%</w:t>
            </w:r>
          </w:p>
        </w:tc>
        <w:tc>
          <w:tcPr>
            <w:tcW w:w="1072" w:type="dxa"/>
            <w:tcBorders>
              <w:top w:val="nil"/>
              <w:left w:val="nil"/>
              <w:bottom w:val="nil"/>
              <w:right w:val="nil"/>
            </w:tcBorders>
            <w:vAlign w:val="center"/>
          </w:tcPr>
          <w:p w14:paraId="014A1CEB" w14:textId="03CB23D4" w:rsidR="00994BE7" w:rsidRPr="003758DA" w:rsidRDefault="00994BE7" w:rsidP="00994BE7">
            <w:pPr>
              <w:jc w:val="center"/>
              <w:rPr>
                <w:color w:val="000000"/>
                <w:sz w:val="22"/>
                <w:szCs w:val="22"/>
                <w:lang w:eastAsia="es-PE"/>
              </w:rPr>
            </w:pPr>
            <w:r w:rsidRPr="003758DA">
              <w:rPr>
                <w:color w:val="000000"/>
                <w:sz w:val="22"/>
                <w:szCs w:val="22"/>
                <w:lang w:eastAsia="es-PE"/>
              </w:rPr>
              <w:t>60.05%</w:t>
            </w:r>
          </w:p>
        </w:tc>
      </w:tr>
      <w:tr w:rsidR="00994BE7" w:rsidRPr="003758DA" w14:paraId="7F12C9A7" w14:textId="1344271C" w:rsidTr="00994BE7">
        <w:trPr>
          <w:trHeight w:val="287"/>
          <w:jc w:val="center"/>
        </w:trPr>
        <w:tc>
          <w:tcPr>
            <w:tcW w:w="2438" w:type="dxa"/>
            <w:vMerge/>
            <w:tcBorders>
              <w:top w:val="nil"/>
              <w:left w:val="nil"/>
              <w:bottom w:val="nil"/>
              <w:right w:val="nil"/>
            </w:tcBorders>
            <w:vAlign w:val="center"/>
            <w:hideMark/>
          </w:tcPr>
          <w:p w14:paraId="116AE767"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4D3C0DE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13EDDBDE"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432.30</w:t>
            </w:r>
          </w:p>
        </w:tc>
        <w:tc>
          <w:tcPr>
            <w:tcW w:w="1114" w:type="dxa"/>
            <w:tcBorders>
              <w:top w:val="nil"/>
              <w:left w:val="nil"/>
              <w:bottom w:val="nil"/>
              <w:right w:val="nil"/>
            </w:tcBorders>
            <w:shd w:val="clear" w:color="auto" w:fill="auto"/>
            <w:noWrap/>
            <w:vAlign w:val="center"/>
            <w:hideMark/>
          </w:tcPr>
          <w:p w14:paraId="271886AD" w14:textId="77777777" w:rsidR="00994BE7" w:rsidRPr="003758DA" w:rsidRDefault="00994BE7" w:rsidP="00994BE7">
            <w:pPr>
              <w:jc w:val="center"/>
              <w:rPr>
                <w:color w:val="000000"/>
                <w:sz w:val="22"/>
                <w:szCs w:val="22"/>
                <w:lang w:eastAsia="es-PE"/>
              </w:rPr>
            </w:pPr>
            <w:r w:rsidRPr="003758DA">
              <w:rPr>
                <w:color w:val="000000"/>
                <w:sz w:val="22"/>
                <w:szCs w:val="22"/>
                <w:lang w:eastAsia="es-PE"/>
              </w:rPr>
              <w:t>0.70</w:t>
            </w:r>
          </w:p>
        </w:tc>
        <w:tc>
          <w:tcPr>
            <w:tcW w:w="1214" w:type="dxa"/>
            <w:tcBorders>
              <w:top w:val="nil"/>
              <w:left w:val="nil"/>
              <w:bottom w:val="nil"/>
              <w:right w:val="nil"/>
            </w:tcBorders>
            <w:shd w:val="clear" w:color="auto" w:fill="auto"/>
            <w:noWrap/>
            <w:vAlign w:val="center"/>
            <w:hideMark/>
          </w:tcPr>
          <w:p w14:paraId="72F36912" w14:textId="77777777" w:rsidR="00994BE7" w:rsidRPr="003758DA" w:rsidRDefault="00994BE7" w:rsidP="00994BE7">
            <w:pPr>
              <w:jc w:val="center"/>
              <w:rPr>
                <w:color w:val="000000"/>
                <w:sz w:val="22"/>
                <w:szCs w:val="22"/>
                <w:lang w:eastAsia="es-PE"/>
              </w:rPr>
            </w:pPr>
            <w:r w:rsidRPr="003758DA">
              <w:rPr>
                <w:color w:val="000000"/>
                <w:sz w:val="22"/>
                <w:szCs w:val="22"/>
                <w:lang w:eastAsia="es-PE"/>
              </w:rPr>
              <w:t>0.16%</w:t>
            </w:r>
          </w:p>
        </w:tc>
        <w:tc>
          <w:tcPr>
            <w:tcW w:w="1072" w:type="dxa"/>
            <w:tcBorders>
              <w:top w:val="nil"/>
              <w:left w:val="nil"/>
              <w:bottom w:val="nil"/>
              <w:right w:val="nil"/>
            </w:tcBorders>
            <w:vAlign w:val="center"/>
          </w:tcPr>
          <w:p w14:paraId="389D1871" w14:textId="232A31E4" w:rsidR="00994BE7" w:rsidRPr="003758DA" w:rsidRDefault="00994BE7" w:rsidP="00994BE7">
            <w:pPr>
              <w:jc w:val="center"/>
              <w:rPr>
                <w:color w:val="000000"/>
                <w:sz w:val="22"/>
                <w:szCs w:val="22"/>
                <w:lang w:eastAsia="es-PE"/>
              </w:rPr>
            </w:pPr>
            <w:r w:rsidRPr="003758DA">
              <w:rPr>
                <w:color w:val="000000"/>
                <w:sz w:val="22"/>
                <w:szCs w:val="22"/>
                <w:lang w:eastAsia="es-PE"/>
              </w:rPr>
              <w:t>34.76%</w:t>
            </w:r>
          </w:p>
        </w:tc>
      </w:tr>
      <w:tr w:rsidR="00994BE7" w:rsidRPr="003758DA" w14:paraId="4D74770A" w14:textId="7DBF8006" w:rsidTr="00994BE7">
        <w:trPr>
          <w:trHeight w:val="287"/>
          <w:jc w:val="center"/>
        </w:trPr>
        <w:tc>
          <w:tcPr>
            <w:tcW w:w="2438" w:type="dxa"/>
            <w:vMerge w:val="restart"/>
            <w:tcBorders>
              <w:top w:val="nil"/>
              <w:left w:val="nil"/>
              <w:bottom w:val="nil"/>
              <w:right w:val="nil"/>
            </w:tcBorders>
            <w:shd w:val="clear" w:color="auto" w:fill="auto"/>
            <w:vAlign w:val="center"/>
            <w:hideMark/>
          </w:tcPr>
          <w:p w14:paraId="0ECEFE16" w14:textId="77777777" w:rsidR="00994BE7" w:rsidRPr="003758DA" w:rsidRDefault="00994BE7" w:rsidP="00994BE7">
            <w:pPr>
              <w:rPr>
                <w:color w:val="000000"/>
                <w:sz w:val="22"/>
                <w:szCs w:val="22"/>
                <w:lang w:eastAsia="es-PE"/>
              </w:rPr>
            </w:pPr>
            <w:r w:rsidRPr="003758DA">
              <w:rPr>
                <w:color w:val="000000"/>
                <w:sz w:val="22"/>
                <w:szCs w:val="22"/>
                <w:lang w:eastAsia="es-PE"/>
              </w:rPr>
              <w:t>CP245 + 1.5%AV</w:t>
            </w:r>
          </w:p>
        </w:tc>
        <w:tc>
          <w:tcPr>
            <w:tcW w:w="1472" w:type="dxa"/>
            <w:tcBorders>
              <w:top w:val="nil"/>
              <w:left w:val="nil"/>
              <w:bottom w:val="nil"/>
              <w:right w:val="nil"/>
            </w:tcBorders>
            <w:shd w:val="clear" w:color="auto" w:fill="auto"/>
            <w:vAlign w:val="center"/>
            <w:hideMark/>
          </w:tcPr>
          <w:p w14:paraId="35F6538E"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45F045F4"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383.60</w:t>
            </w:r>
          </w:p>
        </w:tc>
        <w:tc>
          <w:tcPr>
            <w:tcW w:w="1114" w:type="dxa"/>
            <w:tcBorders>
              <w:top w:val="nil"/>
              <w:left w:val="nil"/>
              <w:bottom w:val="nil"/>
              <w:right w:val="nil"/>
            </w:tcBorders>
            <w:shd w:val="clear" w:color="auto" w:fill="auto"/>
            <w:vAlign w:val="center"/>
            <w:hideMark/>
          </w:tcPr>
          <w:p w14:paraId="2DB8738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4.97</w:t>
            </w:r>
          </w:p>
        </w:tc>
        <w:tc>
          <w:tcPr>
            <w:tcW w:w="1214" w:type="dxa"/>
            <w:tcBorders>
              <w:top w:val="nil"/>
              <w:left w:val="nil"/>
              <w:bottom w:val="nil"/>
              <w:right w:val="nil"/>
            </w:tcBorders>
            <w:shd w:val="clear" w:color="auto" w:fill="auto"/>
            <w:noWrap/>
            <w:vAlign w:val="center"/>
            <w:hideMark/>
          </w:tcPr>
          <w:p w14:paraId="18353D11"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1.30%</w:t>
            </w:r>
          </w:p>
        </w:tc>
        <w:tc>
          <w:tcPr>
            <w:tcW w:w="1072" w:type="dxa"/>
            <w:tcBorders>
              <w:top w:val="nil"/>
              <w:left w:val="nil"/>
              <w:bottom w:val="nil"/>
              <w:right w:val="nil"/>
            </w:tcBorders>
            <w:vAlign w:val="center"/>
          </w:tcPr>
          <w:p w14:paraId="369F6DF3" w14:textId="24C8C24F" w:rsidR="00994BE7" w:rsidRPr="003758DA" w:rsidRDefault="00994BE7" w:rsidP="00994BE7">
            <w:pPr>
              <w:jc w:val="center"/>
              <w:rPr>
                <w:color w:val="000000"/>
                <w:sz w:val="22"/>
                <w:szCs w:val="22"/>
                <w:lang w:eastAsia="es-PE"/>
              </w:rPr>
            </w:pPr>
            <w:r w:rsidRPr="003758DA">
              <w:rPr>
                <w:color w:val="000000"/>
                <w:sz w:val="22"/>
                <w:szCs w:val="22"/>
                <w:lang w:eastAsia="es-PE"/>
              </w:rPr>
              <w:t>47.37%</w:t>
            </w:r>
          </w:p>
        </w:tc>
      </w:tr>
      <w:tr w:rsidR="00994BE7" w:rsidRPr="003758DA" w14:paraId="138C0E37" w14:textId="1D49E237" w:rsidTr="00994BE7">
        <w:trPr>
          <w:trHeight w:val="287"/>
          <w:jc w:val="center"/>
        </w:trPr>
        <w:tc>
          <w:tcPr>
            <w:tcW w:w="2438" w:type="dxa"/>
            <w:vMerge/>
            <w:tcBorders>
              <w:top w:val="nil"/>
              <w:left w:val="nil"/>
              <w:bottom w:val="nil"/>
              <w:right w:val="nil"/>
            </w:tcBorders>
            <w:vAlign w:val="center"/>
            <w:hideMark/>
          </w:tcPr>
          <w:p w14:paraId="08078783"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23E66E01"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5A16E5CB"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411.40</w:t>
            </w:r>
          </w:p>
        </w:tc>
        <w:tc>
          <w:tcPr>
            <w:tcW w:w="1114" w:type="dxa"/>
            <w:tcBorders>
              <w:top w:val="nil"/>
              <w:left w:val="nil"/>
              <w:bottom w:val="nil"/>
              <w:right w:val="nil"/>
            </w:tcBorders>
            <w:shd w:val="clear" w:color="auto" w:fill="auto"/>
            <w:noWrap/>
            <w:vAlign w:val="center"/>
            <w:hideMark/>
          </w:tcPr>
          <w:p w14:paraId="3B7A76E3" w14:textId="77777777" w:rsidR="00994BE7" w:rsidRPr="003758DA" w:rsidRDefault="00994BE7" w:rsidP="00994BE7">
            <w:pPr>
              <w:jc w:val="center"/>
              <w:rPr>
                <w:color w:val="000000"/>
                <w:sz w:val="22"/>
                <w:szCs w:val="22"/>
                <w:lang w:eastAsia="es-PE"/>
              </w:rPr>
            </w:pPr>
            <w:r w:rsidRPr="003758DA">
              <w:rPr>
                <w:color w:val="000000"/>
                <w:sz w:val="22"/>
                <w:szCs w:val="22"/>
                <w:lang w:eastAsia="es-PE"/>
              </w:rPr>
              <w:t>7.39</w:t>
            </w:r>
          </w:p>
        </w:tc>
        <w:tc>
          <w:tcPr>
            <w:tcW w:w="1214" w:type="dxa"/>
            <w:tcBorders>
              <w:top w:val="nil"/>
              <w:left w:val="nil"/>
              <w:bottom w:val="nil"/>
              <w:right w:val="nil"/>
            </w:tcBorders>
            <w:shd w:val="clear" w:color="auto" w:fill="auto"/>
            <w:noWrap/>
            <w:vAlign w:val="center"/>
            <w:hideMark/>
          </w:tcPr>
          <w:p w14:paraId="642FA9A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1.80%</w:t>
            </w:r>
          </w:p>
        </w:tc>
        <w:tc>
          <w:tcPr>
            <w:tcW w:w="1072" w:type="dxa"/>
            <w:tcBorders>
              <w:top w:val="nil"/>
              <w:left w:val="nil"/>
              <w:bottom w:val="nil"/>
              <w:right w:val="nil"/>
            </w:tcBorders>
            <w:vAlign w:val="center"/>
          </w:tcPr>
          <w:p w14:paraId="367810C7" w14:textId="44D3194E" w:rsidR="00994BE7" w:rsidRPr="003758DA" w:rsidRDefault="00994BE7" w:rsidP="00994BE7">
            <w:pPr>
              <w:jc w:val="center"/>
              <w:rPr>
                <w:color w:val="000000"/>
                <w:sz w:val="22"/>
                <w:szCs w:val="22"/>
                <w:lang w:eastAsia="es-PE"/>
              </w:rPr>
            </w:pPr>
            <w:r w:rsidRPr="003758DA">
              <w:rPr>
                <w:color w:val="000000"/>
                <w:sz w:val="22"/>
                <w:szCs w:val="22"/>
                <w:lang w:eastAsia="es-PE"/>
              </w:rPr>
              <w:t>28.24%</w:t>
            </w:r>
          </w:p>
        </w:tc>
      </w:tr>
      <w:tr w:rsidR="00994BE7" w:rsidRPr="003758DA" w14:paraId="7303D027" w14:textId="37286FFF" w:rsidTr="00994BE7">
        <w:trPr>
          <w:trHeight w:val="287"/>
          <w:jc w:val="center"/>
        </w:trPr>
        <w:tc>
          <w:tcPr>
            <w:tcW w:w="2438" w:type="dxa"/>
            <w:vMerge w:val="restart"/>
            <w:tcBorders>
              <w:top w:val="nil"/>
              <w:left w:val="nil"/>
              <w:bottom w:val="nil"/>
              <w:right w:val="nil"/>
            </w:tcBorders>
            <w:shd w:val="clear" w:color="auto" w:fill="auto"/>
            <w:vAlign w:val="center"/>
            <w:hideMark/>
          </w:tcPr>
          <w:p w14:paraId="7F09FD56" w14:textId="77777777" w:rsidR="00994BE7" w:rsidRPr="003758DA" w:rsidRDefault="00994BE7" w:rsidP="00994BE7">
            <w:pPr>
              <w:rPr>
                <w:color w:val="000000"/>
                <w:sz w:val="22"/>
                <w:szCs w:val="22"/>
                <w:lang w:eastAsia="es-PE"/>
              </w:rPr>
            </w:pPr>
            <w:r w:rsidRPr="003758DA">
              <w:rPr>
                <w:color w:val="000000"/>
                <w:sz w:val="22"/>
                <w:szCs w:val="22"/>
                <w:lang w:eastAsia="es-PE"/>
              </w:rPr>
              <w:t>CP245 + 3%AV</w:t>
            </w:r>
          </w:p>
        </w:tc>
        <w:tc>
          <w:tcPr>
            <w:tcW w:w="1472" w:type="dxa"/>
            <w:tcBorders>
              <w:top w:val="nil"/>
              <w:left w:val="nil"/>
              <w:bottom w:val="nil"/>
              <w:right w:val="nil"/>
            </w:tcBorders>
            <w:shd w:val="clear" w:color="auto" w:fill="auto"/>
            <w:vAlign w:val="center"/>
            <w:hideMark/>
          </w:tcPr>
          <w:p w14:paraId="3D48D6A3"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2E5EF193"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373.00</w:t>
            </w:r>
          </w:p>
        </w:tc>
        <w:tc>
          <w:tcPr>
            <w:tcW w:w="1114" w:type="dxa"/>
            <w:tcBorders>
              <w:top w:val="nil"/>
              <w:left w:val="nil"/>
              <w:bottom w:val="nil"/>
              <w:right w:val="nil"/>
            </w:tcBorders>
            <w:shd w:val="clear" w:color="auto" w:fill="auto"/>
            <w:noWrap/>
            <w:vAlign w:val="center"/>
            <w:hideMark/>
          </w:tcPr>
          <w:p w14:paraId="0B665D63" w14:textId="77777777" w:rsidR="00994BE7" w:rsidRPr="003758DA" w:rsidRDefault="00994BE7" w:rsidP="00994BE7">
            <w:pPr>
              <w:jc w:val="center"/>
              <w:rPr>
                <w:color w:val="000000"/>
                <w:sz w:val="22"/>
                <w:szCs w:val="22"/>
                <w:lang w:eastAsia="es-PE"/>
              </w:rPr>
            </w:pPr>
            <w:r w:rsidRPr="003758DA">
              <w:rPr>
                <w:color w:val="000000"/>
                <w:sz w:val="22"/>
                <w:szCs w:val="22"/>
                <w:lang w:eastAsia="es-PE"/>
              </w:rPr>
              <w:t>7.02</w:t>
            </w:r>
          </w:p>
        </w:tc>
        <w:tc>
          <w:tcPr>
            <w:tcW w:w="1214" w:type="dxa"/>
            <w:tcBorders>
              <w:top w:val="nil"/>
              <w:left w:val="nil"/>
              <w:bottom w:val="nil"/>
              <w:right w:val="nil"/>
            </w:tcBorders>
            <w:shd w:val="clear" w:color="auto" w:fill="auto"/>
            <w:noWrap/>
            <w:vAlign w:val="center"/>
            <w:hideMark/>
          </w:tcPr>
          <w:p w14:paraId="71194F4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1.88%</w:t>
            </w:r>
          </w:p>
        </w:tc>
        <w:tc>
          <w:tcPr>
            <w:tcW w:w="1072" w:type="dxa"/>
            <w:tcBorders>
              <w:top w:val="nil"/>
              <w:left w:val="nil"/>
              <w:bottom w:val="nil"/>
              <w:right w:val="nil"/>
            </w:tcBorders>
            <w:vAlign w:val="center"/>
          </w:tcPr>
          <w:p w14:paraId="255D4AFA" w14:textId="717E9F8C" w:rsidR="00994BE7" w:rsidRPr="003758DA" w:rsidRDefault="00994BE7" w:rsidP="00994BE7">
            <w:pPr>
              <w:jc w:val="center"/>
              <w:rPr>
                <w:color w:val="000000"/>
                <w:sz w:val="22"/>
                <w:szCs w:val="22"/>
                <w:lang w:eastAsia="es-PE"/>
              </w:rPr>
            </w:pPr>
            <w:r w:rsidRPr="003758DA">
              <w:rPr>
                <w:color w:val="000000"/>
                <w:sz w:val="22"/>
                <w:szCs w:val="22"/>
                <w:lang w:eastAsia="es-PE"/>
              </w:rPr>
              <w:t>43.30%</w:t>
            </w:r>
          </w:p>
        </w:tc>
      </w:tr>
      <w:tr w:rsidR="00994BE7" w:rsidRPr="003758DA" w14:paraId="7C4F988C" w14:textId="07121B49" w:rsidTr="00994BE7">
        <w:trPr>
          <w:trHeight w:val="287"/>
          <w:jc w:val="center"/>
        </w:trPr>
        <w:tc>
          <w:tcPr>
            <w:tcW w:w="2438" w:type="dxa"/>
            <w:vMerge/>
            <w:tcBorders>
              <w:top w:val="nil"/>
              <w:left w:val="nil"/>
              <w:bottom w:val="nil"/>
              <w:right w:val="nil"/>
            </w:tcBorders>
            <w:vAlign w:val="center"/>
            <w:hideMark/>
          </w:tcPr>
          <w:p w14:paraId="74555530"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08B1F75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2E6B9E67"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405.50</w:t>
            </w:r>
          </w:p>
        </w:tc>
        <w:tc>
          <w:tcPr>
            <w:tcW w:w="1114" w:type="dxa"/>
            <w:tcBorders>
              <w:top w:val="nil"/>
              <w:left w:val="nil"/>
              <w:bottom w:val="nil"/>
              <w:right w:val="nil"/>
            </w:tcBorders>
            <w:shd w:val="clear" w:color="auto" w:fill="auto"/>
            <w:noWrap/>
            <w:vAlign w:val="center"/>
            <w:hideMark/>
          </w:tcPr>
          <w:p w14:paraId="71A8934E"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5.71</w:t>
            </w:r>
          </w:p>
        </w:tc>
        <w:tc>
          <w:tcPr>
            <w:tcW w:w="1214" w:type="dxa"/>
            <w:tcBorders>
              <w:top w:val="nil"/>
              <w:left w:val="nil"/>
              <w:bottom w:val="nil"/>
              <w:right w:val="nil"/>
            </w:tcBorders>
            <w:shd w:val="clear" w:color="auto" w:fill="auto"/>
            <w:noWrap/>
            <w:vAlign w:val="center"/>
            <w:hideMark/>
          </w:tcPr>
          <w:p w14:paraId="6B2818E2"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1.41%</w:t>
            </w:r>
          </w:p>
        </w:tc>
        <w:tc>
          <w:tcPr>
            <w:tcW w:w="1072" w:type="dxa"/>
            <w:tcBorders>
              <w:top w:val="nil"/>
              <w:left w:val="nil"/>
              <w:bottom w:val="nil"/>
              <w:right w:val="nil"/>
            </w:tcBorders>
            <w:vAlign w:val="center"/>
          </w:tcPr>
          <w:p w14:paraId="5CAD776A" w14:textId="21BBB260" w:rsidR="00994BE7" w:rsidRPr="003758DA" w:rsidRDefault="00994BE7" w:rsidP="00994BE7">
            <w:pPr>
              <w:jc w:val="center"/>
              <w:rPr>
                <w:color w:val="000000"/>
                <w:sz w:val="22"/>
                <w:szCs w:val="22"/>
                <w:lang w:eastAsia="es-PE"/>
              </w:rPr>
            </w:pPr>
            <w:r w:rsidRPr="003758DA">
              <w:rPr>
                <w:color w:val="000000"/>
                <w:sz w:val="22"/>
                <w:szCs w:val="22"/>
                <w:lang w:eastAsia="es-PE"/>
              </w:rPr>
              <w:t>26.40%</w:t>
            </w:r>
          </w:p>
        </w:tc>
      </w:tr>
      <w:tr w:rsidR="00994BE7" w:rsidRPr="003758DA" w14:paraId="73B3B4C5" w14:textId="05CB0AAF" w:rsidTr="00994BE7">
        <w:trPr>
          <w:trHeight w:val="287"/>
          <w:jc w:val="center"/>
        </w:trPr>
        <w:tc>
          <w:tcPr>
            <w:tcW w:w="2438" w:type="dxa"/>
            <w:vMerge w:val="restart"/>
            <w:tcBorders>
              <w:top w:val="nil"/>
              <w:left w:val="nil"/>
              <w:bottom w:val="nil"/>
              <w:right w:val="nil"/>
            </w:tcBorders>
            <w:shd w:val="clear" w:color="auto" w:fill="auto"/>
            <w:vAlign w:val="center"/>
            <w:hideMark/>
          </w:tcPr>
          <w:p w14:paraId="149C3C35" w14:textId="77777777" w:rsidR="00994BE7" w:rsidRPr="003758DA" w:rsidRDefault="00994BE7" w:rsidP="00994BE7">
            <w:pPr>
              <w:rPr>
                <w:color w:val="000000"/>
                <w:sz w:val="22"/>
                <w:szCs w:val="22"/>
                <w:lang w:eastAsia="es-PE"/>
              </w:rPr>
            </w:pPr>
            <w:r w:rsidRPr="003758DA">
              <w:rPr>
                <w:color w:val="000000"/>
                <w:sz w:val="22"/>
                <w:szCs w:val="22"/>
                <w:lang w:eastAsia="es-PE"/>
              </w:rPr>
              <w:t>CP245 + 2%N + 0.5%AV</w:t>
            </w:r>
          </w:p>
        </w:tc>
        <w:tc>
          <w:tcPr>
            <w:tcW w:w="1472" w:type="dxa"/>
            <w:tcBorders>
              <w:top w:val="nil"/>
              <w:left w:val="nil"/>
              <w:bottom w:val="nil"/>
              <w:right w:val="nil"/>
            </w:tcBorders>
            <w:shd w:val="clear" w:color="auto" w:fill="auto"/>
            <w:vAlign w:val="center"/>
            <w:hideMark/>
          </w:tcPr>
          <w:p w14:paraId="48BE6EC8"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4CACCAF8"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443.40</w:t>
            </w:r>
          </w:p>
        </w:tc>
        <w:tc>
          <w:tcPr>
            <w:tcW w:w="1114" w:type="dxa"/>
            <w:tcBorders>
              <w:top w:val="nil"/>
              <w:left w:val="nil"/>
              <w:bottom w:val="nil"/>
              <w:right w:val="nil"/>
            </w:tcBorders>
            <w:shd w:val="clear" w:color="auto" w:fill="auto"/>
            <w:noWrap/>
            <w:vAlign w:val="center"/>
            <w:hideMark/>
          </w:tcPr>
          <w:p w14:paraId="1BF35D8B"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35.16</w:t>
            </w:r>
          </w:p>
        </w:tc>
        <w:tc>
          <w:tcPr>
            <w:tcW w:w="1214" w:type="dxa"/>
            <w:tcBorders>
              <w:top w:val="nil"/>
              <w:left w:val="nil"/>
              <w:bottom w:val="nil"/>
              <w:right w:val="nil"/>
            </w:tcBorders>
            <w:shd w:val="clear" w:color="auto" w:fill="auto"/>
            <w:noWrap/>
            <w:vAlign w:val="center"/>
            <w:hideMark/>
          </w:tcPr>
          <w:p w14:paraId="625861FB" w14:textId="77777777" w:rsidR="00994BE7" w:rsidRPr="003758DA" w:rsidRDefault="00994BE7" w:rsidP="00994BE7">
            <w:pPr>
              <w:jc w:val="center"/>
              <w:rPr>
                <w:color w:val="000000"/>
                <w:sz w:val="22"/>
                <w:szCs w:val="22"/>
                <w:lang w:eastAsia="es-PE"/>
              </w:rPr>
            </w:pPr>
            <w:r w:rsidRPr="003758DA">
              <w:rPr>
                <w:color w:val="000000"/>
                <w:sz w:val="22"/>
                <w:szCs w:val="22"/>
                <w:lang w:eastAsia="es-PE"/>
              </w:rPr>
              <w:t>7.93%</w:t>
            </w:r>
          </w:p>
        </w:tc>
        <w:tc>
          <w:tcPr>
            <w:tcW w:w="1072" w:type="dxa"/>
            <w:tcBorders>
              <w:top w:val="nil"/>
              <w:left w:val="nil"/>
              <w:bottom w:val="nil"/>
              <w:right w:val="nil"/>
            </w:tcBorders>
            <w:vAlign w:val="center"/>
          </w:tcPr>
          <w:p w14:paraId="596581A3" w14:textId="38B6D1BC" w:rsidR="00994BE7" w:rsidRPr="003758DA" w:rsidRDefault="00994BE7" w:rsidP="00994BE7">
            <w:pPr>
              <w:jc w:val="center"/>
              <w:rPr>
                <w:color w:val="000000"/>
                <w:sz w:val="22"/>
                <w:szCs w:val="22"/>
                <w:lang w:eastAsia="es-PE"/>
              </w:rPr>
            </w:pPr>
            <w:r w:rsidRPr="003758DA">
              <w:rPr>
                <w:color w:val="000000"/>
                <w:sz w:val="22"/>
                <w:szCs w:val="22"/>
                <w:lang w:eastAsia="es-PE"/>
              </w:rPr>
              <w:t>70.34%</w:t>
            </w:r>
          </w:p>
        </w:tc>
      </w:tr>
      <w:tr w:rsidR="00994BE7" w:rsidRPr="003758DA" w14:paraId="1891FE61" w14:textId="262B2E8C" w:rsidTr="00994BE7">
        <w:trPr>
          <w:trHeight w:val="287"/>
          <w:jc w:val="center"/>
        </w:trPr>
        <w:tc>
          <w:tcPr>
            <w:tcW w:w="2438" w:type="dxa"/>
            <w:vMerge/>
            <w:tcBorders>
              <w:top w:val="nil"/>
              <w:left w:val="nil"/>
              <w:bottom w:val="nil"/>
              <w:right w:val="nil"/>
            </w:tcBorders>
            <w:vAlign w:val="center"/>
            <w:hideMark/>
          </w:tcPr>
          <w:p w14:paraId="502ADA8F"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170F767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474191B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445.40</w:t>
            </w:r>
          </w:p>
        </w:tc>
        <w:tc>
          <w:tcPr>
            <w:tcW w:w="1114" w:type="dxa"/>
            <w:tcBorders>
              <w:top w:val="nil"/>
              <w:left w:val="nil"/>
              <w:bottom w:val="nil"/>
              <w:right w:val="nil"/>
            </w:tcBorders>
            <w:shd w:val="clear" w:color="auto" w:fill="auto"/>
            <w:noWrap/>
            <w:vAlign w:val="center"/>
            <w:hideMark/>
          </w:tcPr>
          <w:p w14:paraId="39811B49"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12.91</w:t>
            </w:r>
          </w:p>
        </w:tc>
        <w:tc>
          <w:tcPr>
            <w:tcW w:w="1214" w:type="dxa"/>
            <w:tcBorders>
              <w:top w:val="nil"/>
              <w:left w:val="nil"/>
              <w:bottom w:val="nil"/>
              <w:right w:val="nil"/>
            </w:tcBorders>
            <w:shd w:val="clear" w:color="auto" w:fill="auto"/>
            <w:noWrap/>
            <w:vAlign w:val="center"/>
            <w:hideMark/>
          </w:tcPr>
          <w:p w14:paraId="2900A3A0"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2.90%</w:t>
            </w:r>
          </w:p>
        </w:tc>
        <w:tc>
          <w:tcPr>
            <w:tcW w:w="1072" w:type="dxa"/>
            <w:tcBorders>
              <w:top w:val="nil"/>
              <w:left w:val="nil"/>
              <w:bottom w:val="nil"/>
              <w:right w:val="nil"/>
            </w:tcBorders>
            <w:vAlign w:val="center"/>
          </w:tcPr>
          <w:p w14:paraId="61A56CA7" w14:textId="5898F05D" w:rsidR="00994BE7" w:rsidRPr="003758DA" w:rsidRDefault="00994BE7" w:rsidP="00994BE7">
            <w:pPr>
              <w:jc w:val="center"/>
              <w:rPr>
                <w:color w:val="000000"/>
                <w:sz w:val="22"/>
                <w:szCs w:val="22"/>
                <w:lang w:eastAsia="es-PE"/>
              </w:rPr>
            </w:pPr>
            <w:r w:rsidRPr="003758DA">
              <w:rPr>
                <w:color w:val="000000"/>
                <w:sz w:val="22"/>
                <w:szCs w:val="22"/>
                <w:lang w:eastAsia="es-PE"/>
              </w:rPr>
              <w:t>38.84%</w:t>
            </w:r>
          </w:p>
        </w:tc>
      </w:tr>
      <w:tr w:rsidR="00994BE7" w:rsidRPr="003758DA" w14:paraId="7BB3B06A" w14:textId="22461A90" w:rsidTr="00994BE7">
        <w:trPr>
          <w:trHeight w:val="287"/>
          <w:jc w:val="center"/>
        </w:trPr>
        <w:tc>
          <w:tcPr>
            <w:tcW w:w="2438" w:type="dxa"/>
            <w:vMerge w:val="restart"/>
            <w:tcBorders>
              <w:top w:val="nil"/>
              <w:left w:val="nil"/>
              <w:bottom w:val="nil"/>
              <w:right w:val="nil"/>
            </w:tcBorders>
            <w:shd w:val="clear" w:color="auto" w:fill="auto"/>
            <w:vAlign w:val="center"/>
            <w:hideMark/>
          </w:tcPr>
          <w:p w14:paraId="33D88D21" w14:textId="77777777" w:rsidR="00994BE7" w:rsidRPr="003758DA" w:rsidRDefault="00994BE7" w:rsidP="00994BE7">
            <w:pPr>
              <w:rPr>
                <w:color w:val="000000"/>
                <w:sz w:val="22"/>
                <w:szCs w:val="22"/>
                <w:lang w:eastAsia="es-PE"/>
              </w:rPr>
            </w:pPr>
            <w:r w:rsidRPr="003758DA">
              <w:rPr>
                <w:color w:val="000000"/>
                <w:sz w:val="22"/>
                <w:szCs w:val="22"/>
                <w:lang w:eastAsia="es-PE"/>
              </w:rPr>
              <w:t>CP245 + 6%N + 1.5%AV</w:t>
            </w:r>
          </w:p>
        </w:tc>
        <w:tc>
          <w:tcPr>
            <w:tcW w:w="1472" w:type="dxa"/>
            <w:tcBorders>
              <w:top w:val="nil"/>
              <w:left w:val="nil"/>
              <w:bottom w:val="nil"/>
              <w:right w:val="nil"/>
            </w:tcBorders>
            <w:shd w:val="clear" w:color="auto" w:fill="auto"/>
            <w:vAlign w:val="center"/>
            <w:hideMark/>
          </w:tcPr>
          <w:p w14:paraId="15AB062E"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5D18C85C"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292.20</w:t>
            </w:r>
          </w:p>
        </w:tc>
        <w:tc>
          <w:tcPr>
            <w:tcW w:w="1114" w:type="dxa"/>
            <w:tcBorders>
              <w:top w:val="nil"/>
              <w:left w:val="nil"/>
              <w:bottom w:val="nil"/>
              <w:right w:val="nil"/>
            </w:tcBorders>
            <w:shd w:val="clear" w:color="auto" w:fill="auto"/>
            <w:noWrap/>
            <w:vAlign w:val="center"/>
            <w:hideMark/>
          </w:tcPr>
          <w:p w14:paraId="1ACB4D5D"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22.19</w:t>
            </w:r>
          </w:p>
        </w:tc>
        <w:tc>
          <w:tcPr>
            <w:tcW w:w="1214" w:type="dxa"/>
            <w:tcBorders>
              <w:top w:val="nil"/>
              <w:left w:val="nil"/>
              <w:bottom w:val="nil"/>
              <w:right w:val="nil"/>
            </w:tcBorders>
            <w:shd w:val="clear" w:color="auto" w:fill="auto"/>
            <w:noWrap/>
            <w:vAlign w:val="center"/>
            <w:hideMark/>
          </w:tcPr>
          <w:p w14:paraId="0463976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7.59%</w:t>
            </w:r>
          </w:p>
        </w:tc>
        <w:tc>
          <w:tcPr>
            <w:tcW w:w="1072" w:type="dxa"/>
            <w:tcBorders>
              <w:top w:val="nil"/>
              <w:left w:val="nil"/>
              <w:bottom w:val="nil"/>
              <w:right w:val="nil"/>
            </w:tcBorders>
            <w:vAlign w:val="center"/>
          </w:tcPr>
          <w:p w14:paraId="7675BC42" w14:textId="7E49FC2B" w:rsidR="00994BE7" w:rsidRPr="003758DA" w:rsidRDefault="00994BE7" w:rsidP="00994BE7">
            <w:pPr>
              <w:jc w:val="center"/>
              <w:rPr>
                <w:color w:val="000000"/>
                <w:sz w:val="22"/>
                <w:szCs w:val="22"/>
                <w:lang w:eastAsia="es-PE"/>
              </w:rPr>
            </w:pPr>
            <w:r w:rsidRPr="003758DA">
              <w:rPr>
                <w:color w:val="000000"/>
                <w:sz w:val="22"/>
                <w:szCs w:val="22"/>
                <w:lang w:eastAsia="es-PE"/>
              </w:rPr>
              <w:t>12.26%</w:t>
            </w:r>
          </w:p>
        </w:tc>
      </w:tr>
      <w:tr w:rsidR="00994BE7" w:rsidRPr="003758DA" w14:paraId="40D9C3E7" w14:textId="1DC427CA" w:rsidTr="00994BE7">
        <w:trPr>
          <w:trHeight w:val="287"/>
          <w:jc w:val="center"/>
        </w:trPr>
        <w:tc>
          <w:tcPr>
            <w:tcW w:w="2438" w:type="dxa"/>
            <w:vMerge/>
            <w:tcBorders>
              <w:top w:val="nil"/>
              <w:left w:val="nil"/>
              <w:bottom w:val="nil"/>
              <w:right w:val="nil"/>
            </w:tcBorders>
            <w:vAlign w:val="center"/>
            <w:hideMark/>
          </w:tcPr>
          <w:p w14:paraId="3783D196" w14:textId="77777777" w:rsidR="00994BE7" w:rsidRPr="003758DA" w:rsidRDefault="00994BE7" w:rsidP="00994BE7">
            <w:pPr>
              <w:rPr>
                <w:color w:val="000000"/>
                <w:sz w:val="22"/>
                <w:szCs w:val="22"/>
                <w:lang w:eastAsia="es-PE"/>
              </w:rPr>
            </w:pPr>
          </w:p>
        </w:tc>
        <w:tc>
          <w:tcPr>
            <w:tcW w:w="1472" w:type="dxa"/>
            <w:tcBorders>
              <w:top w:val="nil"/>
              <w:left w:val="nil"/>
              <w:bottom w:val="nil"/>
              <w:right w:val="nil"/>
            </w:tcBorders>
            <w:shd w:val="clear" w:color="auto" w:fill="auto"/>
            <w:noWrap/>
            <w:vAlign w:val="center"/>
            <w:hideMark/>
          </w:tcPr>
          <w:p w14:paraId="570C43B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nil"/>
              <w:right w:val="nil"/>
            </w:tcBorders>
            <w:shd w:val="clear" w:color="auto" w:fill="auto"/>
            <w:noWrap/>
            <w:vAlign w:val="center"/>
            <w:hideMark/>
          </w:tcPr>
          <w:p w14:paraId="0C8F276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363.30</w:t>
            </w:r>
          </w:p>
        </w:tc>
        <w:tc>
          <w:tcPr>
            <w:tcW w:w="1114" w:type="dxa"/>
            <w:tcBorders>
              <w:top w:val="nil"/>
              <w:left w:val="nil"/>
              <w:bottom w:val="nil"/>
              <w:right w:val="nil"/>
            </w:tcBorders>
            <w:shd w:val="clear" w:color="auto" w:fill="auto"/>
            <w:noWrap/>
            <w:vAlign w:val="center"/>
            <w:hideMark/>
          </w:tcPr>
          <w:p w14:paraId="6AE7D61C"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19.00</w:t>
            </w:r>
          </w:p>
        </w:tc>
        <w:tc>
          <w:tcPr>
            <w:tcW w:w="1214" w:type="dxa"/>
            <w:tcBorders>
              <w:top w:val="nil"/>
              <w:left w:val="nil"/>
              <w:bottom w:val="nil"/>
              <w:right w:val="nil"/>
            </w:tcBorders>
            <w:shd w:val="clear" w:color="auto" w:fill="auto"/>
            <w:noWrap/>
            <w:vAlign w:val="center"/>
            <w:hideMark/>
          </w:tcPr>
          <w:p w14:paraId="5B0DF0BF"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5.23%</w:t>
            </w:r>
          </w:p>
        </w:tc>
        <w:tc>
          <w:tcPr>
            <w:tcW w:w="1072" w:type="dxa"/>
            <w:tcBorders>
              <w:top w:val="nil"/>
              <w:left w:val="nil"/>
              <w:bottom w:val="nil"/>
              <w:right w:val="nil"/>
            </w:tcBorders>
            <w:vAlign w:val="center"/>
          </w:tcPr>
          <w:p w14:paraId="093734F2" w14:textId="775BFC66" w:rsidR="00994BE7" w:rsidRPr="003758DA" w:rsidRDefault="00994BE7" w:rsidP="00994BE7">
            <w:pPr>
              <w:jc w:val="center"/>
              <w:rPr>
                <w:color w:val="000000"/>
                <w:sz w:val="22"/>
                <w:szCs w:val="22"/>
                <w:lang w:eastAsia="es-PE"/>
              </w:rPr>
            </w:pPr>
            <w:r w:rsidRPr="003758DA">
              <w:rPr>
                <w:color w:val="000000"/>
                <w:sz w:val="22"/>
                <w:szCs w:val="22"/>
                <w:lang w:eastAsia="es-PE"/>
              </w:rPr>
              <w:t>13.25%</w:t>
            </w:r>
          </w:p>
        </w:tc>
      </w:tr>
      <w:tr w:rsidR="00994BE7" w:rsidRPr="003758DA" w14:paraId="29DD361A" w14:textId="25F6E31C" w:rsidTr="00994BE7">
        <w:trPr>
          <w:trHeight w:val="287"/>
          <w:jc w:val="center"/>
        </w:trPr>
        <w:tc>
          <w:tcPr>
            <w:tcW w:w="2438" w:type="dxa"/>
            <w:vMerge w:val="restart"/>
            <w:tcBorders>
              <w:top w:val="nil"/>
              <w:left w:val="nil"/>
              <w:bottom w:val="single" w:sz="4" w:space="0" w:color="000000"/>
              <w:right w:val="nil"/>
            </w:tcBorders>
            <w:shd w:val="clear" w:color="auto" w:fill="auto"/>
            <w:noWrap/>
            <w:vAlign w:val="center"/>
            <w:hideMark/>
          </w:tcPr>
          <w:p w14:paraId="7D3D39B3" w14:textId="77777777" w:rsidR="00994BE7" w:rsidRPr="003758DA" w:rsidRDefault="00994BE7" w:rsidP="00994BE7">
            <w:pPr>
              <w:rPr>
                <w:color w:val="000000"/>
                <w:sz w:val="22"/>
                <w:szCs w:val="22"/>
                <w:lang w:eastAsia="es-PE"/>
              </w:rPr>
            </w:pPr>
            <w:r w:rsidRPr="003758DA">
              <w:rPr>
                <w:color w:val="000000"/>
                <w:sz w:val="22"/>
                <w:szCs w:val="22"/>
                <w:lang w:eastAsia="es-PE"/>
              </w:rPr>
              <w:t>CP245 + 10%N + 3%AV</w:t>
            </w:r>
          </w:p>
        </w:tc>
        <w:tc>
          <w:tcPr>
            <w:tcW w:w="1472" w:type="dxa"/>
            <w:tcBorders>
              <w:top w:val="nil"/>
              <w:left w:val="nil"/>
              <w:bottom w:val="nil"/>
              <w:right w:val="nil"/>
            </w:tcBorders>
            <w:shd w:val="clear" w:color="auto" w:fill="auto"/>
            <w:vAlign w:val="center"/>
            <w:hideMark/>
          </w:tcPr>
          <w:p w14:paraId="30DB7E7D"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28</w:t>
            </w:r>
          </w:p>
        </w:tc>
        <w:tc>
          <w:tcPr>
            <w:tcW w:w="1479" w:type="dxa"/>
            <w:tcBorders>
              <w:top w:val="nil"/>
              <w:left w:val="nil"/>
              <w:bottom w:val="nil"/>
              <w:right w:val="nil"/>
            </w:tcBorders>
            <w:shd w:val="clear" w:color="auto" w:fill="auto"/>
            <w:noWrap/>
            <w:vAlign w:val="center"/>
            <w:hideMark/>
          </w:tcPr>
          <w:p w14:paraId="6F9061FD"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245.80</w:t>
            </w:r>
          </w:p>
        </w:tc>
        <w:tc>
          <w:tcPr>
            <w:tcW w:w="1114" w:type="dxa"/>
            <w:tcBorders>
              <w:top w:val="nil"/>
              <w:left w:val="nil"/>
              <w:bottom w:val="nil"/>
              <w:right w:val="nil"/>
            </w:tcBorders>
            <w:shd w:val="clear" w:color="auto" w:fill="auto"/>
            <w:noWrap/>
            <w:vAlign w:val="center"/>
            <w:hideMark/>
          </w:tcPr>
          <w:p w14:paraId="110C2C49" w14:textId="77777777" w:rsidR="00994BE7" w:rsidRPr="003758DA" w:rsidRDefault="00994BE7" w:rsidP="00994BE7">
            <w:pPr>
              <w:jc w:val="center"/>
              <w:rPr>
                <w:color w:val="000000"/>
                <w:sz w:val="22"/>
                <w:szCs w:val="22"/>
                <w:lang w:eastAsia="es-PE"/>
              </w:rPr>
            </w:pPr>
            <w:r w:rsidRPr="003758DA">
              <w:rPr>
                <w:color w:val="000000"/>
                <w:sz w:val="22"/>
                <w:szCs w:val="22"/>
                <w:lang w:eastAsia="es-PE"/>
              </w:rPr>
              <w:t>9.72</w:t>
            </w:r>
          </w:p>
        </w:tc>
        <w:tc>
          <w:tcPr>
            <w:tcW w:w="1214" w:type="dxa"/>
            <w:tcBorders>
              <w:top w:val="nil"/>
              <w:left w:val="nil"/>
              <w:bottom w:val="nil"/>
              <w:right w:val="nil"/>
            </w:tcBorders>
            <w:shd w:val="clear" w:color="auto" w:fill="auto"/>
            <w:noWrap/>
            <w:vAlign w:val="center"/>
            <w:hideMark/>
          </w:tcPr>
          <w:p w14:paraId="1B0BAC49" w14:textId="77777777" w:rsidR="00994BE7" w:rsidRPr="003758DA" w:rsidRDefault="00994BE7" w:rsidP="00994BE7">
            <w:pPr>
              <w:jc w:val="center"/>
              <w:rPr>
                <w:color w:val="000000"/>
                <w:sz w:val="22"/>
                <w:szCs w:val="22"/>
                <w:lang w:eastAsia="es-PE"/>
              </w:rPr>
            </w:pPr>
            <w:r w:rsidRPr="003758DA">
              <w:rPr>
                <w:color w:val="000000"/>
                <w:sz w:val="22"/>
                <w:szCs w:val="22"/>
                <w:lang w:eastAsia="es-PE"/>
              </w:rPr>
              <w:t>3.96%</w:t>
            </w:r>
          </w:p>
        </w:tc>
        <w:tc>
          <w:tcPr>
            <w:tcW w:w="1072" w:type="dxa"/>
            <w:tcBorders>
              <w:top w:val="nil"/>
              <w:left w:val="nil"/>
              <w:bottom w:val="nil"/>
              <w:right w:val="nil"/>
            </w:tcBorders>
            <w:vAlign w:val="center"/>
          </w:tcPr>
          <w:p w14:paraId="0B736FAF" w14:textId="1EEEBBC9" w:rsidR="00994BE7" w:rsidRPr="003758DA" w:rsidRDefault="00994BE7" w:rsidP="00994BE7">
            <w:pPr>
              <w:jc w:val="center"/>
              <w:rPr>
                <w:color w:val="000000"/>
                <w:sz w:val="22"/>
                <w:szCs w:val="22"/>
                <w:lang w:eastAsia="es-PE"/>
              </w:rPr>
            </w:pPr>
            <w:r w:rsidRPr="003758DA">
              <w:rPr>
                <w:color w:val="000000"/>
                <w:sz w:val="22"/>
                <w:szCs w:val="22"/>
                <w:lang w:eastAsia="es-PE"/>
              </w:rPr>
              <w:t>-5.57%</w:t>
            </w:r>
          </w:p>
        </w:tc>
      </w:tr>
      <w:tr w:rsidR="00994BE7" w:rsidRPr="003758DA" w14:paraId="14CEC5B7" w14:textId="66903D20" w:rsidTr="00994BE7">
        <w:trPr>
          <w:trHeight w:val="287"/>
          <w:jc w:val="center"/>
        </w:trPr>
        <w:tc>
          <w:tcPr>
            <w:tcW w:w="2438" w:type="dxa"/>
            <w:vMerge/>
            <w:tcBorders>
              <w:top w:val="nil"/>
              <w:left w:val="nil"/>
              <w:bottom w:val="single" w:sz="4" w:space="0" w:color="000000"/>
              <w:right w:val="nil"/>
            </w:tcBorders>
            <w:vAlign w:val="center"/>
            <w:hideMark/>
          </w:tcPr>
          <w:p w14:paraId="26714529" w14:textId="77777777" w:rsidR="00994BE7" w:rsidRPr="003758DA" w:rsidRDefault="00994BE7" w:rsidP="00994BE7">
            <w:pPr>
              <w:rPr>
                <w:color w:val="000000"/>
                <w:sz w:val="22"/>
                <w:szCs w:val="22"/>
                <w:lang w:eastAsia="es-PE"/>
              </w:rPr>
            </w:pPr>
          </w:p>
        </w:tc>
        <w:tc>
          <w:tcPr>
            <w:tcW w:w="1472" w:type="dxa"/>
            <w:tcBorders>
              <w:top w:val="nil"/>
              <w:left w:val="nil"/>
              <w:bottom w:val="single" w:sz="4" w:space="0" w:color="auto"/>
              <w:right w:val="nil"/>
            </w:tcBorders>
            <w:shd w:val="clear" w:color="auto" w:fill="auto"/>
            <w:noWrap/>
            <w:vAlign w:val="center"/>
            <w:hideMark/>
          </w:tcPr>
          <w:p w14:paraId="6276F4D5"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56</w:t>
            </w:r>
          </w:p>
        </w:tc>
        <w:tc>
          <w:tcPr>
            <w:tcW w:w="1479" w:type="dxa"/>
            <w:tcBorders>
              <w:top w:val="nil"/>
              <w:left w:val="nil"/>
              <w:bottom w:val="single" w:sz="4" w:space="0" w:color="auto"/>
              <w:right w:val="nil"/>
            </w:tcBorders>
            <w:shd w:val="clear" w:color="auto" w:fill="auto"/>
            <w:noWrap/>
            <w:vAlign w:val="center"/>
            <w:hideMark/>
          </w:tcPr>
          <w:p w14:paraId="089B7F67" w14:textId="77777777" w:rsidR="00994BE7" w:rsidRPr="003758DA" w:rsidRDefault="00994BE7" w:rsidP="00994BE7">
            <w:pPr>
              <w:jc w:val="center"/>
              <w:rPr>
                <w:color w:val="000000"/>
                <w:sz w:val="22"/>
                <w:szCs w:val="22"/>
                <w:lang w:eastAsia="es-PE"/>
              </w:rPr>
            </w:pPr>
            <w:r w:rsidRPr="003758DA">
              <w:rPr>
                <w:color w:val="000000"/>
                <w:sz w:val="22"/>
                <w:szCs w:val="22"/>
                <w:lang w:eastAsia="es-PE"/>
              </w:rPr>
              <w:t>296.80</w:t>
            </w:r>
          </w:p>
        </w:tc>
        <w:tc>
          <w:tcPr>
            <w:tcW w:w="1114" w:type="dxa"/>
            <w:tcBorders>
              <w:top w:val="nil"/>
              <w:left w:val="nil"/>
              <w:bottom w:val="single" w:sz="4" w:space="0" w:color="auto"/>
              <w:right w:val="nil"/>
            </w:tcBorders>
            <w:shd w:val="clear" w:color="auto" w:fill="auto"/>
            <w:noWrap/>
            <w:vAlign w:val="center"/>
            <w:hideMark/>
          </w:tcPr>
          <w:p w14:paraId="507334BC" w14:textId="77777777" w:rsidR="00994BE7" w:rsidRPr="003758DA" w:rsidRDefault="00994BE7" w:rsidP="00994BE7">
            <w:pPr>
              <w:jc w:val="center"/>
              <w:rPr>
                <w:color w:val="000000"/>
                <w:sz w:val="22"/>
                <w:szCs w:val="22"/>
                <w:lang w:eastAsia="es-PE"/>
              </w:rPr>
            </w:pPr>
            <w:r w:rsidRPr="003758DA">
              <w:rPr>
                <w:color w:val="000000"/>
                <w:sz w:val="22"/>
                <w:szCs w:val="22"/>
                <w:lang w:eastAsia="es-PE"/>
              </w:rPr>
              <w:t>15.27</w:t>
            </w:r>
          </w:p>
        </w:tc>
        <w:tc>
          <w:tcPr>
            <w:tcW w:w="1214" w:type="dxa"/>
            <w:tcBorders>
              <w:top w:val="nil"/>
              <w:left w:val="nil"/>
              <w:bottom w:val="single" w:sz="4" w:space="0" w:color="auto"/>
              <w:right w:val="nil"/>
            </w:tcBorders>
            <w:shd w:val="clear" w:color="auto" w:fill="auto"/>
            <w:noWrap/>
            <w:vAlign w:val="center"/>
            <w:hideMark/>
          </w:tcPr>
          <w:p w14:paraId="6EBAF17A" w14:textId="77777777" w:rsidR="00994BE7" w:rsidRPr="003758DA" w:rsidRDefault="00994BE7" w:rsidP="00994BE7">
            <w:pPr>
              <w:jc w:val="center"/>
              <w:rPr>
                <w:color w:val="000000"/>
                <w:sz w:val="22"/>
                <w:szCs w:val="22"/>
                <w:lang w:eastAsia="es-PE"/>
              </w:rPr>
            </w:pPr>
            <w:r w:rsidRPr="003758DA">
              <w:rPr>
                <w:color w:val="000000"/>
                <w:sz w:val="22"/>
                <w:szCs w:val="22"/>
                <w:lang w:eastAsia="es-PE"/>
              </w:rPr>
              <w:t>5.15%</w:t>
            </w:r>
          </w:p>
        </w:tc>
        <w:tc>
          <w:tcPr>
            <w:tcW w:w="1072" w:type="dxa"/>
            <w:tcBorders>
              <w:top w:val="nil"/>
              <w:left w:val="nil"/>
              <w:bottom w:val="single" w:sz="4" w:space="0" w:color="auto"/>
              <w:right w:val="nil"/>
            </w:tcBorders>
            <w:vAlign w:val="center"/>
          </w:tcPr>
          <w:p w14:paraId="4685E970" w14:textId="47A6C2B2" w:rsidR="00994BE7" w:rsidRPr="003758DA" w:rsidRDefault="00994BE7" w:rsidP="00994BE7">
            <w:pPr>
              <w:jc w:val="center"/>
              <w:rPr>
                <w:color w:val="000000"/>
                <w:sz w:val="22"/>
                <w:szCs w:val="22"/>
                <w:lang w:eastAsia="es-PE"/>
              </w:rPr>
            </w:pPr>
            <w:r w:rsidRPr="003758DA">
              <w:rPr>
                <w:color w:val="000000"/>
                <w:sz w:val="22"/>
                <w:szCs w:val="22"/>
                <w:lang w:eastAsia="es-PE"/>
              </w:rPr>
              <w:t>-7.48%</w:t>
            </w:r>
          </w:p>
        </w:tc>
      </w:tr>
    </w:tbl>
    <w:p w14:paraId="62B1000B" w14:textId="77777777" w:rsidR="007A44D8" w:rsidRPr="003758DA" w:rsidRDefault="007A44D8" w:rsidP="00793614">
      <w:pPr>
        <w:spacing w:line="276" w:lineRule="auto"/>
        <w:jc w:val="both"/>
        <w:rPr>
          <w:b/>
          <w:sz w:val="24"/>
          <w:szCs w:val="24"/>
        </w:rPr>
      </w:pPr>
    </w:p>
    <w:p w14:paraId="6DACBD97" w14:textId="1780E4E7" w:rsidR="001C3142" w:rsidRPr="003758DA" w:rsidRDefault="00DA71DD" w:rsidP="00CC5146">
      <w:pPr>
        <w:pStyle w:val="NormalWeb"/>
        <w:spacing w:before="0" w:beforeAutospacing="0" w:after="0" w:afterAutospacing="0"/>
        <w:ind w:left="1" w:hanging="3"/>
        <w:jc w:val="both"/>
        <w:rPr>
          <w:color w:val="000000"/>
          <w:lang w:eastAsia="es-PE"/>
        </w:rPr>
      </w:pPr>
      <w:r w:rsidRPr="003758DA">
        <w:rPr>
          <w:color w:val="000000" w:themeColor="text1"/>
        </w:rPr>
        <w:t xml:space="preserve">On the other hand, </w:t>
      </w:r>
      <w:r w:rsidR="00582FC3" w:rsidRPr="003758DA">
        <w:rPr>
          <w:color w:val="000000" w:themeColor="text1"/>
        </w:rPr>
        <w:t>in</w:t>
      </w:r>
      <w:r w:rsidRPr="003758DA">
        <w:rPr>
          <w:color w:val="000000" w:themeColor="text1"/>
        </w:rPr>
        <w:t xml:space="preserve"> [18]</w:t>
      </w:r>
      <w:r w:rsidR="006E4837" w:rsidRPr="003758DA">
        <w:rPr>
          <w:color w:val="000000" w:themeColor="text1"/>
        </w:rPr>
        <w:t>,</w:t>
      </w:r>
      <w:r w:rsidRPr="003758DA">
        <w:rPr>
          <w:color w:val="000000" w:themeColor="text1"/>
        </w:rPr>
        <w:t xml:space="preserve"> </w:t>
      </w:r>
      <w:r w:rsidR="00582FC3" w:rsidRPr="003758DA">
        <w:rPr>
          <w:color w:val="000000" w:themeColor="text1"/>
        </w:rPr>
        <w:t xml:space="preserve">it is noted </w:t>
      </w:r>
      <w:r w:rsidRPr="003758DA">
        <w:rPr>
          <w:color w:val="000000" w:themeColor="text1"/>
        </w:rPr>
        <w:t>that the concrete mixes exceed the design value f′c of 30 MPa after 28 days, except for the dehydrated Nopal powder samples (dNp2 and dNp4). The dNp4 mixture did not reach such design value even at 400 days of age, while the dNp2 mixture exceeded it after 90 days. The cactus mucilage exudate improved the compressive strength by 20%</w:t>
      </w:r>
      <w:r w:rsidR="005953C0" w:rsidRPr="003758DA">
        <w:rPr>
          <w:color w:val="000000" w:themeColor="text1"/>
        </w:rPr>
        <w:t>,</w:t>
      </w:r>
      <w:r w:rsidRPr="003758DA">
        <w:rPr>
          <w:color w:val="000000" w:themeColor="text1"/>
        </w:rPr>
        <w:t xml:space="preserve"> and the cooked cactus mucilage prepared at four ages obtained results between 20% and 40% improvement. </w:t>
      </w:r>
      <w:r w:rsidR="009F20B1" w:rsidRPr="003758DA">
        <w:rPr>
          <w:color w:val="000000" w:themeColor="text1"/>
        </w:rPr>
        <w:t>In</w:t>
      </w:r>
      <w:r w:rsidRPr="003758DA">
        <w:rPr>
          <w:color w:val="000000" w:themeColor="text1"/>
        </w:rPr>
        <w:t xml:space="preserve"> [19]</w:t>
      </w:r>
      <w:r w:rsidR="005953C0" w:rsidRPr="003758DA">
        <w:rPr>
          <w:color w:val="000000" w:themeColor="text1"/>
        </w:rPr>
        <w:t>,</w:t>
      </w:r>
      <w:r w:rsidRPr="003758DA">
        <w:rPr>
          <w:color w:val="000000" w:themeColor="text1"/>
        </w:rPr>
        <w:t xml:space="preserve"> </w:t>
      </w:r>
      <w:r w:rsidR="009F20B1" w:rsidRPr="003758DA">
        <w:rPr>
          <w:color w:val="000000" w:themeColor="text1"/>
        </w:rPr>
        <w:t>it is also observed</w:t>
      </w:r>
      <w:r w:rsidRPr="003758DA">
        <w:rPr>
          <w:color w:val="000000" w:themeColor="text1"/>
        </w:rPr>
        <w:t xml:space="preserve"> that the compressive strength decreases at 7 days of curing regardless of the percentage of the extract, but increases after 28, 56</w:t>
      </w:r>
      <w:r w:rsidR="006E4837" w:rsidRPr="003758DA">
        <w:rPr>
          <w:color w:val="000000" w:themeColor="text1"/>
        </w:rPr>
        <w:t>,</w:t>
      </w:r>
      <w:r w:rsidRPr="003758DA">
        <w:rPr>
          <w:color w:val="000000" w:themeColor="text1"/>
        </w:rPr>
        <w:t xml:space="preserve"> and 90 days. The reduction in </w:t>
      </w:r>
      <w:r w:rsidR="005953C0" w:rsidRPr="003758DA">
        <w:rPr>
          <w:color w:val="000000" w:themeColor="text1"/>
        </w:rPr>
        <w:t>early-stage</w:t>
      </w:r>
      <w:r w:rsidRPr="003758DA">
        <w:rPr>
          <w:color w:val="000000" w:themeColor="text1"/>
        </w:rPr>
        <w:t xml:space="preserve"> strength may be an effect of delayed hardening in biopolymer-modified cement due to changes in moisture retention. Polysaccharides function as retarders, allowing delayed strength development at early ages and achieving higher strength after 28 days [25]. </w:t>
      </w:r>
    </w:p>
    <w:p w14:paraId="2FD91FC1" w14:textId="2E48FD4F" w:rsidR="00E1492E" w:rsidRPr="003758DA" w:rsidRDefault="00DA71DD" w:rsidP="00CC5146">
      <w:pPr>
        <w:pStyle w:val="NormalWeb"/>
        <w:spacing w:before="0" w:beforeAutospacing="0" w:after="0" w:afterAutospacing="0"/>
        <w:ind w:left="6" w:hanging="6"/>
        <w:jc w:val="both"/>
        <w:rPr>
          <w:color w:val="000000"/>
          <w:lang w:eastAsia="es-PE"/>
        </w:rPr>
      </w:pPr>
      <w:r w:rsidRPr="003758DA">
        <w:rPr>
          <w:color w:val="000000" w:themeColor="text1"/>
        </w:rPr>
        <w:t>The addition of Aloe Vera extract at 0.5% achieved a strength of 416 kg/cm</w:t>
      </w:r>
      <w:r w:rsidRPr="003758DA">
        <w:rPr>
          <w:color w:val="000000" w:themeColor="text1"/>
          <w:vertAlign w:val="superscript"/>
        </w:rPr>
        <w:t>2</w:t>
      </w:r>
      <w:r w:rsidRPr="003758DA">
        <w:rPr>
          <w:color w:val="000000" w:themeColor="text1"/>
        </w:rPr>
        <w:t>, being higher by 156.3 kg/cm</w:t>
      </w:r>
      <w:r w:rsidRPr="003758DA">
        <w:rPr>
          <w:color w:val="000000" w:themeColor="text1"/>
          <w:vertAlign w:val="superscript"/>
        </w:rPr>
        <w:t>2</w:t>
      </w:r>
      <w:r w:rsidRPr="003758DA">
        <w:rPr>
          <w:color w:val="000000" w:themeColor="text1"/>
        </w:rPr>
        <w:t xml:space="preserve"> in relation to the standard sample and the highest strength achieved with respect to this addition. At 1.5% and 3% of this extract, the strength increased compared to the standard sample, but decreased in relation to the lower percentage of addition. These results </w:t>
      </w:r>
      <w:r w:rsidR="006E4837" w:rsidRPr="003758DA">
        <w:rPr>
          <w:color w:val="000000" w:themeColor="text1"/>
        </w:rPr>
        <w:t>align</w:t>
      </w:r>
      <w:r w:rsidRPr="003758DA">
        <w:rPr>
          <w:color w:val="000000" w:themeColor="text1"/>
        </w:rPr>
        <w:t xml:space="preserve"> with the findings </w:t>
      </w:r>
      <w:r w:rsidR="00FB6E24" w:rsidRPr="003758DA">
        <w:rPr>
          <w:color w:val="000000" w:themeColor="text1"/>
        </w:rPr>
        <w:t>in</w:t>
      </w:r>
      <w:r w:rsidRPr="003758DA">
        <w:rPr>
          <w:color w:val="000000" w:themeColor="text1"/>
        </w:rPr>
        <w:t xml:space="preserve"> [21], </w:t>
      </w:r>
      <w:r w:rsidR="006E4837" w:rsidRPr="003758DA">
        <w:rPr>
          <w:color w:val="000000" w:themeColor="text1"/>
        </w:rPr>
        <w:t>stating that</w:t>
      </w:r>
      <w:r w:rsidRPr="003758DA">
        <w:rPr>
          <w:color w:val="000000" w:themeColor="text1"/>
        </w:rPr>
        <w:t xml:space="preserve"> Aloe Vera at 1.5% achieved a strength of 281.37 kg/cm</w:t>
      </w:r>
      <w:r w:rsidRPr="003758DA">
        <w:rPr>
          <w:color w:val="000000" w:themeColor="text1"/>
          <w:vertAlign w:val="superscript"/>
        </w:rPr>
        <w:t>2</w:t>
      </w:r>
      <w:r w:rsidR="00A702C1" w:rsidRPr="003758DA">
        <w:t xml:space="preserve">. </w:t>
      </w:r>
      <w:r w:rsidR="00A702C1" w:rsidRPr="003758DA">
        <w:rPr>
          <w:color w:val="000000" w:themeColor="text1"/>
        </w:rPr>
        <w:t>Likewise, at 2%</w:t>
      </w:r>
      <w:r w:rsidR="005953C0" w:rsidRPr="003758DA">
        <w:rPr>
          <w:color w:val="000000" w:themeColor="text1"/>
        </w:rPr>
        <w:t>,</w:t>
      </w:r>
      <w:r w:rsidR="00A702C1" w:rsidRPr="003758DA">
        <w:rPr>
          <w:color w:val="000000" w:themeColor="text1"/>
        </w:rPr>
        <w:t xml:space="preserve"> it improves compression by 20.947% [22], while with the addition of 4% aloe vera gel</w:t>
      </w:r>
      <w:r w:rsidR="005953C0" w:rsidRPr="003758DA">
        <w:rPr>
          <w:color w:val="000000" w:themeColor="text1"/>
        </w:rPr>
        <w:t>,</w:t>
      </w:r>
      <w:r w:rsidR="00A702C1" w:rsidRPr="003758DA">
        <w:rPr>
          <w:color w:val="000000" w:themeColor="text1"/>
        </w:rPr>
        <w:t xml:space="preserve"> it reached its maximum value of 278.91 kg/cm</w:t>
      </w:r>
      <w:r w:rsidR="00A702C1" w:rsidRPr="003758DA">
        <w:rPr>
          <w:color w:val="000000" w:themeColor="text1"/>
          <w:vertAlign w:val="superscript"/>
        </w:rPr>
        <w:t>2</w:t>
      </w:r>
      <w:r w:rsidR="00A702C1" w:rsidRPr="003758DA">
        <w:rPr>
          <w:color w:val="000000" w:themeColor="text1"/>
        </w:rPr>
        <w:t xml:space="preserve"> [23], equivalent to a 23.77% improvement</w:t>
      </w:r>
      <w:r w:rsidRPr="003758DA">
        <w:rPr>
          <w:color w:val="000000" w:themeColor="text1"/>
        </w:rPr>
        <w:t xml:space="preserve">. </w:t>
      </w:r>
      <w:r w:rsidR="00956147" w:rsidRPr="003758DA">
        <w:rPr>
          <w:color w:val="000000" w:themeColor="text1"/>
        </w:rPr>
        <w:t>A viable percentage of 12% Aloe Vera</w:t>
      </w:r>
      <w:r w:rsidRPr="003758DA">
        <w:rPr>
          <w:color w:val="000000" w:themeColor="text1"/>
        </w:rPr>
        <w:t xml:space="preserve"> </w:t>
      </w:r>
      <w:r w:rsidR="00956147" w:rsidRPr="003758DA">
        <w:rPr>
          <w:color w:val="000000" w:themeColor="text1"/>
        </w:rPr>
        <w:t xml:space="preserve">is </w:t>
      </w:r>
      <w:r w:rsidRPr="003758DA">
        <w:rPr>
          <w:color w:val="000000" w:themeColor="text1"/>
        </w:rPr>
        <w:t>recommend</w:t>
      </w:r>
      <w:r w:rsidR="00956147" w:rsidRPr="003758DA">
        <w:rPr>
          <w:color w:val="000000" w:themeColor="text1"/>
        </w:rPr>
        <w:t>ed</w:t>
      </w:r>
      <w:r w:rsidRPr="003758DA">
        <w:rPr>
          <w:color w:val="000000" w:themeColor="text1"/>
        </w:rPr>
        <w:t xml:space="preserve"> </w:t>
      </w:r>
      <w:r w:rsidR="00956147" w:rsidRPr="003758DA">
        <w:rPr>
          <w:color w:val="000000" w:themeColor="text1"/>
        </w:rPr>
        <w:t>[34]</w:t>
      </w:r>
      <w:r w:rsidRPr="003758DA">
        <w:rPr>
          <w:color w:val="000000" w:themeColor="text1"/>
        </w:rPr>
        <w:t xml:space="preserve">, </w:t>
      </w:r>
      <w:r w:rsidR="00956147" w:rsidRPr="003758DA">
        <w:rPr>
          <w:color w:val="000000" w:themeColor="text1"/>
        </w:rPr>
        <w:t>as</w:t>
      </w:r>
      <w:r w:rsidRPr="003758DA">
        <w:rPr>
          <w:color w:val="000000" w:themeColor="text1"/>
        </w:rPr>
        <w:t xml:space="preserve"> it present</w:t>
      </w:r>
      <w:r w:rsidR="00956147" w:rsidRPr="003758DA">
        <w:rPr>
          <w:color w:val="000000" w:themeColor="text1"/>
        </w:rPr>
        <w:t>s</w:t>
      </w:r>
      <w:r w:rsidRPr="003758DA">
        <w:rPr>
          <w:color w:val="000000" w:themeColor="text1"/>
        </w:rPr>
        <w:t xml:space="preserve"> a resistance of 266.6 kg/cm</w:t>
      </w:r>
      <w:r w:rsidRPr="003758DA">
        <w:rPr>
          <w:color w:val="000000" w:themeColor="text1"/>
          <w:vertAlign w:val="superscript"/>
        </w:rPr>
        <w:t>2</w:t>
      </w:r>
      <w:r w:rsidRPr="003758DA">
        <w:rPr>
          <w:color w:val="000000" w:themeColor="text1"/>
        </w:rPr>
        <w:t xml:space="preserve"> at 7 days, 288.5 kg/cm</w:t>
      </w:r>
      <w:r w:rsidRPr="003758DA">
        <w:rPr>
          <w:color w:val="000000" w:themeColor="text1"/>
          <w:vertAlign w:val="superscript"/>
        </w:rPr>
        <w:t>2</w:t>
      </w:r>
      <w:r w:rsidRPr="003758DA">
        <w:rPr>
          <w:color w:val="000000" w:themeColor="text1"/>
        </w:rPr>
        <w:t xml:space="preserve"> at 14 days</w:t>
      </w:r>
      <w:r w:rsidR="005953C0" w:rsidRPr="003758DA">
        <w:rPr>
          <w:color w:val="000000" w:themeColor="text1"/>
        </w:rPr>
        <w:t>,</w:t>
      </w:r>
      <w:r w:rsidRPr="003758DA">
        <w:rPr>
          <w:color w:val="000000" w:themeColor="text1"/>
        </w:rPr>
        <w:t xml:space="preserve"> and 374.5 kg/cm</w:t>
      </w:r>
      <w:r w:rsidRPr="003758DA">
        <w:rPr>
          <w:color w:val="000000" w:themeColor="text1"/>
          <w:vertAlign w:val="superscript"/>
        </w:rPr>
        <w:t>2</w:t>
      </w:r>
      <w:r w:rsidRPr="003758DA">
        <w:rPr>
          <w:color w:val="000000" w:themeColor="text1"/>
        </w:rPr>
        <w:t xml:space="preserve"> at 28 days, surpassing the standard design. </w:t>
      </w:r>
      <w:r w:rsidR="002D27B4" w:rsidRPr="003758DA">
        <w:rPr>
          <w:color w:val="000000" w:themeColor="text1"/>
        </w:rPr>
        <w:t>In another study [24], a compressive strength of 355 kg/cm</w:t>
      </w:r>
      <w:r w:rsidR="002D27B4" w:rsidRPr="003758DA">
        <w:rPr>
          <w:color w:val="000000" w:themeColor="text1"/>
          <w:vertAlign w:val="superscript"/>
        </w:rPr>
        <w:t>2</w:t>
      </w:r>
      <w:r w:rsidR="002D27B4" w:rsidRPr="003758DA">
        <w:rPr>
          <w:color w:val="000000" w:themeColor="text1"/>
        </w:rPr>
        <w:t xml:space="preserve"> was achieved, resulting in a 41% increase in improvement.</w:t>
      </w:r>
      <w:r w:rsidRPr="003758DA">
        <w:rPr>
          <w:color w:val="000000" w:themeColor="text1"/>
        </w:rPr>
        <w:t xml:space="preserve"> </w:t>
      </w:r>
    </w:p>
    <w:p w14:paraId="5877D0C7" w14:textId="4D4D0FA4" w:rsidR="00F47657" w:rsidRPr="003758DA" w:rsidRDefault="002B2D82" w:rsidP="00CC5146">
      <w:pPr>
        <w:pStyle w:val="NormalWeb"/>
        <w:spacing w:before="0" w:beforeAutospacing="0" w:after="0" w:afterAutospacing="0"/>
        <w:ind w:left="6" w:hanging="6"/>
        <w:jc w:val="both"/>
        <w:rPr>
          <w:color w:val="000000"/>
          <w:lang w:eastAsia="es-PE"/>
        </w:rPr>
      </w:pPr>
      <w:r w:rsidRPr="003758DA">
        <w:rPr>
          <w:color w:val="000000" w:themeColor="text1"/>
        </w:rPr>
        <w:t>For the designs with both extracts, the 2%N+0.5%AV mixture presented the highest resistance, exceeding the control design and the other designs by 70.34% (equivalent to 183.1 kg/cm</w:t>
      </w:r>
      <w:r w:rsidRPr="003758DA">
        <w:rPr>
          <w:color w:val="000000" w:themeColor="text1"/>
          <w:vertAlign w:val="superscript"/>
        </w:rPr>
        <w:t>2</w:t>
      </w:r>
      <w:r w:rsidRPr="003758DA">
        <w:rPr>
          <w:color w:val="000000" w:themeColor="text1"/>
        </w:rPr>
        <w:t xml:space="preserve">). These results are related to the findings </w:t>
      </w:r>
      <w:r w:rsidR="0045788D" w:rsidRPr="003758DA">
        <w:rPr>
          <w:color w:val="000000" w:themeColor="text1"/>
        </w:rPr>
        <w:t>in</w:t>
      </w:r>
      <w:r w:rsidRPr="003758DA">
        <w:rPr>
          <w:color w:val="000000" w:themeColor="text1"/>
        </w:rPr>
        <w:t xml:space="preserve"> [20], wh</w:t>
      </w:r>
      <w:r w:rsidR="0045788D" w:rsidRPr="003758DA">
        <w:rPr>
          <w:color w:val="000000" w:themeColor="text1"/>
        </w:rPr>
        <w:t>ere</w:t>
      </w:r>
      <w:r w:rsidRPr="003758DA">
        <w:rPr>
          <w:color w:val="000000" w:themeColor="text1"/>
        </w:rPr>
        <w:t xml:space="preserve"> OFI (Nopal) mucilage increases approximately 85% of its electrical resistivity and its compressive strength marginally (&lt;19%). Its main benefit in concrete exposed to CO</w:t>
      </w:r>
      <w:r w:rsidRPr="003758DA">
        <w:rPr>
          <w:color w:val="000000" w:themeColor="text1"/>
          <w:vertAlign w:val="subscript"/>
        </w:rPr>
        <w:t>2</w:t>
      </w:r>
      <w:r w:rsidRPr="003758DA">
        <w:rPr>
          <w:color w:val="000000" w:themeColor="text1"/>
        </w:rPr>
        <w:t xml:space="preserve"> is that it can form trapping internals, since it functions as a super absorbent organic compound, reducing the rate of water transport within the matrix, retaining it and releasing it slowly. The specimens tested at 56 days of curing showed a similar increase as </w:t>
      </w:r>
      <w:r w:rsidR="005953C0" w:rsidRPr="003758DA">
        <w:rPr>
          <w:color w:val="000000" w:themeColor="text1"/>
        </w:rPr>
        <w:t>those</w:t>
      </w:r>
      <w:r w:rsidRPr="003758DA">
        <w:rPr>
          <w:color w:val="000000" w:themeColor="text1"/>
        </w:rPr>
        <w:t xml:space="preserve"> tested at 28 days, except for the </w:t>
      </w:r>
      <w:r w:rsidRPr="003758DA">
        <w:rPr>
          <w:color w:val="000000" w:themeColor="text1"/>
        </w:rPr>
        <w:lastRenderedPageBreak/>
        <w:t>10%N+3%AV addition percentage, which decreased by 24 kg/cm</w:t>
      </w:r>
      <w:r w:rsidRPr="003758DA">
        <w:rPr>
          <w:color w:val="000000" w:themeColor="text1"/>
          <w:vertAlign w:val="superscript"/>
        </w:rPr>
        <w:t>2</w:t>
      </w:r>
      <w:r w:rsidRPr="003758DA">
        <w:rPr>
          <w:color w:val="000000" w:themeColor="text1"/>
        </w:rPr>
        <w:t xml:space="preserve"> compared to the standard design. Of the three cactus extract addition percentages, 2% presented the highest strength, exceeding the standard sample by 91.1 kg/cm</w:t>
      </w:r>
      <w:r w:rsidRPr="003758DA">
        <w:rPr>
          <w:color w:val="000000" w:themeColor="text1"/>
          <w:vertAlign w:val="superscript"/>
        </w:rPr>
        <w:t>2</w:t>
      </w:r>
      <w:r w:rsidRPr="003758DA">
        <w:rPr>
          <w:color w:val="000000" w:themeColor="text1"/>
        </w:rPr>
        <w:t>. The 0.5% Aloe Vera extract achieved the highest strength, exceeding the standard sample by 11.5 kg/cm</w:t>
      </w:r>
      <w:r w:rsidRPr="003758DA">
        <w:rPr>
          <w:color w:val="000000" w:themeColor="text1"/>
          <w:vertAlign w:val="superscript"/>
        </w:rPr>
        <w:t>2</w:t>
      </w:r>
      <w:r w:rsidRPr="003758DA">
        <w:rPr>
          <w:color w:val="000000" w:themeColor="text1"/>
        </w:rPr>
        <w:t>. Finally, the additions of the extracts together at 2%N+0.5%AV obtained better results in relation to the standard mixture, exceeding it by 38.84% (equivalent to 124.6</w:t>
      </w:r>
      <w:r w:rsidR="000D0706" w:rsidRPr="003758DA">
        <w:rPr>
          <w:color w:val="000000" w:themeColor="text1"/>
        </w:rPr>
        <w:t xml:space="preserve"> </w:t>
      </w:r>
      <w:r w:rsidRPr="003758DA">
        <w:rPr>
          <w:color w:val="000000" w:themeColor="text1"/>
        </w:rPr>
        <w:t>kg/cm</w:t>
      </w:r>
      <w:r w:rsidRPr="003758DA">
        <w:rPr>
          <w:color w:val="000000" w:themeColor="text1"/>
          <w:vertAlign w:val="superscript"/>
        </w:rPr>
        <w:t>2</w:t>
      </w:r>
      <w:r w:rsidRPr="003758DA">
        <w:rPr>
          <w:color w:val="000000" w:themeColor="text1"/>
        </w:rPr>
        <w:t xml:space="preserve">) and the other designs. </w:t>
      </w:r>
    </w:p>
    <w:p w14:paraId="4D7E2A95" w14:textId="0857A48A" w:rsidR="004D0CA9" w:rsidRPr="003758DA" w:rsidRDefault="001177BE" w:rsidP="00774CE7">
      <w:pPr>
        <w:spacing w:line="276" w:lineRule="auto"/>
        <w:jc w:val="center"/>
        <w:rPr>
          <w:b/>
          <w:sz w:val="24"/>
          <w:szCs w:val="24"/>
        </w:rPr>
      </w:pPr>
      <w:r w:rsidRPr="003758DA">
        <w:rPr>
          <w:noProof/>
        </w:rPr>
        <w:object w:dxaOrig="15437" w:dyaOrig="11816" w14:anchorId="472997D0">
          <v:shape id="_x0000_i1052" type="#_x0000_t75" alt="" style="width:377.25pt;height:315pt;mso-width-percent:0;mso-height-percent:0;mso-width-percent:0;mso-height-percent:0" o:ole="">
            <v:imagedata r:id="rId29" o:title="" croptop="6254f" cropbottom="1747f" cropleft="5031f" cropright="7946f"/>
          </v:shape>
          <o:OLEObject Type="Embed" ProgID="Origin95.Graph" ShapeID="_x0000_i1052" DrawAspect="Content" ObjectID="_1791786467" r:id="rId30"/>
        </w:object>
      </w:r>
    </w:p>
    <w:p w14:paraId="64912DC4" w14:textId="6C60DF00" w:rsidR="00940F16" w:rsidRPr="003758DA" w:rsidRDefault="00A069FB" w:rsidP="00B2728D">
      <w:pPr>
        <w:spacing w:line="276" w:lineRule="auto"/>
        <w:jc w:val="right"/>
        <w:rPr>
          <w:b/>
          <w:sz w:val="22"/>
          <w:szCs w:val="22"/>
        </w:rPr>
      </w:pPr>
      <w:bookmarkStart w:id="16" w:name="_Toc138378434"/>
      <w:r w:rsidRPr="003758DA">
        <w:rPr>
          <w:b/>
          <w:bCs/>
          <w:sz w:val="22"/>
          <w:szCs w:val="22"/>
        </w:rPr>
        <w:t>Figur</w:t>
      </w:r>
      <w:r w:rsidR="002B2D82" w:rsidRPr="003758DA">
        <w:rPr>
          <w:b/>
          <w:bCs/>
          <w:sz w:val="22"/>
          <w:szCs w:val="22"/>
        </w:rPr>
        <w:t>e</w:t>
      </w:r>
      <w:r w:rsidRPr="003758DA">
        <w:rPr>
          <w:b/>
          <w:bCs/>
          <w:sz w:val="22"/>
          <w:szCs w:val="22"/>
        </w:rPr>
        <w:t xml:space="preserve"> </w:t>
      </w:r>
      <w:r w:rsidR="00F47657" w:rsidRPr="003758DA">
        <w:rPr>
          <w:b/>
          <w:bCs/>
          <w:sz w:val="22"/>
          <w:szCs w:val="22"/>
        </w:rPr>
        <w:t>4</w:t>
      </w:r>
      <w:r w:rsidRPr="003758DA">
        <w:rPr>
          <w:b/>
          <w:bCs/>
          <w:sz w:val="22"/>
          <w:szCs w:val="22"/>
        </w:rPr>
        <w:t xml:space="preserve"> </w:t>
      </w:r>
      <w:bookmarkEnd w:id="16"/>
      <w:r w:rsidR="002B2D82" w:rsidRPr="003758DA">
        <w:rPr>
          <w:color w:val="000000" w:themeColor="text1"/>
          <w:sz w:val="22"/>
          <w:szCs w:val="22"/>
        </w:rPr>
        <w:t>Trend of the compressive strength results at 28 and 56 days</w:t>
      </w:r>
    </w:p>
    <w:p w14:paraId="5E654037" w14:textId="4E4AC4ED" w:rsidR="00001B56" w:rsidRPr="003758DA" w:rsidRDefault="002B2D82">
      <w:pPr>
        <w:pStyle w:val="Prrafodelista"/>
        <w:numPr>
          <w:ilvl w:val="1"/>
          <w:numId w:val="1"/>
        </w:numPr>
        <w:spacing w:after="0" w:line="240" w:lineRule="auto"/>
        <w:ind w:left="488" w:hanging="488"/>
        <w:jc w:val="both"/>
        <w:rPr>
          <w:rFonts w:ascii="Times New Roman" w:hAnsi="Times New Roman"/>
          <w:b/>
          <w:sz w:val="24"/>
          <w:szCs w:val="24"/>
        </w:rPr>
      </w:pPr>
      <w:r w:rsidRPr="003758DA">
        <w:rPr>
          <w:rFonts w:ascii="Times New Roman" w:hAnsi="Times New Roman"/>
          <w:b/>
          <w:color w:val="000000" w:themeColor="text1"/>
          <w:sz w:val="24"/>
          <w:szCs w:val="24"/>
        </w:rPr>
        <w:t>Tensile strength</w:t>
      </w:r>
    </w:p>
    <w:p w14:paraId="15F997CE" w14:textId="2967AB37" w:rsidR="007D1A9A" w:rsidRPr="003758DA" w:rsidRDefault="002B2D82" w:rsidP="00A770D7">
      <w:pPr>
        <w:jc w:val="both"/>
        <w:rPr>
          <w:bCs/>
          <w:sz w:val="24"/>
          <w:szCs w:val="24"/>
        </w:rPr>
      </w:pPr>
      <w:r w:rsidRPr="003758DA">
        <w:rPr>
          <w:color w:val="000000" w:themeColor="text1"/>
          <w:sz w:val="24"/>
          <w:szCs w:val="24"/>
        </w:rPr>
        <w:t xml:space="preserve">Table </w:t>
      </w:r>
      <w:r w:rsidR="00C94FA8" w:rsidRPr="003758DA">
        <w:rPr>
          <w:color w:val="000000" w:themeColor="text1"/>
          <w:sz w:val="24"/>
          <w:szCs w:val="24"/>
        </w:rPr>
        <w:t>8</w:t>
      </w:r>
      <w:r w:rsidRPr="003758DA">
        <w:rPr>
          <w:color w:val="000000" w:themeColor="text1"/>
          <w:sz w:val="24"/>
          <w:szCs w:val="24"/>
        </w:rPr>
        <w:t xml:space="preserve"> shows the results of the tensile strength at 28 days. All designs managed to outperform the standard sample, except the 10%N additions, which had the same strength of 28.9 kg/cm</w:t>
      </w:r>
      <w:r w:rsidRPr="003758DA">
        <w:rPr>
          <w:color w:val="000000" w:themeColor="text1"/>
          <w:sz w:val="24"/>
          <w:szCs w:val="24"/>
          <w:vertAlign w:val="superscript"/>
        </w:rPr>
        <w:t>2</w:t>
      </w:r>
      <w:r w:rsidRPr="003758DA">
        <w:rPr>
          <w:color w:val="000000" w:themeColor="text1"/>
          <w:sz w:val="24"/>
          <w:szCs w:val="24"/>
        </w:rPr>
        <w:t xml:space="preserve"> as the standard sample, and the 10%N+3%AV, which decreased by 0.4 kg/cm</w:t>
      </w:r>
      <w:r w:rsidRPr="003758DA">
        <w:rPr>
          <w:color w:val="000000" w:themeColor="text1"/>
          <w:sz w:val="24"/>
          <w:szCs w:val="24"/>
          <w:vertAlign w:val="superscript"/>
        </w:rPr>
        <w:t>2</w:t>
      </w:r>
      <w:r w:rsidRPr="003758DA">
        <w:rPr>
          <w:color w:val="000000" w:themeColor="text1"/>
          <w:sz w:val="24"/>
          <w:szCs w:val="24"/>
        </w:rPr>
        <w:t xml:space="preserve">. </w:t>
      </w:r>
    </w:p>
    <w:p w14:paraId="2B602E4D" w14:textId="2E38BAFF" w:rsidR="00A00E0E" w:rsidRPr="003758DA" w:rsidRDefault="00EE7136" w:rsidP="00A770D7">
      <w:pPr>
        <w:jc w:val="both"/>
        <w:rPr>
          <w:bCs/>
          <w:sz w:val="24"/>
          <w:szCs w:val="24"/>
        </w:rPr>
      </w:pPr>
      <w:r w:rsidRPr="003758DA">
        <w:rPr>
          <w:color w:val="000000" w:themeColor="text1"/>
          <w:sz w:val="24"/>
          <w:szCs w:val="24"/>
        </w:rPr>
        <w:t>With the addition of 2% Nopal extract, it</w:t>
      </w:r>
      <w:r w:rsidR="00463E78" w:rsidRPr="003758DA">
        <w:rPr>
          <w:color w:val="000000" w:themeColor="text1"/>
          <w:sz w:val="24"/>
          <w:szCs w:val="24"/>
        </w:rPr>
        <w:t xml:space="preserve"> had a tensile strength of f'c = 33.7 kg/cm</w:t>
      </w:r>
      <w:r w:rsidR="00463E78" w:rsidRPr="003758DA">
        <w:rPr>
          <w:color w:val="000000" w:themeColor="text1"/>
          <w:sz w:val="24"/>
          <w:szCs w:val="24"/>
          <w:vertAlign w:val="superscript"/>
        </w:rPr>
        <w:t>2</w:t>
      </w:r>
      <w:r w:rsidR="00463E78" w:rsidRPr="003758DA">
        <w:rPr>
          <w:color w:val="000000" w:themeColor="text1"/>
          <w:sz w:val="24"/>
          <w:szCs w:val="24"/>
        </w:rPr>
        <w:t>, exceeding the standard sample by 4.8 kg/cm</w:t>
      </w:r>
      <w:r w:rsidR="00463E78" w:rsidRPr="003758DA">
        <w:rPr>
          <w:color w:val="000000" w:themeColor="text1"/>
          <w:sz w:val="24"/>
          <w:szCs w:val="24"/>
          <w:vertAlign w:val="superscript"/>
        </w:rPr>
        <w:t>2</w:t>
      </w:r>
      <w:r w:rsidR="00463E78" w:rsidRPr="003758DA">
        <w:rPr>
          <w:color w:val="000000" w:themeColor="text1"/>
          <w:sz w:val="24"/>
          <w:szCs w:val="24"/>
        </w:rPr>
        <w:t xml:space="preserve"> and presenting the highest strength of its percentage group. These results </w:t>
      </w:r>
      <w:r w:rsidR="00AD750F" w:rsidRPr="003758DA">
        <w:rPr>
          <w:color w:val="000000" w:themeColor="text1"/>
          <w:sz w:val="24"/>
          <w:szCs w:val="24"/>
        </w:rPr>
        <w:t>are in agreement with</w:t>
      </w:r>
      <w:r w:rsidR="00463E78" w:rsidRPr="003758DA">
        <w:rPr>
          <w:color w:val="000000" w:themeColor="text1"/>
          <w:sz w:val="24"/>
          <w:szCs w:val="24"/>
        </w:rPr>
        <w:t xml:space="preserve"> [19], wh</w:t>
      </w:r>
      <w:r w:rsidR="00AD750F" w:rsidRPr="003758DA">
        <w:rPr>
          <w:color w:val="000000" w:themeColor="text1"/>
          <w:sz w:val="24"/>
          <w:szCs w:val="24"/>
        </w:rPr>
        <w:t>ere</w:t>
      </w:r>
      <w:r w:rsidR="00463E78" w:rsidRPr="003758DA">
        <w:rPr>
          <w:color w:val="000000" w:themeColor="text1"/>
          <w:sz w:val="24"/>
          <w:szCs w:val="24"/>
        </w:rPr>
        <w:t xml:space="preserve"> the tensile strength increased by 12.5%, 21.98%, 39.65%, 62.93%</w:t>
      </w:r>
      <w:r w:rsidR="009B61BA" w:rsidRPr="003758DA">
        <w:rPr>
          <w:color w:val="000000" w:themeColor="text1"/>
          <w:sz w:val="24"/>
          <w:szCs w:val="24"/>
        </w:rPr>
        <w:t>,</w:t>
      </w:r>
      <w:r w:rsidR="00463E78" w:rsidRPr="003758DA">
        <w:rPr>
          <w:color w:val="000000" w:themeColor="text1"/>
          <w:sz w:val="24"/>
          <w:szCs w:val="24"/>
        </w:rPr>
        <w:t xml:space="preserve"> and 89.22% with cactus extract doses of 2%, 4%, 6%, 8%</w:t>
      </w:r>
      <w:r w:rsidR="009B61BA" w:rsidRPr="003758DA">
        <w:rPr>
          <w:color w:val="000000" w:themeColor="text1"/>
          <w:sz w:val="24"/>
          <w:szCs w:val="24"/>
        </w:rPr>
        <w:t>,</w:t>
      </w:r>
      <w:r w:rsidR="00463E78" w:rsidRPr="003758DA">
        <w:rPr>
          <w:color w:val="000000" w:themeColor="text1"/>
          <w:sz w:val="24"/>
          <w:szCs w:val="24"/>
        </w:rPr>
        <w:t xml:space="preserve"> and 10%, respectively, in contrast to the reference design. </w:t>
      </w:r>
      <w:r w:rsidR="00890298" w:rsidRPr="003758DA">
        <w:rPr>
          <w:color w:val="000000" w:themeColor="text1"/>
          <w:sz w:val="24"/>
          <w:szCs w:val="24"/>
        </w:rPr>
        <w:t>On the other hand, 2% nopal improves traction by 18.048% in relation to the standard mixture [22].</w:t>
      </w:r>
      <w:r w:rsidR="00463E78" w:rsidRPr="003758DA">
        <w:rPr>
          <w:color w:val="000000" w:themeColor="text1"/>
          <w:sz w:val="24"/>
          <w:szCs w:val="24"/>
        </w:rPr>
        <w:t xml:space="preserve"> As for the Aloe Vera extract, 0.5% obtained a tensile strength of f'c = 38.8 kg/cm</w:t>
      </w:r>
      <w:r w:rsidR="00463E78" w:rsidRPr="003758DA">
        <w:rPr>
          <w:color w:val="000000" w:themeColor="text1"/>
          <w:sz w:val="24"/>
          <w:szCs w:val="24"/>
          <w:vertAlign w:val="superscript"/>
        </w:rPr>
        <w:t>2</w:t>
      </w:r>
      <w:r w:rsidR="00463E78" w:rsidRPr="003758DA">
        <w:rPr>
          <w:color w:val="000000" w:themeColor="text1"/>
          <w:sz w:val="24"/>
          <w:szCs w:val="24"/>
        </w:rPr>
        <w:t>, exceeding the standard design by 9.9 kg/cm</w:t>
      </w:r>
      <w:r w:rsidR="00463E78" w:rsidRPr="003758DA">
        <w:rPr>
          <w:color w:val="000000" w:themeColor="text1"/>
          <w:sz w:val="24"/>
          <w:szCs w:val="24"/>
          <w:vertAlign w:val="superscript"/>
        </w:rPr>
        <w:t>2</w:t>
      </w:r>
      <w:r w:rsidR="00463E78" w:rsidRPr="003758DA">
        <w:rPr>
          <w:color w:val="000000" w:themeColor="text1"/>
          <w:sz w:val="24"/>
          <w:szCs w:val="24"/>
        </w:rPr>
        <w:t xml:space="preserve"> and presenting the highest strength compared to 1.5% and 3% additions. These results are related to those reported </w:t>
      </w:r>
      <w:r w:rsidR="00106F8C" w:rsidRPr="003758DA">
        <w:rPr>
          <w:color w:val="000000" w:themeColor="text1"/>
          <w:sz w:val="24"/>
          <w:szCs w:val="24"/>
        </w:rPr>
        <w:t>in</w:t>
      </w:r>
      <w:r w:rsidR="00463E78" w:rsidRPr="003758DA">
        <w:rPr>
          <w:color w:val="000000" w:themeColor="text1"/>
          <w:sz w:val="24"/>
          <w:szCs w:val="24"/>
        </w:rPr>
        <w:t xml:space="preserve"> [22], wh</w:t>
      </w:r>
      <w:r w:rsidR="00106F8C" w:rsidRPr="003758DA">
        <w:rPr>
          <w:color w:val="000000" w:themeColor="text1"/>
          <w:sz w:val="24"/>
          <w:szCs w:val="24"/>
        </w:rPr>
        <w:t>ere</w:t>
      </w:r>
      <w:r w:rsidR="00463E78" w:rsidRPr="003758DA">
        <w:rPr>
          <w:color w:val="000000" w:themeColor="text1"/>
          <w:sz w:val="24"/>
          <w:szCs w:val="24"/>
        </w:rPr>
        <w:t xml:space="preserve"> 2% Aloe Vera improves tensile strength by 15.95%. Finally, with the extracts used together, the percentage of 2%N+0.5%AV obtained the highest strength, with f'c =41.4 kg/cm</w:t>
      </w:r>
      <w:r w:rsidR="00463E78" w:rsidRPr="003758DA">
        <w:rPr>
          <w:color w:val="000000" w:themeColor="text1"/>
          <w:sz w:val="24"/>
          <w:szCs w:val="24"/>
          <w:vertAlign w:val="superscript"/>
        </w:rPr>
        <w:t>2</w:t>
      </w:r>
      <w:r w:rsidR="00463E78" w:rsidRPr="003758DA">
        <w:rPr>
          <w:color w:val="000000" w:themeColor="text1"/>
          <w:sz w:val="24"/>
          <w:szCs w:val="24"/>
        </w:rPr>
        <w:t xml:space="preserve"> and exceeding the standard design by 12.5 kg/cm</w:t>
      </w:r>
      <w:r w:rsidR="00463E78" w:rsidRPr="003758DA">
        <w:rPr>
          <w:color w:val="000000" w:themeColor="text1"/>
          <w:sz w:val="24"/>
          <w:szCs w:val="24"/>
          <w:vertAlign w:val="superscript"/>
        </w:rPr>
        <w:t>2</w:t>
      </w:r>
      <w:r w:rsidR="00463E78" w:rsidRPr="003758DA">
        <w:rPr>
          <w:color w:val="000000" w:themeColor="text1"/>
          <w:sz w:val="24"/>
          <w:szCs w:val="24"/>
        </w:rPr>
        <w:t>.</w:t>
      </w:r>
      <w:r w:rsidR="00EC3EF8" w:rsidRPr="003758DA">
        <w:rPr>
          <w:bCs/>
          <w:sz w:val="24"/>
          <w:szCs w:val="24"/>
        </w:rPr>
        <w:t xml:space="preserve">  </w:t>
      </w:r>
    </w:p>
    <w:p w14:paraId="0F6ECDA7" w14:textId="77777777" w:rsidR="00F176BE" w:rsidRPr="003758DA" w:rsidRDefault="00F176BE" w:rsidP="00A770D7">
      <w:pPr>
        <w:rPr>
          <w:b/>
          <w:bCs/>
          <w:sz w:val="24"/>
          <w:szCs w:val="24"/>
        </w:rPr>
      </w:pPr>
      <w:bookmarkStart w:id="17" w:name="_Toc138378435"/>
    </w:p>
    <w:p w14:paraId="7EB8856A" w14:textId="6B285F51" w:rsidR="00E104BB" w:rsidRPr="003758DA" w:rsidRDefault="00E104BB" w:rsidP="00125636">
      <w:pPr>
        <w:jc w:val="center"/>
        <w:rPr>
          <w:sz w:val="24"/>
          <w:szCs w:val="24"/>
        </w:rPr>
      </w:pPr>
      <w:r w:rsidRPr="003758DA">
        <w:rPr>
          <w:b/>
          <w:bCs/>
          <w:sz w:val="24"/>
          <w:szCs w:val="24"/>
        </w:rPr>
        <w:t>Tabl</w:t>
      </w:r>
      <w:r w:rsidR="00463E78" w:rsidRPr="003758DA">
        <w:rPr>
          <w:b/>
          <w:bCs/>
          <w:sz w:val="24"/>
          <w:szCs w:val="24"/>
        </w:rPr>
        <w:t>e</w:t>
      </w:r>
      <w:r w:rsidRPr="003758DA">
        <w:rPr>
          <w:b/>
          <w:bCs/>
          <w:sz w:val="24"/>
          <w:szCs w:val="24"/>
        </w:rPr>
        <w:t xml:space="preserve"> </w:t>
      </w:r>
      <w:r w:rsidR="00C94FA8" w:rsidRPr="003758DA">
        <w:rPr>
          <w:b/>
          <w:bCs/>
          <w:sz w:val="24"/>
          <w:szCs w:val="24"/>
        </w:rPr>
        <w:t>8</w:t>
      </w:r>
      <w:r w:rsidRPr="003758DA">
        <w:rPr>
          <w:b/>
          <w:bCs/>
          <w:sz w:val="24"/>
          <w:szCs w:val="24"/>
        </w:rPr>
        <w:t xml:space="preserve"> </w:t>
      </w:r>
      <w:bookmarkEnd w:id="17"/>
      <w:r w:rsidR="00E43600" w:rsidRPr="003758DA">
        <w:rPr>
          <w:sz w:val="24"/>
          <w:szCs w:val="24"/>
        </w:rPr>
        <w:t>Results of the tensile strength test at 28 days</w:t>
      </w:r>
    </w:p>
    <w:p w14:paraId="65749F6C" w14:textId="77777777" w:rsidR="00D833DE" w:rsidRPr="003758DA" w:rsidRDefault="00D833DE" w:rsidP="00A770D7">
      <w:pPr>
        <w:rPr>
          <w:sz w:val="24"/>
          <w:szCs w:val="24"/>
        </w:rPr>
      </w:pPr>
    </w:p>
    <w:tbl>
      <w:tblPr>
        <w:tblW w:w="8377" w:type="dxa"/>
        <w:jc w:val="center"/>
        <w:tblCellMar>
          <w:left w:w="70" w:type="dxa"/>
          <w:right w:w="70" w:type="dxa"/>
        </w:tblCellMar>
        <w:tblLook w:val="04A0" w:firstRow="1" w:lastRow="0" w:firstColumn="1" w:lastColumn="0" w:noHBand="0" w:noVBand="1"/>
      </w:tblPr>
      <w:tblGrid>
        <w:gridCol w:w="2449"/>
        <w:gridCol w:w="963"/>
        <w:gridCol w:w="1375"/>
        <w:gridCol w:w="1232"/>
        <w:gridCol w:w="1223"/>
        <w:gridCol w:w="1135"/>
      </w:tblGrid>
      <w:tr w:rsidR="003C28D1" w:rsidRPr="003758DA" w14:paraId="1981B6F3" w14:textId="10DB60D1" w:rsidTr="003C28D1">
        <w:trPr>
          <w:trHeight w:val="906"/>
          <w:jc w:val="center"/>
        </w:trPr>
        <w:tc>
          <w:tcPr>
            <w:tcW w:w="2449" w:type="dxa"/>
            <w:tcBorders>
              <w:top w:val="single" w:sz="4" w:space="0" w:color="auto"/>
              <w:left w:val="nil"/>
              <w:bottom w:val="nil"/>
              <w:right w:val="nil"/>
            </w:tcBorders>
            <w:shd w:val="clear" w:color="auto" w:fill="auto"/>
            <w:vAlign w:val="center"/>
            <w:hideMark/>
          </w:tcPr>
          <w:p w14:paraId="39139455" w14:textId="0EA8C3EE" w:rsidR="003C28D1" w:rsidRPr="003758DA" w:rsidRDefault="003C28D1" w:rsidP="00463E78">
            <w:pPr>
              <w:jc w:val="center"/>
              <w:rPr>
                <w:b/>
                <w:bCs/>
                <w:color w:val="000000"/>
                <w:sz w:val="22"/>
                <w:szCs w:val="22"/>
                <w:lang w:eastAsia="es-PE"/>
              </w:rPr>
            </w:pPr>
            <w:r w:rsidRPr="003758DA">
              <w:rPr>
                <w:b/>
                <w:bCs/>
                <w:color w:val="000000"/>
                <w:sz w:val="22"/>
                <w:szCs w:val="22"/>
                <w:lang w:eastAsia="es-PE"/>
              </w:rPr>
              <w:lastRenderedPageBreak/>
              <w:t>Sample code</w:t>
            </w:r>
          </w:p>
        </w:tc>
        <w:tc>
          <w:tcPr>
            <w:tcW w:w="963" w:type="dxa"/>
            <w:tcBorders>
              <w:top w:val="single" w:sz="4" w:space="0" w:color="auto"/>
              <w:left w:val="nil"/>
              <w:bottom w:val="nil"/>
              <w:right w:val="nil"/>
            </w:tcBorders>
            <w:shd w:val="clear" w:color="auto" w:fill="auto"/>
            <w:vAlign w:val="center"/>
            <w:hideMark/>
          </w:tcPr>
          <w:p w14:paraId="3F2E42F7" w14:textId="446FA5AC" w:rsidR="003C28D1" w:rsidRPr="003758DA" w:rsidRDefault="003C28D1" w:rsidP="003C28D1">
            <w:pPr>
              <w:ind w:left="-69" w:right="-34"/>
              <w:jc w:val="center"/>
              <w:rPr>
                <w:b/>
                <w:bCs/>
                <w:color w:val="000000"/>
                <w:sz w:val="22"/>
                <w:szCs w:val="22"/>
                <w:lang w:eastAsia="es-PE"/>
              </w:rPr>
            </w:pPr>
            <w:r w:rsidRPr="003758DA">
              <w:rPr>
                <w:b/>
                <w:bCs/>
                <w:color w:val="000000"/>
                <w:sz w:val="22"/>
                <w:szCs w:val="22"/>
                <w:lang w:eastAsia="es-PE"/>
              </w:rPr>
              <w:t>Curing time (days)</w:t>
            </w:r>
          </w:p>
        </w:tc>
        <w:tc>
          <w:tcPr>
            <w:tcW w:w="1375" w:type="dxa"/>
            <w:tcBorders>
              <w:top w:val="single" w:sz="4" w:space="0" w:color="auto"/>
              <w:left w:val="nil"/>
              <w:bottom w:val="nil"/>
              <w:right w:val="nil"/>
            </w:tcBorders>
            <w:shd w:val="clear" w:color="auto" w:fill="auto"/>
            <w:vAlign w:val="center"/>
            <w:hideMark/>
          </w:tcPr>
          <w:p w14:paraId="6CCBDF82" w14:textId="79E49198" w:rsidR="003C28D1" w:rsidRPr="003758DA" w:rsidRDefault="003C28D1" w:rsidP="00463E78">
            <w:pPr>
              <w:jc w:val="center"/>
              <w:rPr>
                <w:b/>
                <w:bCs/>
                <w:color w:val="000000"/>
                <w:sz w:val="22"/>
                <w:szCs w:val="22"/>
                <w:lang w:eastAsia="es-PE"/>
              </w:rPr>
            </w:pPr>
            <w:r w:rsidRPr="003758DA">
              <w:rPr>
                <w:b/>
                <w:bCs/>
                <w:color w:val="000000"/>
                <w:sz w:val="22"/>
                <w:szCs w:val="22"/>
                <w:lang w:eastAsia="es-PE"/>
              </w:rPr>
              <w:t>Average resistance (kg/cm</w:t>
            </w:r>
            <w:r w:rsidRPr="003758DA">
              <w:rPr>
                <w:b/>
                <w:bCs/>
                <w:color w:val="000000"/>
                <w:sz w:val="22"/>
                <w:szCs w:val="22"/>
                <w:vertAlign w:val="superscript"/>
                <w:lang w:eastAsia="es-PE"/>
              </w:rPr>
              <w:t>2</w:t>
            </w:r>
            <w:r w:rsidRPr="003758DA">
              <w:rPr>
                <w:b/>
                <w:bCs/>
                <w:color w:val="000000"/>
                <w:sz w:val="22"/>
                <w:szCs w:val="22"/>
                <w:lang w:eastAsia="es-PE"/>
              </w:rPr>
              <w:t>)</w:t>
            </w:r>
          </w:p>
        </w:tc>
        <w:tc>
          <w:tcPr>
            <w:tcW w:w="1232" w:type="dxa"/>
            <w:tcBorders>
              <w:top w:val="single" w:sz="4" w:space="0" w:color="auto"/>
              <w:left w:val="nil"/>
              <w:bottom w:val="nil"/>
              <w:right w:val="nil"/>
            </w:tcBorders>
            <w:shd w:val="clear" w:color="auto" w:fill="auto"/>
            <w:vAlign w:val="center"/>
            <w:hideMark/>
          </w:tcPr>
          <w:p w14:paraId="644A8000" w14:textId="677FB81F" w:rsidR="003C28D1" w:rsidRPr="003758DA" w:rsidRDefault="003C28D1" w:rsidP="00463E78">
            <w:pPr>
              <w:jc w:val="center"/>
              <w:rPr>
                <w:b/>
                <w:bCs/>
                <w:color w:val="000000"/>
                <w:sz w:val="22"/>
                <w:szCs w:val="22"/>
                <w:lang w:eastAsia="es-PE"/>
              </w:rPr>
            </w:pPr>
            <w:r w:rsidRPr="003758DA">
              <w:rPr>
                <w:b/>
                <w:bCs/>
                <w:color w:val="000000"/>
                <w:sz w:val="22"/>
                <w:szCs w:val="22"/>
                <w:lang w:eastAsia="es-PE"/>
              </w:rPr>
              <w:t>Standard deviation (kg/cm</w:t>
            </w:r>
            <w:r w:rsidRPr="003758DA">
              <w:rPr>
                <w:b/>
                <w:bCs/>
                <w:color w:val="000000"/>
                <w:sz w:val="22"/>
                <w:szCs w:val="22"/>
                <w:vertAlign w:val="superscript"/>
                <w:lang w:eastAsia="es-PE"/>
              </w:rPr>
              <w:t>2</w:t>
            </w:r>
            <w:r w:rsidRPr="003758DA">
              <w:rPr>
                <w:b/>
                <w:bCs/>
                <w:color w:val="000000"/>
                <w:sz w:val="22"/>
                <w:szCs w:val="22"/>
                <w:lang w:eastAsia="es-PE"/>
              </w:rPr>
              <w:t>)</w:t>
            </w:r>
          </w:p>
        </w:tc>
        <w:tc>
          <w:tcPr>
            <w:tcW w:w="1223" w:type="dxa"/>
            <w:tcBorders>
              <w:top w:val="single" w:sz="4" w:space="0" w:color="auto"/>
              <w:left w:val="nil"/>
              <w:bottom w:val="single" w:sz="4" w:space="0" w:color="auto"/>
              <w:right w:val="nil"/>
            </w:tcBorders>
            <w:shd w:val="clear" w:color="auto" w:fill="auto"/>
            <w:vAlign w:val="center"/>
            <w:hideMark/>
          </w:tcPr>
          <w:p w14:paraId="191D70EB" w14:textId="27876016" w:rsidR="003C28D1" w:rsidRPr="003758DA" w:rsidRDefault="003C28D1" w:rsidP="00463E78">
            <w:pPr>
              <w:jc w:val="center"/>
              <w:rPr>
                <w:b/>
                <w:bCs/>
                <w:color w:val="000000"/>
                <w:sz w:val="22"/>
                <w:szCs w:val="22"/>
                <w:lang w:eastAsia="es-PE"/>
              </w:rPr>
            </w:pPr>
            <w:r w:rsidRPr="003758DA">
              <w:rPr>
                <w:b/>
                <w:bCs/>
                <w:color w:val="000000"/>
                <w:sz w:val="22"/>
                <w:szCs w:val="22"/>
                <w:lang w:eastAsia="es-PE"/>
              </w:rPr>
              <w:t xml:space="preserve">Coefficient of </w:t>
            </w:r>
            <w:r w:rsidR="00E43600" w:rsidRPr="003758DA">
              <w:rPr>
                <w:b/>
                <w:bCs/>
                <w:color w:val="000000"/>
                <w:sz w:val="22"/>
                <w:szCs w:val="22"/>
                <w:lang w:eastAsia="es-PE"/>
              </w:rPr>
              <w:t>variation</w:t>
            </w:r>
            <w:r w:rsidRPr="003758DA">
              <w:rPr>
                <w:b/>
                <w:bCs/>
                <w:color w:val="000000"/>
                <w:sz w:val="22"/>
                <w:szCs w:val="22"/>
                <w:lang w:eastAsia="es-PE"/>
              </w:rPr>
              <w:t xml:space="preserve"> (%)</w:t>
            </w:r>
          </w:p>
        </w:tc>
        <w:tc>
          <w:tcPr>
            <w:tcW w:w="1135" w:type="dxa"/>
            <w:tcBorders>
              <w:top w:val="single" w:sz="4" w:space="0" w:color="auto"/>
              <w:left w:val="nil"/>
              <w:bottom w:val="single" w:sz="4" w:space="0" w:color="auto"/>
              <w:right w:val="nil"/>
            </w:tcBorders>
            <w:vAlign w:val="center"/>
          </w:tcPr>
          <w:p w14:paraId="42520340" w14:textId="77777777" w:rsidR="003C28D1" w:rsidRPr="003758DA" w:rsidRDefault="003C28D1" w:rsidP="003C28D1">
            <w:pPr>
              <w:jc w:val="center"/>
              <w:rPr>
                <w:b/>
                <w:bCs/>
                <w:color w:val="000000"/>
                <w:sz w:val="22"/>
                <w:szCs w:val="22"/>
                <w:lang w:eastAsia="es-PE"/>
              </w:rPr>
            </w:pPr>
            <w:r w:rsidRPr="003758DA">
              <w:rPr>
                <w:b/>
                <w:bCs/>
                <w:color w:val="000000"/>
                <w:sz w:val="22"/>
                <w:szCs w:val="22"/>
                <w:lang w:eastAsia="es-PE"/>
              </w:rPr>
              <w:t>Gain in strength</w:t>
            </w:r>
          </w:p>
          <w:p w14:paraId="4B1DF9DB" w14:textId="5F538E9B" w:rsidR="003C28D1" w:rsidRPr="003758DA" w:rsidRDefault="003C28D1" w:rsidP="003C28D1">
            <w:pPr>
              <w:jc w:val="center"/>
              <w:rPr>
                <w:b/>
                <w:bCs/>
                <w:color w:val="000000"/>
                <w:sz w:val="22"/>
                <w:szCs w:val="22"/>
                <w:lang w:eastAsia="es-PE"/>
              </w:rPr>
            </w:pPr>
            <w:r w:rsidRPr="003758DA">
              <w:rPr>
                <w:b/>
                <w:bCs/>
                <w:color w:val="000000"/>
                <w:sz w:val="22"/>
                <w:szCs w:val="22"/>
                <w:lang w:eastAsia="es-PE"/>
              </w:rPr>
              <w:t>(%)</w:t>
            </w:r>
          </w:p>
        </w:tc>
      </w:tr>
      <w:tr w:rsidR="004D0857" w:rsidRPr="003758DA" w14:paraId="216DF16F" w14:textId="58072EC8" w:rsidTr="0030207C">
        <w:trPr>
          <w:trHeight w:val="315"/>
          <w:jc w:val="center"/>
        </w:trPr>
        <w:tc>
          <w:tcPr>
            <w:tcW w:w="2449" w:type="dxa"/>
            <w:tcBorders>
              <w:top w:val="single" w:sz="4" w:space="0" w:color="auto"/>
              <w:left w:val="nil"/>
              <w:bottom w:val="nil"/>
              <w:right w:val="nil"/>
            </w:tcBorders>
            <w:shd w:val="clear" w:color="auto" w:fill="auto"/>
            <w:noWrap/>
            <w:vAlign w:val="center"/>
            <w:hideMark/>
          </w:tcPr>
          <w:p w14:paraId="20543802" w14:textId="77777777" w:rsidR="004D0857" w:rsidRPr="003758DA" w:rsidRDefault="004D0857" w:rsidP="004D0857">
            <w:pPr>
              <w:rPr>
                <w:color w:val="000000"/>
                <w:sz w:val="22"/>
                <w:szCs w:val="22"/>
                <w:lang w:eastAsia="es-PE"/>
              </w:rPr>
            </w:pPr>
            <w:r w:rsidRPr="003758DA">
              <w:rPr>
                <w:color w:val="000000"/>
                <w:sz w:val="22"/>
                <w:szCs w:val="22"/>
                <w:lang w:eastAsia="es-PE"/>
              </w:rPr>
              <w:t>CP245</w:t>
            </w:r>
          </w:p>
        </w:tc>
        <w:tc>
          <w:tcPr>
            <w:tcW w:w="963" w:type="dxa"/>
            <w:tcBorders>
              <w:top w:val="single" w:sz="4" w:space="0" w:color="auto"/>
              <w:left w:val="nil"/>
              <w:bottom w:val="nil"/>
              <w:right w:val="nil"/>
            </w:tcBorders>
            <w:shd w:val="clear" w:color="auto" w:fill="auto"/>
            <w:vAlign w:val="center"/>
            <w:hideMark/>
          </w:tcPr>
          <w:p w14:paraId="59F57340"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single" w:sz="4" w:space="0" w:color="auto"/>
              <w:left w:val="nil"/>
              <w:bottom w:val="nil"/>
              <w:right w:val="nil"/>
            </w:tcBorders>
            <w:shd w:val="clear" w:color="auto" w:fill="auto"/>
            <w:noWrap/>
            <w:vAlign w:val="center"/>
            <w:hideMark/>
          </w:tcPr>
          <w:p w14:paraId="385345E0"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28.90</w:t>
            </w:r>
          </w:p>
        </w:tc>
        <w:tc>
          <w:tcPr>
            <w:tcW w:w="1232" w:type="dxa"/>
            <w:tcBorders>
              <w:top w:val="single" w:sz="4" w:space="0" w:color="auto"/>
              <w:left w:val="nil"/>
              <w:bottom w:val="nil"/>
              <w:right w:val="nil"/>
            </w:tcBorders>
            <w:shd w:val="clear" w:color="auto" w:fill="auto"/>
            <w:noWrap/>
            <w:vAlign w:val="center"/>
            <w:hideMark/>
          </w:tcPr>
          <w:p w14:paraId="6DAC843B" w14:textId="77777777" w:rsidR="004D0857" w:rsidRPr="003758DA" w:rsidRDefault="004D0857" w:rsidP="004D0857">
            <w:pPr>
              <w:jc w:val="center"/>
              <w:rPr>
                <w:sz w:val="22"/>
                <w:szCs w:val="22"/>
                <w:lang w:eastAsia="es-PE"/>
              </w:rPr>
            </w:pPr>
            <w:r w:rsidRPr="003758DA">
              <w:rPr>
                <w:sz w:val="22"/>
                <w:szCs w:val="22"/>
                <w:lang w:eastAsia="es-PE"/>
              </w:rPr>
              <w:t>6.62</w:t>
            </w:r>
          </w:p>
        </w:tc>
        <w:tc>
          <w:tcPr>
            <w:tcW w:w="1223" w:type="dxa"/>
            <w:tcBorders>
              <w:top w:val="nil"/>
              <w:left w:val="nil"/>
              <w:bottom w:val="nil"/>
              <w:right w:val="nil"/>
            </w:tcBorders>
            <w:shd w:val="clear" w:color="auto" w:fill="auto"/>
            <w:noWrap/>
            <w:vAlign w:val="center"/>
            <w:hideMark/>
          </w:tcPr>
          <w:p w14:paraId="0E59ADD1"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22.90%</w:t>
            </w:r>
          </w:p>
        </w:tc>
        <w:tc>
          <w:tcPr>
            <w:tcW w:w="1135" w:type="dxa"/>
            <w:tcBorders>
              <w:top w:val="nil"/>
              <w:left w:val="nil"/>
              <w:bottom w:val="nil"/>
              <w:right w:val="nil"/>
            </w:tcBorders>
            <w:vAlign w:val="center"/>
          </w:tcPr>
          <w:p w14:paraId="269AA1E6" w14:textId="53C47F1E" w:rsidR="004D0857" w:rsidRPr="003758DA" w:rsidRDefault="004D0857" w:rsidP="0030207C">
            <w:pPr>
              <w:jc w:val="center"/>
              <w:rPr>
                <w:color w:val="000000"/>
                <w:sz w:val="22"/>
                <w:szCs w:val="22"/>
                <w:lang w:eastAsia="es-PE"/>
              </w:rPr>
            </w:pPr>
            <w:r w:rsidRPr="003758DA">
              <w:rPr>
                <w:color w:val="000000"/>
                <w:sz w:val="22"/>
                <w:szCs w:val="22"/>
                <w:lang w:eastAsia="es-PE"/>
              </w:rPr>
              <w:t>0.00%</w:t>
            </w:r>
          </w:p>
        </w:tc>
      </w:tr>
      <w:tr w:rsidR="004D0857" w:rsidRPr="003758DA" w14:paraId="725B1789" w14:textId="1541B5F8" w:rsidTr="0030207C">
        <w:trPr>
          <w:trHeight w:val="315"/>
          <w:jc w:val="center"/>
        </w:trPr>
        <w:tc>
          <w:tcPr>
            <w:tcW w:w="2449" w:type="dxa"/>
            <w:tcBorders>
              <w:top w:val="nil"/>
              <w:left w:val="nil"/>
              <w:bottom w:val="nil"/>
              <w:right w:val="nil"/>
            </w:tcBorders>
            <w:shd w:val="clear" w:color="auto" w:fill="auto"/>
            <w:vAlign w:val="center"/>
            <w:hideMark/>
          </w:tcPr>
          <w:p w14:paraId="11D4063F" w14:textId="77777777" w:rsidR="004D0857" w:rsidRPr="003758DA" w:rsidRDefault="004D0857" w:rsidP="004D0857">
            <w:pPr>
              <w:rPr>
                <w:color w:val="000000"/>
                <w:sz w:val="22"/>
                <w:szCs w:val="22"/>
                <w:lang w:eastAsia="es-PE"/>
              </w:rPr>
            </w:pPr>
            <w:r w:rsidRPr="003758DA">
              <w:rPr>
                <w:color w:val="000000"/>
                <w:sz w:val="22"/>
                <w:szCs w:val="22"/>
                <w:lang w:eastAsia="es-PE"/>
              </w:rPr>
              <w:t>CP245 + 2%N</w:t>
            </w:r>
          </w:p>
        </w:tc>
        <w:tc>
          <w:tcPr>
            <w:tcW w:w="963" w:type="dxa"/>
            <w:tcBorders>
              <w:top w:val="nil"/>
              <w:left w:val="nil"/>
              <w:bottom w:val="nil"/>
              <w:right w:val="nil"/>
            </w:tcBorders>
            <w:shd w:val="clear" w:color="auto" w:fill="auto"/>
            <w:vAlign w:val="center"/>
            <w:hideMark/>
          </w:tcPr>
          <w:p w14:paraId="0E0046FA"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3BAF9F1D" w14:textId="77777777" w:rsidR="004D0857" w:rsidRPr="003758DA" w:rsidRDefault="004D0857" w:rsidP="004D0857">
            <w:pPr>
              <w:jc w:val="center"/>
              <w:rPr>
                <w:color w:val="000000"/>
                <w:sz w:val="22"/>
                <w:szCs w:val="22"/>
                <w:lang w:eastAsia="es-PE"/>
              </w:rPr>
            </w:pPr>
            <w:r w:rsidRPr="003758DA">
              <w:rPr>
                <w:color w:val="000000"/>
                <w:sz w:val="22"/>
                <w:szCs w:val="22"/>
                <w:lang w:eastAsia="es-PE"/>
              </w:rPr>
              <w:t>33.70</w:t>
            </w:r>
          </w:p>
        </w:tc>
        <w:tc>
          <w:tcPr>
            <w:tcW w:w="1232" w:type="dxa"/>
            <w:tcBorders>
              <w:top w:val="nil"/>
              <w:left w:val="nil"/>
              <w:bottom w:val="nil"/>
              <w:right w:val="nil"/>
            </w:tcBorders>
            <w:shd w:val="clear" w:color="auto" w:fill="auto"/>
            <w:noWrap/>
            <w:vAlign w:val="center"/>
            <w:hideMark/>
          </w:tcPr>
          <w:p w14:paraId="5B780183" w14:textId="77777777" w:rsidR="004D0857" w:rsidRPr="003758DA" w:rsidRDefault="004D0857" w:rsidP="004D0857">
            <w:pPr>
              <w:jc w:val="center"/>
              <w:rPr>
                <w:sz w:val="22"/>
                <w:szCs w:val="22"/>
                <w:lang w:eastAsia="es-PE"/>
              </w:rPr>
            </w:pPr>
            <w:r w:rsidRPr="003758DA">
              <w:rPr>
                <w:sz w:val="22"/>
                <w:szCs w:val="22"/>
                <w:lang w:eastAsia="es-PE"/>
              </w:rPr>
              <w:t>4.65</w:t>
            </w:r>
          </w:p>
        </w:tc>
        <w:tc>
          <w:tcPr>
            <w:tcW w:w="1223" w:type="dxa"/>
            <w:tcBorders>
              <w:top w:val="nil"/>
              <w:left w:val="nil"/>
              <w:bottom w:val="nil"/>
              <w:right w:val="nil"/>
            </w:tcBorders>
            <w:shd w:val="clear" w:color="auto" w:fill="auto"/>
            <w:noWrap/>
            <w:vAlign w:val="center"/>
            <w:hideMark/>
          </w:tcPr>
          <w:p w14:paraId="25DEE099" w14:textId="77777777" w:rsidR="004D0857" w:rsidRPr="003758DA" w:rsidRDefault="004D0857" w:rsidP="004D0857">
            <w:pPr>
              <w:jc w:val="center"/>
              <w:rPr>
                <w:color w:val="000000"/>
                <w:sz w:val="22"/>
                <w:szCs w:val="22"/>
                <w:lang w:eastAsia="es-PE"/>
              </w:rPr>
            </w:pPr>
            <w:r w:rsidRPr="003758DA">
              <w:rPr>
                <w:color w:val="000000"/>
                <w:sz w:val="22"/>
                <w:szCs w:val="22"/>
                <w:lang w:eastAsia="es-PE"/>
              </w:rPr>
              <w:t>13.81%</w:t>
            </w:r>
          </w:p>
        </w:tc>
        <w:tc>
          <w:tcPr>
            <w:tcW w:w="1135" w:type="dxa"/>
            <w:tcBorders>
              <w:top w:val="nil"/>
              <w:left w:val="nil"/>
              <w:bottom w:val="nil"/>
              <w:right w:val="nil"/>
            </w:tcBorders>
            <w:vAlign w:val="center"/>
          </w:tcPr>
          <w:p w14:paraId="14EEB487" w14:textId="344D8A80" w:rsidR="004D0857" w:rsidRPr="003758DA" w:rsidRDefault="004D0857" w:rsidP="0030207C">
            <w:pPr>
              <w:jc w:val="center"/>
              <w:rPr>
                <w:color w:val="000000"/>
                <w:sz w:val="22"/>
                <w:szCs w:val="22"/>
                <w:lang w:eastAsia="es-PE"/>
              </w:rPr>
            </w:pPr>
            <w:r w:rsidRPr="003758DA">
              <w:rPr>
                <w:color w:val="000000"/>
                <w:sz w:val="22"/>
                <w:szCs w:val="22"/>
                <w:lang w:eastAsia="es-PE"/>
              </w:rPr>
              <w:t>16.61%</w:t>
            </w:r>
          </w:p>
        </w:tc>
      </w:tr>
      <w:tr w:rsidR="004D0857" w:rsidRPr="003758DA" w14:paraId="11F02FCA" w14:textId="249052D2" w:rsidTr="0030207C">
        <w:trPr>
          <w:trHeight w:val="315"/>
          <w:jc w:val="center"/>
        </w:trPr>
        <w:tc>
          <w:tcPr>
            <w:tcW w:w="2449" w:type="dxa"/>
            <w:tcBorders>
              <w:top w:val="nil"/>
              <w:left w:val="nil"/>
              <w:bottom w:val="nil"/>
              <w:right w:val="nil"/>
            </w:tcBorders>
            <w:shd w:val="clear" w:color="auto" w:fill="auto"/>
            <w:vAlign w:val="center"/>
            <w:hideMark/>
          </w:tcPr>
          <w:p w14:paraId="2BA2C753" w14:textId="77777777" w:rsidR="004D0857" w:rsidRPr="003758DA" w:rsidRDefault="004D0857" w:rsidP="004D0857">
            <w:pPr>
              <w:rPr>
                <w:color w:val="000000"/>
                <w:sz w:val="22"/>
                <w:szCs w:val="22"/>
                <w:lang w:eastAsia="es-PE"/>
              </w:rPr>
            </w:pPr>
            <w:r w:rsidRPr="003758DA">
              <w:rPr>
                <w:color w:val="000000"/>
                <w:sz w:val="22"/>
                <w:szCs w:val="22"/>
                <w:lang w:eastAsia="es-PE"/>
              </w:rPr>
              <w:t>CP245 + 6%N</w:t>
            </w:r>
          </w:p>
        </w:tc>
        <w:tc>
          <w:tcPr>
            <w:tcW w:w="963" w:type="dxa"/>
            <w:tcBorders>
              <w:top w:val="nil"/>
              <w:left w:val="nil"/>
              <w:bottom w:val="nil"/>
              <w:right w:val="nil"/>
            </w:tcBorders>
            <w:shd w:val="clear" w:color="auto" w:fill="auto"/>
            <w:vAlign w:val="center"/>
            <w:hideMark/>
          </w:tcPr>
          <w:p w14:paraId="1EC58C01"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1B98B578" w14:textId="77777777" w:rsidR="004D0857" w:rsidRPr="003758DA" w:rsidRDefault="004D0857" w:rsidP="004D0857">
            <w:pPr>
              <w:jc w:val="center"/>
              <w:rPr>
                <w:color w:val="000000"/>
                <w:sz w:val="22"/>
                <w:szCs w:val="22"/>
                <w:lang w:eastAsia="es-PE"/>
              </w:rPr>
            </w:pPr>
            <w:r w:rsidRPr="003758DA">
              <w:rPr>
                <w:color w:val="000000"/>
                <w:sz w:val="22"/>
                <w:szCs w:val="22"/>
                <w:lang w:eastAsia="es-PE"/>
              </w:rPr>
              <w:t>31.30</w:t>
            </w:r>
          </w:p>
        </w:tc>
        <w:tc>
          <w:tcPr>
            <w:tcW w:w="1232" w:type="dxa"/>
            <w:tcBorders>
              <w:top w:val="nil"/>
              <w:left w:val="nil"/>
              <w:bottom w:val="nil"/>
              <w:right w:val="nil"/>
            </w:tcBorders>
            <w:shd w:val="clear" w:color="auto" w:fill="auto"/>
            <w:noWrap/>
            <w:vAlign w:val="center"/>
            <w:hideMark/>
          </w:tcPr>
          <w:p w14:paraId="4C766B6C" w14:textId="77777777" w:rsidR="004D0857" w:rsidRPr="003758DA" w:rsidRDefault="004D0857" w:rsidP="004D0857">
            <w:pPr>
              <w:jc w:val="center"/>
              <w:rPr>
                <w:sz w:val="22"/>
                <w:szCs w:val="22"/>
                <w:lang w:eastAsia="es-PE"/>
              </w:rPr>
            </w:pPr>
            <w:r w:rsidRPr="003758DA">
              <w:rPr>
                <w:sz w:val="22"/>
                <w:szCs w:val="22"/>
                <w:lang w:eastAsia="es-PE"/>
              </w:rPr>
              <w:t>3.26</w:t>
            </w:r>
          </w:p>
        </w:tc>
        <w:tc>
          <w:tcPr>
            <w:tcW w:w="1223" w:type="dxa"/>
            <w:tcBorders>
              <w:top w:val="nil"/>
              <w:left w:val="nil"/>
              <w:bottom w:val="nil"/>
              <w:right w:val="nil"/>
            </w:tcBorders>
            <w:shd w:val="clear" w:color="auto" w:fill="auto"/>
            <w:noWrap/>
            <w:vAlign w:val="center"/>
            <w:hideMark/>
          </w:tcPr>
          <w:p w14:paraId="7603FC3A" w14:textId="77777777" w:rsidR="004D0857" w:rsidRPr="003758DA" w:rsidRDefault="004D0857" w:rsidP="004D0857">
            <w:pPr>
              <w:jc w:val="center"/>
              <w:rPr>
                <w:color w:val="000000"/>
                <w:sz w:val="22"/>
                <w:szCs w:val="22"/>
                <w:lang w:eastAsia="es-PE"/>
              </w:rPr>
            </w:pPr>
            <w:r w:rsidRPr="003758DA">
              <w:rPr>
                <w:color w:val="000000"/>
                <w:sz w:val="22"/>
                <w:szCs w:val="22"/>
                <w:lang w:eastAsia="es-PE"/>
              </w:rPr>
              <w:t>10.42%</w:t>
            </w:r>
          </w:p>
        </w:tc>
        <w:tc>
          <w:tcPr>
            <w:tcW w:w="1135" w:type="dxa"/>
            <w:tcBorders>
              <w:top w:val="nil"/>
              <w:left w:val="nil"/>
              <w:bottom w:val="nil"/>
              <w:right w:val="nil"/>
            </w:tcBorders>
            <w:vAlign w:val="center"/>
          </w:tcPr>
          <w:p w14:paraId="4FC60978" w14:textId="1DC719DB" w:rsidR="004D0857" w:rsidRPr="003758DA" w:rsidRDefault="004D0857" w:rsidP="0030207C">
            <w:pPr>
              <w:jc w:val="center"/>
              <w:rPr>
                <w:color w:val="000000"/>
                <w:sz w:val="22"/>
                <w:szCs w:val="22"/>
                <w:lang w:eastAsia="es-PE"/>
              </w:rPr>
            </w:pPr>
            <w:r w:rsidRPr="003758DA">
              <w:rPr>
                <w:color w:val="000000"/>
                <w:sz w:val="22"/>
                <w:szCs w:val="22"/>
                <w:lang w:eastAsia="es-PE"/>
              </w:rPr>
              <w:t>8.30%</w:t>
            </w:r>
          </w:p>
        </w:tc>
      </w:tr>
      <w:tr w:rsidR="004D0857" w:rsidRPr="003758DA" w14:paraId="793F0B2F" w14:textId="7B662FDC" w:rsidTr="0030207C">
        <w:trPr>
          <w:trHeight w:val="315"/>
          <w:jc w:val="center"/>
        </w:trPr>
        <w:tc>
          <w:tcPr>
            <w:tcW w:w="2449" w:type="dxa"/>
            <w:tcBorders>
              <w:top w:val="nil"/>
              <w:left w:val="nil"/>
              <w:bottom w:val="nil"/>
              <w:right w:val="nil"/>
            </w:tcBorders>
            <w:shd w:val="clear" w:color="auto" w:fill="auto"/>
            <w:vAlign w:val="center"/>
            <w:hideMark/>
          </w:tcPr>
          <w:p w14:paraId="46660F74" w14:textId="77777777" w:rsidR="004D0857" w:rsidRPr="003758DA" w:rsidRDefault="004D0857" w:rsidP="004D0857">
            <w:pPr>
              <w:rPr>
                <w:color w:val="000000"/>
                <w:sz w:val="22"/>
                <w:szCs w:val="22"/>
                <w:lang w:eastAsia="es-PE"/>
              </w:rPr>
            </w:pPr>
            <w:r w:rsidRPr="003758DA">
              <w:rPr>
                <w:color w:val="000000"/>
                <w:sz w:val="22"/>
                <w:szCs w:val="22"/>
                <w:lang w:eastAsia="es-PE"/>
              </w:rPr>
              <w:t>CP245 + 10%N</w:t>
            </w:r>
          </w:p>
        </w:tc>
        <w:tc>
          <w:tcPr>
            <w:tcW w:w="963" w:type="dxa"/>
            <w:tcBorders>
              <w:top w:val="nil"/>
              <w:left w:val="nil"/>
              <w:bottom w:val="nil"/>
              <w:right w:val="nil"/>
            </w:tcBorders>
            <w:shd w:val="clear" w:color="auto" w:fill="auto"/>
            <w:vAlign w:val="center"/>
            <w:hideMark/>
          </w:tcPr>
          <w:p w14:paraId="546BC263"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450D235C"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28.90</w:t>
            </w:r>
          </w:p>
        </w:tc>
        <w:tc>
          <w:tcPr>
            <w:tcW w:w="1232" w:type="dxa"/>
            <w:tcBorders>
              <w:top w:val="nil"/>
              <w:left w:val="nil"/>
              <w:bottom w:val="nil"/>
              <w:right w:val="nil"/>
            </w:tcBorders>
            <w:shd w:val="clear" w:color="auto" w:fill="auto"/>
            <w:noWrap/>
            <w:vAlign w:val="center"/>
            <w:hideMark/>
          </w:tcPr>
          <w:p w14:paraId="241260A2" w14:textId="77777777" w:rsidR="004D0857" w:rsidRPr="003758DA" w:rsidRDefault="004D0857" w:rsidP="004D0857">
            <w:pPr>
              <w:jc w:val="center"/>
              <w:rPr>
                <w:sz w:val="22"/>
                <w:szCs w:val="22"/>
                <w:lang w:eastAsia="es-PE"/>
              </w:rPr>
            </w:pPr>
            <w:r w:rsidRPr="003758DA">
              <w:rPr>
                <w:sz w:val="22"/>
                <w:szCs w:val="22"/>
                <w:lang w:eastAsia="es-PE"/>
              </w:rPr>
              <w:t>0.53</w:t>
            </w:r>
          </w:p>
        </w:tc>
        <w:tc>
          <w:tcPr>
            <w:tcW w:w="1223" w:type="dxa"/>
            <w:tcBorders>
              <w:top w:val="nil"/>
              <w:left w:val="nil"/>
              <w:bottom w:val="nil"/>
              <w:right w:val="nil"/>
            </w:tcBorders>
            <w:shd w:val="clear" w:color="auto" w:fill="auto"/>
            <w:noWrap/>
            <w:vAlign w:val="center"/>
            <w:hideMark/>
          </w:tcPr>
          <w:p w14:paraId="7011E304" w14:textId="77777777" w:rsidR="004D0857" w:rsidRPr="003758DA" w:rsidRDefault="004D0857" w:rsidP="004D0857">
            <w:pPr>
              <w:jc w:val="center"/>
              <w:rPr>
                <w:color w:val="000000"/>
                <w:sz w:val="22"/>
                <w:szCs w:val="22"/>
                <w:lang w:eastAsia="es-PE"/>
              </w:rPr>
            </w:pPr>
            <w:r w:rsidRPr="003758DA">
              <w:rPr>
                <w:color w:val="000000"/>
                <w:sz w:val="22"/>
                <w:szCs w:val="22"/>
                <w:lang w:eastAsia="es-PE"/>
              </w:rPr>
              <w:t>1.83%</w:t>
            </w:r>
          </w:p>
        </w:tc>
        <w:tc>
          <w:tcPr>
            <w:tcW w:w="1135" w:type="dxa"/>
            <w:tcBorders>
              <w:top w:val="nil"/>
              <w:left w:val="nil"/>
              <w:bottom w:val="nil"/>
              <w:right w:val="nil"/>
            </w:tcBorders>
            <w:vAlign w:val="center"/>
          </w:tcPr>
          <w:p w14:paraId="1A470103" w14:textId="7A37B9BA" w:rsidR="004D0857" w:rsidRPr="003758DA" w:rsidRDefault="004D0857" w:rsidP="0030207C">
            <w:pPr>
              <w:jc w:val="center"/>
              <w:rPr>
                <w:color w:val="000000"/>
                <w:sz w:val="22"/>
                <w:szCs w:val="22"/>
                <w:lang w:eastAsia="es-PE"/>
              </w:rPr>
            </w:pPr>
            <w:r w:rsidRPr="003758DA">
              <w:rPr>
                <w:color w:val="000000"/>
                <w:sz w:val="22"/>
                <w:szCs w:val="22"/>
                <w:lang w:eastAsia="es-PE"/>
              </w:rPr>
              <w:t>0.00%</w:t>
            </w:r>
          </w:p>
        </w:tc>
      </w:tr>
      <w:tr w:rsidR="004D0857" w:rsidRPr="003758DA" w14:paraId="04BFB6FF" w14:textId="30FE8DC2" w:rsidTr="0030207C">
        <w:trPr>
          <w:trHeight w:val="315"/>
          <w:jc w:val="center"/>
        </w:trPr>
        <w:tc>
          <w:tcPr>
            <w:tcW w:w="2449" w:type="dxa"/>
            <w:tcBorders>
              <w:top w:val="nil"/>
              <w:left w:val="nil"/>
              <w:bottom w:val="nil"/>
              <w:right w:val="nil"/>
            </w:tcBorders>
            <w:shd w:val="clear" w:color="auto" w:fill="auto"/>
            <w:vAlign w:val="center"/>
            <w:hideMark/>
          </w:tcPr>
          <w:p w14:paraId="029CF84C" w14:textId="77777777" w:rsidR="004D0857" w:rsidRPr="003758DA" w:rsidRDefault="004D0857" w:rsidP="004D0857">
            <w:pPr>
              <w:rPr>
                <w:color w:val="000000"/>
                <w:sz w:val="22"/>
                <w:szCs w:val="22"/>
                <w:lang w:eastAsia="es-PE"/>
              </w:rPr>
            </w:pPr>
            <w:r w:rsidRPr="003758DA">
              <w:rPr>
                <w:color w:val="000000"/>
                <w:sz w:val="22"/>
                <w:szCs w:val="22"/>
                <w:lang w:eastAsia="es-PE"/>
              </w:rPr>
              <w:t>CP245 + 0.5%AV</w:t>
            </w:r>
          </w:p>
        </w:tc>
        <w:tc>
          <w:tcPr>
            <w:tcW w:w="963" w:type="dxa"/>
            <w:tcBorders>
              <w:top w:val="nil"/>
              <w:left w:val="nil"/>
              <w:bottom w:val="nil"/>
              <w:right w:val="nil"/>
            </w:tcBorders>
            <w:shd w:val="clear" w:color="auto" w:fill="auto"/>
            <w:vAlign w:val="center"/>
            <w:hideMark/>
          </w:tcPr>
          <w:p w14:paraId="5AEE3694"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7FB0A3BB" w14:textId="77777777" w:rsidR="004D0857" w:rsidRPr="003758DA" w:rsidRDefault="004D0857" w:rsidP="004D0857">
            <w:pPr>
              <w:jc w:val="center"/>
              <w:rPr>
                <w:color w:val="000000"/>
                <w:sz w:val="22"/>
                <w:szCs w:val="22"/>
                <w:lang w:eastAsia="es-PE"/>
              </w:rPr>
            </w:pPr>
            <w:r w:rsidRPr="003758DA">
              <w:rPr>
                <w:color w:val="000000"/>
                <w:sz w:val="22"/>
                <w:szCs w:val="22"/>
                <w:lang w:eastAsia="es-PE"/>
              </w:rPr>
              <w:t>38.80</w:t>
            </w:r>
          </w:p>
        </w:tc>
        <w:tc>
          <w:tcPr>
            <w:tcW w:w="1232" w:type="dxa"/>
            <w:tcBorders>
              <w:top w:val="nil"/>
              <w:left w:val="nil"/>
              <w:bottom w:val="nil"/>
              <w:right w:val="nil"/>
            </w:tcBorders>
            <w:shd w:val="clear" w:color="auto" w:fill="auto"/>
            <w:noWrap/>
            <w:vAlign w:val="center"/>
            <w:hideMark/>
          </w:tcPr>
          <w:p w14:paraId="36863738" w14:textId="77777777" w:rsidR="004D0857" w:rsidRPr="003758DA" w:rsidRDefault="004D0857" w:rsidP="004D0857">
            <w:pPr>
              <w:jc w:val="center"/>
              <w:rPr>
                <w:sz w:val="22"/>
                <w:szCs w:val="22"/>
                <w:lang w:eastAsia="es-PE"/>
              </w:rPr>
            </w:pPr>
            <w:r w:rsidRPr="003758DA">
              <w:rPr>
                <w:sz w:val="22"/>
                <w:szCs w:val="22"/>
                <w:lang w:eastAsia="es-PE"/>
              </w:rPr>
              <w:t>2.11</w:t>
            </w:r>
          </w:p>
        </w:tc>
        <w:tc>
          <w:tcPr>
            <w:tcW w:w="1223" w:type="dxa"/>
            <w:tcBorders>
              <w:top w:val="nil"/>
              <w:left w:val="nil"/>
              <w:bottom w:val="nil"/>
              <w:right w:val="nil"/>
            </w:tcBorders>
            <w:shd w:val="clear" w:color="auto" w:fill="auto"/>
            <w:noWrap/>
            <w:vAlign w:val="center"/>
            <w:hideMark/>
          </w:tcPr>
          <w:p w14:paraId="5601239A" w14:textId="77777777" w:rsidR="004D0857" w:rsidRPr="003758DA" w:rsidRDefault="004D0857" w:rsidP="004D0857">
            <w:pPr>
              <w:jc w:val="center"/>
              <w:rPr>
                <w:color w:val="000000"/>
                <w:sz w:val="22"/>
                <w:szCs w:val="22"/>
                <w:lang w:eastAsia="es-PE"/>
              </w:rPr>
            </w:pPr>
            <w:r w:rsidRPr="003758DA">
              <w:rPr>
                <w:color w:val="000000"/>
                <w:sz w:val="22"/>
                <w:szCs w:val="22"/>
                <w:lang w:eastAsia="es-PE"/>
              </w:rPr>
              <w:t>5.43%</w:t>
            </w:r>
          </w:p>
        </w:tc>
        <w:tc>
          <w:tcPr>
            <w:tcW w:w="1135" w:type="dxa"/>
            <w:tcBorders>
              <w:top w:val="nil"/>
              <w:left w:val="nil"/>
              <w:bottom w:val="nil"/>
              <w:right w:val="nil"/>
            </w:tcBorders>
            <w:vAlign w:val="center"/>
          </w:tcPr>
          <w:p w14:paraId="309111C3" w14:textId="46DD063D" w:rsidR="004D0857" w:rsidRPr="003758DA" w:rsidRDefault="004D0857" w:rsidP="0030207C">
            <w:pPr>
              <w:jc w:val="center"/>
              <w:rPr>
                <w:color w:val="000000"/>
                <w:sz w:val="22"/>
                <w:szCs w:val="22"/>
                <w:lang w:eastAsia="es-PE"/>
              </w:rPr>
            </w:pPr>
            <w:r w:rsidRPr="003758DA">
              <w:rPr>
                <w:color w:val="000000"/>
                <w:sz w:val="22"/>
                <w:szCs w:val="22"/>
                <w:lang w:eastAsia="es-PE"/>
              </w:rPr>
              <w:t>34.26%</w:t>
            </w:r>
          </w:p>
        </w:tc>
      </w:tr>
      <w:tr w:rsidR="004D0857" w:rsidRPr="003758DA" w14:paraId="758CD568" w14:textId="486327DA" w:rsidTr="0030207C">
        <w:trPr>
          <w:trHeight w:val="315"/>
          <w:jc w:val="center"/>
        </w:trPr>
        <w:tc>
          <w:tcPr>
            <w:tcW w:w="2449" w:type="dxa"/>
            <w:tcBorders>
              <w:top w:val="nil"/>
              <w:left w:val="nil"/>
              <w:bottom w:val="nil"/>
              <w:right w:val="nil"/>
            </w:tcBorders>
            <w:shd w:val="clear" w:color="auto" w:fill="auto"/>
            <w:vAlign w:val="center"/>
            <w:hideMark/>
          </w:tcPr>
          <w:p w14:paraId="49DC0544" w14:textId="77777777" w:rsidR="004D0857" w:rsidRPr="003758DA" w:rsidRDefault="004D0857" w:rsidP="004D0857">
            <w:pPr>
              <w:rPr>
                <w:color w:val="000000"/>
                <w:sz w:val="22"/>
                <w:szCs w:val="22"/>
                <w:lang w:eastAsia="es-PE"/>
              </w:rPr>
            </w:pPr>
            <w:r w:rsidRPr="003758DA">
              <w:rPr>
                <w:color w:val="000000"/>
                <w:sz w:val="22"/>
                <w:szCs w:val="22"/>
                <w:lang w:eastAsia="es-PE"/>
              </w:rPr>
              <w:t>CP245 + 1.5%AV</w:t>
            </w:r>
          </w:p>
        </w:tc>
        <w:tc>
          <w:tcPr>
            <w:tcW w:w="963" w:type="dxa"/>
            <w:tcBorders>
              <w:top w:val="nil"/>
              <w:left w:val="nil"/>
              <w:bottom w:val="nil"/>
              <w:right w:val="nil"/>
            </w:tcBorders>
            <w:shd w:val="clear" w:color="auto" w:fill="auto"/>
            <w:vAlign w:val="center"/>
            <w:hideMark/>
          </w:tcPr>
          <w:p w14:paraId="18C2D720"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05C39CCD" w14:textId="77777777" w:rsidR="004D0857" w:rsidRPr="003758DA" w:rsidRDefault="004D0857" w:rsidP="004D0857">
            <w:pPr>
              <w:jc w:val="center"/>
              <w:rPr>
                <w:color w:val="000000"/>
                <w:sz w:val="22"/>
                <w:szCs w:val="22"/>
                <w:lang w:eastAsia="es-PE"/>
              </w:rPr>
            </w:pPr>
            <w:r w:rsidRPr="003758DA">
              <w:rPr>
                <w:color w:val="000000"/>
                <w:sz w:val="22"/>
                <w:szCs w:val="22"/>
                <w:lang w:eastAsia="es-PE"/>
              </w:rPr>
              <w:t>32.10</w:t>
            </w:r>
          </w:p>
        </w:tc>
        <w:tc>
          <w:tcPr>
            <w:tcW w:w="1232" w:type="dxa"/>
            <w:tcBorders>
              <w:top w:val="nil"/>
              <w:left w:val="nil"/>
              <w:bottom w:val="nil"/>
              <w:right w:val="nil"/>
            </w:tcBorders>
            <w:shd w:val="clear" w:color="auto" w:fill="auto"/>
            <w:noWrap/>
            <w:vAlign w:val="center"/>
            <w:hideMark/>
          </w:tcPr>
          <w:p w14:paraId="3C632476" w14:textId="77777777" w:rsidR="004D0857" w:rsidRPr="003758DA" w:rsidRDefault="004D0857" w:rsidP="004D0857">
            <w:pPr>
              <w:jc w:val="center"/>
              <w:rPr>
                <w:sz w:val="22"/>
                <w:szCs w:val="22"/>
                <w:lang w:eastAsia="es-PE"/>
              </w:rPr>
            </w:pPr>
            <w:r w:rsidRPr="003758DA">
              <w:rPr>
                <w:sz w:val="22"/>
                <w:szCs w:val="22"/>
                <w:lang w:eastAsia="es-PE"/>
              </w:rPr>
              <w:t>1.67</w:t>
            </w:r>
          </w:p>
        </w:tc>
        <w:tc>
          <w:tcPr>
            <w:tcW w:w="1223" w:type="dxa"/>
            <w:tcBorders>
              <w:top w:val="nil"/>
              <w:left w:val="nil"/>
              <w:bottom w:val="nil"/>
              <w:right w:val="nil"/>
            </w:tcBorders>
            <w:shd w:val="clear" w:color="auto" w:fill="auto"/>
            <w:noWrap/>
            <w:vAlign w:val="center"/>
            <w:hideMark/>
          </w:tcPr>
          <w:p w14:paraId="427AA15A" w14:textId="77777777" w:rsidR="004D0857" w:rsidRPr="003758DA" w:rsidRDefault="004D0857" w:rsidP="004D0857">
            <w:pPr>
              <w:jc w:val="center"/>
              <w:rPr>
                <w:color w:val="000000"/>
                <w:sz w:val="22"/>
                <w:szCs w:val="22"/>
                <w:lang w:eastAsia="es-PE"/>
              </w:rPr>
            </w:pPr>
            <w:r w:rsidRPr="003758DA">
              <w:rPr>
                <w:color w:val="000000"/>
                <w:sz w:val="22"/>
                <w:szCs w:val="22"/>
                <w:lang w:eastAsia="es-PE"/>
              </w:rPr>
              <w:t>5.20%</w:t>
            </w:r>
          </w:p>
        </w:tc>
        <w:tc>
          <w:tcPr>
            <w:tcW w:w="1135" w:type="dxa"/>
            <w:tcBorders>
              <w:top w:val="nil"/>
              <w:left w:val="nil"/>
              <w:bottom w:val="nil"/>
              <w:right w:val="nil"/>
            </w:tcBorders>
            <w:vAlign w:val="center"/>
          </w:tcPr>
          <w:p w14:paraId="1EFCB103" w14:textId="28451AC4" w:rsidR="004D0857" w:rsidRPr="003758DA" w:rsidRDefault="004D0857" w:rsidP="0030207C">
            <w:pPr>
              <w:jc w:val="center"/>
              <w:rPr>
                <w:color w:val="000000"/>
                <w:sz w:val="22"/>
                <w:szCs w:val="22"/>
                <w:lang w:eastAsia="es-PE"/>
              </w:rPr>
            </w:pPr>
            <w:r w:rsidRPr="003758DA">
              <w:rPr>
                <w:color w:val="000000"/>
                <w:sz w:val="22"/>
                <w:szCs w:val="22"/>
                <w:lang w:eastAsia="es-PE"/>
              </w:rPr>
              <w:t>11.07%</w:t>
            </w:r>
          </w:p>
        </w:tc>
      </w:tr>
      <w:tr w:rsidR="004D0857" w:rsidRPr="003758DA" w14:paraId="30479BDB" w14:textId="5F1F7942" w:rsidTr="0030207C">
        <w:trPr>
          <w:trHeight w:val="315"/>
          <w:jc w:val="center"/>
        </w:trPr>
        <w:tc>
          <w:tcPr>
            <w:tcW w:w="2449" w:type="dxa"/>
            <w:tcBorders>
              <w:top w:val="nil"/>
              <w:left w:val="nil"/>
              <w:bottom w:val="nil"/>
              <w:right w:val="nil"/>
            </w:tcBorders>
            <w:shd w:val="clear" w:color="auto" w:fill="auto"/>
            <w:vAlign w:val="center"/>
            <w:hideMark/>
          </w:tcPr>
          <w:p w14:paraId="36E3DD36" w14:textId="77777777" w:rsidR="004D0857" w:rsidRPr="003758DA" w:rsidRDefault="004D0857" w:rsidP="004D0857">
            <w:pPr>
              <w:rPr>
                <w:color w:val="000000"/>
                <w:sz w:val="22"/>
                <w:szCs w:val="22"/>
                <w:lang w:eastAsia="es-PE"/>
              </w:rPr>
            </w:pPr>
            <w:r w:rsidRPr="003758DA">
              <w:rPr>
                <w:color w:val="000000"/>
                <w:sz w:val="22"/>
                <w:szCs w:val="22"/>
                <w:lang w:eastAsia="es-PE"/>
              </w:rPr>
              <w:t>CP245 + 3%AV</w:t>
            </w:r>
          </w:p>
        </w:tc>
        <w:tc>
          <w:tcPr>
            <w:tcW w:w="963" w:type="dxa"/>
            <w:tcBorders>
              <w:top w:val="nil"/>
              <w:left w:val="nil"/>
              <w:bottom w:val="nil"/>
              <w:right w:val="nil"/>
            </w:tcBorders>
            <w:shd w:val="clear" w:color="auto" w:fill="auto"/>
            <w:vAlign w:val="center"/>
            <w:hideMark/>
          </w:tcPr>
          <w:p w14:paraId="5EAA1FC8"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3F921A37" w14:textId="77777777" w:rsidR="004D0857" w:rsidRPr="003758DA" w:rsidRDefault="004D0857" w:rsidP="004D0857">
            <w:pPr>
              <w:jc w:val="center"/>
              <w:rPr>
                <w:color w:val="000000"/>
                <w:sz w:val="22"/>
                <w:szCs w:val="22"/>
                <w:lang w:eastAsia="es-PE"/>
              </w:rPr>
            </w:pPr>
            <w:r w:rsidRPr="003758DA">
              <w:rPr>
                <w:color w:val="000000"/>
                <w:sz w:val="22"/>
                <w:szCs w:val="22"/>
                <w:lang w:eastAsia="es-PE"/>
              </w:rPr>
              <w:t>30.10</w:t>
            </w:r>
          </w:p>
        </w:tc>
        <w:tc>
          <w:tcPr>
            <w:tcW w:w="1232" w:type="dxa"/>
            <w:tcBorders>
              <w:top w:val="nil"/>
              <w:left w:val="nil"/>
              <w:bottom w:val="nil"/>
              <w:right w:val="nil"/>
            </w:tcBorders>
            <w:shd w:val="clear" w:color="auto" w:fill="auto"/>
            <w:noWrap/>
            <w:vAlign w:val="center"/>
            <w:hideMark/>
          </w:tcPr>
          <w:p w14:paraId="630492A9" w14:textId="77777777" w:rsidR="004D0857" w:rsidRPr="003758DA" w:rsidRDefault="004D0857" w:rsidP="004D0857">
            <w:pPr>
              <w:jc w:val="center"/>
              <w:rPr>
                <w:sz w:val="22"/>
                <w:szCs w:val="22"/>
                <w:lang w:eastAsia="es-PE"/>
              </w:rPr>
            </w:pPr>
            <w:r w:rsidRPr="003758DA">
              <w:rPr>
                <w:sz w:val="22"/>
                <w:szCs w:val="22"/>
                <w:lang w:eastAsia="es-PE"/>
              </w:rPr>
              <w:t>1.85</w:t>
            </w:r>
          </w:p>
        </w:tc>
        <w:tc>
          <w:tcPr>
            <w:tcW w:w="1223" w:type="dxa"/>
            <w:tcBorders>
              <w:top w:val="nil"/>
              <w:left w:val="nil"/>
              <w:bottom w:val="nil"/>
              <w:right w:val="nil"/>
            </w:tcBorders>
            <w:shd w:val="clear" w:color="auto" w:fill="auto"/>
            <w:noWrap/>
            <w:vAlign w:val="center"/>
            <w:hideMark/>
          </w:tcPr>
          <w:p w14:paraId="417B3FB3" w14:textId="77777777" w:rsidR="004D0857" w:rsidRPr="003758DA" w:rsidRDefault="004D0857" w:rsidP="004D0857">
            <w:pPr>
              <w:jc w:val="center"/>
              <w:rPr>
                <w:color w:val="000000"/>
                <w:sz w:val="22"/>
                <w:szCs w:val="22"/>
                <w:lang w:eastAsia="es-PE"/>
              </w:rPr>
            </w:pPr>
            <w:r w:rsidRPr="003758DA">
              <w:rPr>
                <w:color w:val="000000"/>
                <w:sz w:val="22"/>
                <w:szCs w:val="22"/>
                <w:lang w:eastAsia="es-PE"/>
              </w:rPr>
              <w:t>6.14%</w:t>
            </w:r>
          </w:p>
        </w:tc>
        <w:tc>
          <w:tcPr>
            <w:tcW w:w="1135" w:type="dxa"/>
            <w:tcBorders>
              <w:top w:val="nil"/>
              <w:left w:val="nil"/>
              <w:bottom w:val="nil"/>
              <w:right w:val="nil"/>
            </w:tcBorders>
            <w:vAlign w:val="center"/>
          </w:tcPr>
          <w:p w14:paraId="557BC985" w14:textId="7E20AB6A" w:rsidR="004D0857" w:rsidRPr="003758DA" w:rsidRDefault="004D0857" w:rsidP="0030207C">
            <w:pPr>
              <w:jc w:val="center"/>
              <w:rPr>
                <w:color w:val="000000"/>
                <w:sz w:val="22"/>
                <w:szCs w:val="22"/>
                <w:lang w:eastAsia="es-PE"/>
              </w:rPr>
            </w:pPr>
            <w:r w:rsidRPr="003758DA">
              <w:rPr>
                <w:color w:val="000000"/>
                <w:sz w:val="22"/>
                <w:szCs w:val="22"/>
                <w:lang w:eastAsia="es-PE"/>
              </w:rPr>
              <w:t>4.15%</w:t>
            </w:r>
          </w:p>
        </w:tc>
      </w:tr>
      <w:tr w:rsidR="004D0857" w:rsidRPr="003758DA" w14:paraId="1B028DA4" w14:textId="08EEC66A" w:rsidTr="0030207C">
        <w:trPr>
          <w:trHeight w:val="315"/>
          <w:jc w:val="center"/>
        </w:trPr>
        <w:tc>
          <w:tcPr>
            <w:tcW w:w="2449" w:type="dxa"/>
            <w:tcBorders>
              <w:top w:val="nil"/>
              <w:left w:val="nil"/>
              <w:bottom w:val="nil"/>
              <w:right w:val="nil"/>
            </w:tcBorders>
            <w:shd w:val="clear" w:color="auto" w:fill="auto"/>
            <w:vAlign w:val="center"/>
            <w:hideMark/>
          </w:tcPr>
          <w:p w14:paraId="4632F4A1" w14:textId="77777777" w:rsidR="004D0857" w:rsidRPr="003758DA" w:rsidRDefault="004D0857" w:rsidP="004D0857">
            <w:pPr>
              <w:rPr>
                <w:color w:val="000000"/>
                <w:sz w:val="22"/>
                <w:szCs w:val="22"/>
                <w:lang w:eastAsia="es-PE"/>
              </w:rPr>
            </w:pPr>
            <w:r w:rsidRPr="003758DA">
              <w:rPr>
                <w:color w:val="000000"/>
                <w:sz w:val="22"/>
                <w:szCs w:val="22"/>
                <w:lang w:eastAsia="es-PE"/>
              </w:rPr>
              <w:t>CP245 + 2%N + 0.5%AV</w:t>
            </w:r>
          </w:p>
        </w:tc>
        <w:tc>
          <w:tcPr>
            <w:tcW w:w="963" w:type="dxa"/>
            <w:tcBorders>
              <w:top w:val="nil"/>
              <w:left w:val="nil"/>
              <w:bottom w:val="nil"/>
              <w:right w:val="nil"/>
            </w:tcBorders>
            <w:shd w:val="clear" w:color="auto" w:fill="auto"/>
            <w:vAlign w:val="center"/>
            <w:hideMark/>
          </w:tcPr>
          <w:p w14:paraId="2BDF96B0"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3BA49B61" w14:textId="77777777" w:rsidR="004D0857" w:rsidRPr="003758DA" w:rsidRDefault="004D0857" w:rsidP="004D0857">
            <w:pPr>
              <w:jc w:val="center"/>
              <w:rPr>
                <w:color w:val="000000"/>
                <w:sz w:val="22"/>
                <w:szCs w:val="22"/>
                <w:lang w:eastAsia="es-PE"/>
              </w:rPr>
            </w:pPr>
            <w:r w:rsidRPr="003758DA">
              <w:rPr>
                <w:color w:val="000000"/>
                <w:sz w:val="22"/>
                <w:szCs w:val="22"/>
                <w:lang w:eastAsia="es-PE"/>
              </w:rPr>
              <w:t>41.40</w:t>
            </w:r>
          </w:p>
        </w:tc>
        <w:tc>
          <w:tcPr>
            <w:tcW w:w="1232" w:type="dxa"/>
            <w:tcBorders>
              <w:top w:val="nil"/>
              <w:left w:val="nil"/>
              <w:bottom w:val="nil"/>
              <w:right w:val="nil"/>
            </w:tcBorders>
            <w:shd w:val="clear" w:color="auto" w:fill="auto"/>
            <w:noWrap/>
            <w:vAlign w:val="center"/>
            <w:hideMark/>
          </w:tcPr>
          <w:p w14:paraId="34E9AFFB" w14:textId="77777777" w:rsidR="004D0857" w:rsidRPr="003758DA" w:rsidRDefault="004D0857" w:rsidP="004D0857">
            <w:pPr>
              <w:jc w:val="center"/>
              <w:rPr>
                <w:sz w:val="22"/>
                <w:szCs w:val="22"/>
                <w:lang w:eastAsia="es-PE"/>
              </w:rPr>
            </w:pPr>
            <w:r w:rsidRPr="003758DA">
              <w:rPr>
                <w:sz w:val="22"/>
                <w:szCs w:val="22"/>
                <w:lang w:eastAsia="es-PE"/>
              </w:rPr>
              <w:t>2.08</w:t>
            </w:r>
          </w:p>
        </w:tc>
        <w:tc>
          <w:tcPr>
            <w:tcW w:w="1223" w:type="dxa"/>
            <w:tcBorders>
              <w:top w:val="nil"/>
              <w:left w:val="nil"/>
              <w:bottom w:val="nil"/>
              <w:right w:val="nil"/>
            </w:tcBorders>
            <w:shd w:val="clear" w:color="auto" w:fill="auto"/>
            <w:noWrap/>
            <w:vAlign w:val="center"/>
            <w:hideMark/>
          </w:tcPr>
          <w:p w14:paraId="0410FE90" w14:textId="77777777" w:rsidR="004D0857" w:rsidRPr="003758DA" w:rsidRDefault="004D0857" w:rsidP="004D0857">
            <w:pPr>
              <w:jc w:val="center"/>
              <w:rPr>
                <w:color w:val="000000"/>
                <w:sz w:val="22"/>
                <w:szCs w:val="22"/>
                <w:lang w:eastAsia="es-PE"/>
              </w:rPr>
            </w:pPr>
            <w:r w:rsidRPr="003758DA">
              <w:rPr>
                <w:color w:val="000000"/>
                <w:sz w:val="22"/>
                <w:szCs w:val="22"/>
                <w:lang w:eastAsia="es-PE"/>
              </w:rPr>
              <w:t>5.02%</w:t>
            </w:r>
          </w:p>
        </w:tc>
        <w:tc>
          <w:tcPr>
            <w:tcW w:w="1135" w:type="dxa"/>
            <w:tcBorders>
              <w:top w:val="nil"/>
              <w:left w:val="nil"/>
              <w:bottom w:val="nil"/>
              <w:right w:val="nil"/>
            </w:tcBorders>
            <w:vAlign w:val="center"/>
          </w:tcPr>
          <w:p w14:paraId="4B3E94D8" w14:textId="465CF605" w:rsidR="004D0857" w:rsidRPr="003758DA" w:rsidRDefault="004D0857" w:rsidP="0030207C">
            <w:pPr>
              <w:jc w:val="center"/>
              <w:rPr>
                <w:color w:val="000000"/>
                <w:sz w:val="22"/>
                <w:szCs w:val="22"/>
                <w:lang w:eastAsia="es-PE"/>
              </w:rPr>
            </w:pPr>
            <w:r w:rsidRPr="003758DA">
              <w:rPr>
                <w:color w:val="000000"/>
                <w:sz w:val="22"/>
                <w:szCs w:val="22"/>
                <w:lang w:eastAsia="es-PE"/>
              </w:rPr>
              <w:t>43.25%</w:t>
            </w:r>
          </w:p>
        </w:tc>
      </w:tr>
      <w:tr w:rsidR="004D0857" w:rsidRPr="003758DA" w14:paraId="0E0F80AB" w14:textId="3AE0EF1F" w:rsidTr="0030207C">
        <w:trPr>
          <w:trHeight w:val="315"/>
          <w:jc w:val="center"/>
        </w:trPr>
        <w:tc>
          <w:tcPr>
            <w:tcW w:w="2449" w:type="dxa"/>
            <w:tcBorders>
              <w:top w:val="nil"/>
              <w:left w:val="nil"/>
              <w:bottom w:val="nil"/>
              <w:right w:val="nil"/>
            </w:tcBorders>
            <w:shd w:val="clear" w:color="auto" w:fill="auto"/>
            <w:vAlign w:val="center"/>
            <w:hideMark/>
          </w:tcPr>
          <w:p w14:paraId="4C009050" w14:textId="77777777" w:rsidR="004D0857" w:rsidRPr="003758DA" w:rsidRDefault="004D0857" w:rsidP="004D0857">
            <w:pPr>
              <w:rPr>
                <w:color w:val="000000"/>
                <w:sz w:val="22"/>
                <w:szCs w:val="22"/>
                <w:lang w:eastAsia="es-PE"/>
              </w:rPr>
            </w:pPr>
            <w:r w:rsidRPr="003758DA">
              <w:rPr>
                <w:color w:val="000000"/>
                <w:sz w:val="22"/>
                <w:szCs w:val="22"/>
                <w:lang w:eastAsia="es-PE"/>
              </w:rPr>
              <w:t>CP245 + 6%N + 1.5%AV</w:t>
            </w:r>
          </w:p>
        </w:tc>
        <w:tc>
          <w:tcPr>
            <w:tcW w:w="963" w:type="dxa"/>
            <w:tcBorders>
              <w:top w:val="nil"/>
              <w:left w:val="nil"/>
              <w:bottom w:val="nil"/>
              <w:right w:val="nil"/>
            </w:tcBorders>
            <w:shd w:val="clear" w:color="auto" w:fill="auto"/>
            <w:vAlign w:val="center"/>
            <w:hideMark/>
          </w:tcPr>
          <w:p w14:paraId="4CAD2EB2"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nil"/>
              <w:right w:val="nil"/>
            </w:tcBorders>
            <w:shd w:val="clear" w:color="auto" w:fill="auto"/>
            <w:noWrap/>
            <w:vAlign w:val="center"/>
            <w:hideMark/>
          </w:tcPr>
          <w:p w14:paraId="2AE53024" w14:textId="77777777" w:rsidR="004D0857" w:rsidRPr="003758DA" w:rsidRDefault="004D0857" w:rsidP="004D0857">
            <w:pPr>
              <w:jc w:val="center"/>
              <w:rPr>
                <w:color w:val="000000"/>
                <w:sz w:val="22"/>
                <w:szCs w:val="22"/>
                <w:lang w:eastAsia="es-PE"/>
              </w:rPr>
            </w:pPr>
            <w:r w:rsidRPr="003758DA">
              <w:rPr>
                <w:color w:val="000000"/>
                <w:sz w:val="22"/>
                <w:szCs w:val="22"/>
                <w:lang w:eastAsia="es-PE"/>
              </w:rPr>
              <w:t>30.70</w:t>
            </w:r>
          </w:p>
        </w:tc>
        <w:tc>
          <w:tcPr>
            <w:tcW w:w="1232" w:type="dxa"/>
            <w:tcBorders>
              <w:top w:val="nil"/>
              <w:left w:val="nil"/>
              <w:bottom w:val="nil"/>
              <w:right w:val="nil"/>
            </w:tcBorders>
            <w:shd w:val="clear" w:color="auto" w:fill="auto"/>
            <w:noWrap/>
            <w:vAlign w:val="center"/>
            <w:hideMark/>
          </w:tcPr>
          <w:p w14:paraId="3574A7E0" w14:textId="77777777" w:rsidR="004D0857" w:rsidRPr="003758DA" w:rsidRDefault="004D0857" w:rsidP="004D0857">
            <w:pPr>
              <w:jc w:val="center"/>
              <w:rPr>
                <w:sz w:val="22"/>
                <w:szCs w:val="22"/>
                <w:lang w:eastAsia="es-PE"/>
              </w:rPr>
            </w:pPr>
            <w:r w:rsidRPr="003758DA">
              <w:rPr>
                <w:sz w:val="22"/>
                <w:szCs w:val="22"/>
                <w:lang w:eastAsia="es-PE"/>
              </w:rPr>
              <w:t>3.64</w:t>
            </w:r>
          </w:p>
        </w:tc>
        <w:tc>
          <w:tcPr>
            <w:tcW w:w="1223" w:type="dxa"/>
            <w:tcBorders>
              <w:top w:val="nil"/>
              <w:left w:val="nil"/>
              <w:bottom w:val="nil"/>
              <w:right w:val="nil"/>
            </w:tcBorders>
            <w:shd w:val="clear" w:color="auto" w:fill="auto"/>
            <w:noWrap/>
            <w:vAlign w:val="center"/>
            <w:hideMark/>
          </w:tcPr>
          <w:p w14:paraId="57590B33" w14:textId="77777777" w:rsidR="004D0857" w:rsidRPr="003758DA" w:rsidRDefault="004D0857" w:rsidP="004D0857">
            <w:pPr>
              <w:jc w:val="center"/>
              <w:rPr>
                <w:color w:val="000000"/>
                <w:sz w:val="22"/>
                <w:szCs w:val="22"/>
                <w:lang w:eastAsia="es-PE"/>
              </w:rPr>
            </w:pPr>
            <w:r w:rsidRPr="003758DA">
              <w:rPr>
                <w:color w:val="000000"/>
                <w:sz w:val="22"/>
                <w:szCs w:val="22"/>
                <w:lang w:eastAsia="es-PE"/>
              </w:rPr>
              <w:t>11.85%</w:t>
            </w:r>
          </w:p>
        </w:tc>
        <w:tc>
          <w:tcPr>
            <w:tcW w:w="1135" w:type="dxa"/>
            <w:tcBorders>
              <w:top w:val="nil"/>
              <w:left w:val="nil"/>
              <w:bottom w:val="nil"/>
              <w:right w:val="nil"/>
            </w:tcBorders>
            <w:vAlign w:val="center"/>
          </w:tcPr>
          <w:p w14:paraId="62424B21" w14:textId="77570909" w:rsidR="004D0857" w:rsidRPr="003758DA" w:rsidRDefault="004D0857" w:rsidP="0030207C">
            <w:pPr>
              <w:jc w:val="center"/>
              <w:rPr>
                <w:color w:val="000000"/>
                <w:sz w:val="22"/>
                <w:szCs w:val="22"/>
                <w:lang w:eastAsia="es-PE"/>
              </w:rPr>
            </w:pPr>
            <w:r w:rsidRPr="003758DA">
              <w:rPr>
                <w:color w:val="000000"/>
                <w:sz w:val="22"/>
                <w:szCs w:val="22"/>
                <w:lang w:eastAsia="es-PE"/>
              </w:rPr>
              <w:t>6.23%</w:t>
            </w:r>
          </w:p>
        </w:tc>
      </w:tr>
      <w:tr w:rsidR="004D0857" w:rsidRPr="003758DA" w14:paraId="5299AD38" w14:textId="24492D25" w:rsidTr="0030207C">
        <w:trPr>
          <w:trHeight w:val="315"/>
          <w:jc w:val="center"/>
        </w:trPr>
        <w:tc>
          <w:tcPr>
            <w:tcW w:w="2449" w:type="dxa"/>
            <w:tcBorders>
              <w:top w:val="nil"/>
              <w:left w:val="nil"/>
              <w:bottom w:val="single" w:sz="4" w:space="0" w:color="auto"/>
              <w:right w:val="nil"/>
            </w:tcBorders>
            <w:shd w:val="clear" w:color="auto" w:fill="auto"/>
            <w:vAlign w:val="center"/>
            <w:hideMark/>
          </w:tcPr>
          <w:p w14:paraId="03C7CB22" w14:textId="77777777" w:rsidR="004D0857" w:rsidRPr="003758DA" w:rsidRDefault="004D0857" w:rsidP="004D0857">
            <w:pPr>
              <w:rPr>
                <w:color w:val="000000"/>
                <w:sz w:val="22"/>
                <w:szCs w:val="22"/>
                <w:lang w:eastAsia="es-PE"/>
              </w:rPr>
            </w:pPr>
            <w:r w:rsidRPr="003758DA">
              <w:rPr>
                <w:color w:val="000000"/>
                <w:sz w:val="22"/>
                <w:szCs w:val="22"/>
                <w:lang w:eastAsia="es-PE"/>
              </w:rPr>
              <w:t>CP245 + 10%N + 3%AV</w:t>
            </w:r>
          </w:p>
        </w:tc>
        <w:tc>
          <w:tcPr>
            <w:tcW w:w="963" w:type="dxa"/>
            <w:tcBorders>
              <w:top w:val="nil"/>
              <w:left w:val="nil"/>
              <w:bottom w:val="single" w:sz="4" w:space="0" w:color="auto"/>
              <w:right w:val="nil"/>
            </w:tcBorders>
            <w:shd w:val="clear" w:color="auto" w:fill="auto"/>
            <w:vAlign w:val="center"/>
            <w:hideMark/>
          </w:tcPr>
          <w:p w14:paraId="22C894DF"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w:t>
            </w:r>
          </w:p>
        </w:tc>
        <w:tc>
          <w:tcPr>
            <w:tcW w:w="1375" w:type="dxa"/>
            <w:tcBorders>
              <w:top w:val="nil"/>
              <w:left w:val="nil"/>
              <w:bottom w:val="single" w:sz="4" w:space="0" w:color="auto"/>
              <w:right w:val="nil"/>
            </w:tcBorders>
            <w:shd w:val="clear" w:color="auto" w:fill="auto"/>
            <w:noWrap/>
            <w:vAlign w:val="center"/>
            <w:hideMark/>
          </w:tcPr>
          <w:p w14:paraId="0403E75D" w14:textId="77777777" w:rsidR="004D0857" w:rsidRPr="003758DA" w:rsidRDefault="004D0857" w:rsidP="004D0857">
            <w:pPr>
              <w:jc w:val="center"/>
              <w:rPr>
                <w:color w:val="000000"/>
                <w:sz w:val="22"/>
                <w:szCs w:val="22"/>
                <w:lang w:eastAsia="es-PE"/>
              </w:rPr>
            </w:pPr>
            <w:r w:rsidRPr="003758DA">
              <w:rPr>
                <w:color w:val="000000"/>
                <w:sz w:val="22"/>
                <w:szCs w:val="22"/>
                <w:lang w:eastAsia="es-PE"/>
              </w:rPr>
              <w:t>28.50</w:t>
            </w:r>
          </w:p>
        </w:tc>
        <w:tc>
          <w:tcPr>
            <w:tcW w:w="1232" w:type="dxa"/>
            <w:tcBorders>
              <w:top w:val="nil"/>
              <w:left w:val="nil"/>
              <w:bottom w:val="single" w:sz="4" w:space="0" w:color="auto"/>
              <w:right w:val="nil"/>
            </w:tcBorders>
            <w:shd w:val="clear" w:color="auto" w:fill="auto"/>
            <w:noWrap/>
            <w:vAlign w:val="center"/>
            <w:hideMark/>
          </w:tcPr>
          <w:p w14:paraId="24CF7EAE" w14:textId="77777777" w:rsidR="004D0857" w:rsidRPr="003758DA" w:rsidRDefault="004D0857" w:rsidP="004D0857">
            <w:pPr>
              <w:jc w:val="center"/>
              <w:rPr>
                <w:sz w:val="22"/>
                <w:szCs w:val="22"/>
                <w:lang w:eastAsia="es-PE"/>
              </w:rPr>
            </w:pPr>
            <w:r w:rsidRPr="003758DA">
              <w:rPr>
                <w:sz w:val="22"/>
                <w:szCs w:val="22"/>
                <w:lang w:eastAsia="es-PE"/>
              </w:rPr>
              <w:t>1.40</w:t>
            </w:r>
          </w:p>
        </w:tc>
        <w:tc>
          <w:tcPr>
            <w:tcW w:w="1223" w:type="dxa"/>
            <w:tcBorders>
              <w:top w:val="nil"/>
              <w:left w:val="nil"/>
              <w:bottom w:val="single" w:sz="4" w:space="0" w:color="auto"/>
              <w:right w:val="nil"/>
            </w:tcBorders>
            <w:shd w:val="clear" w:color="auto" w:fill="auto"/>
            <w:noWrap/>
            <w:vAlign w:val="center"/>
            <w:hideMark/>
          </w:tcPr>
          <w:p w14:paraId="473B8CE9" w14:textId="77777777" w:rsidR="004D0857" w:rsidRPr="003758DA" w:rsidRDefault="004D0857" w:rsidP="004D0857">
            <w:pPr>
              <w:jc w:val="center"/>
              <w:rPr>
                <w:color w:val="000000"/>
                <w:sz w:val="22"/>
                <w:szCs w:val="22"/>
                <w:lang w:eastAsia="es-PE"/>
              </w:rPr>
            </w:pPr>
            <w:r w:rsidRPr="003758DA">
              <w:rPr>
                <w:color w:val="000000"/>
                <w:sz w:val="22"/>
                <w:szCs w:val="22"/>
                <w:lang w:eastAsia="es-PE"/>
              </w:rPr>
              <w:t>4.91%</w:t>
            </w:r>
          </w:p>
        </w:tc>
        <w:tc>
          <w:tcPr>
            <w:tcW w:w="1135" w:type="dxa"/>
            <w:tcBorders>
              <w:top w:val="nil"/>
              <w:left w:val="nil"/>
              <w:bottom w:val="single" w:sz="4" w:space="0" w:color="auto"/>
              <w:right w:val="nil"/>
            </w:tcBorders>
            <w:vAlign w:val="center"/>
          </w:tcPr>
          <w:p w14:paraId="2655BD75" w14:textId="61029BB3" w:rsidR="004D0857" w:rsidRPr="003758DA" w:rsidRDefault="004D0857" w:rsidP="0030207C">
            <w:pPr>
              <w:jc w:val="center"/>
              <w:rPr>
                <w:color w:val="000000"/>
                <w:sz w:val="22"/>
                <w:szCs w:val="22"/>
                <w:lang w:eastAsia="es-PE"/>
              </w:rPr>
            </w:pPr>
            <w:r w:rsidRPr="003758DA">
              <w:rPr>
                <w:color w:val="000000"/>
                <w:sz w:val="22"/>
                <w:szCs w:val="22"/>
                <w:lang w:eastAsia="es-PE"/>
              </w:rPr>
              <w:t>-1.38%</w:t>
            </w:r>
          </w:p>
        </w:tc>
      </w:tr>
    </w:tbl>
    <w:p w14:paraId="01F3DD38" w14:textId="77777777" w:rsidR="005A2DF9" w:rsidRPr="003758DA" w:rsidRDefault="005A2DF9" w:rsidP="00940F16">
      <w:pPr>
        <w:jc w:val="both"/>
        <w:rPr>
          <w:color w:val="000000"/>
          <w:sz w:val="24"/>
          <w:szCs w:val="24"/>
        </w:rPr>
      </w:pPr>
    </w:p>
    <w:p w14:paraId="50FD763B" w14:textId="306F0324" w:rsidR="00975F87" w:rsidRPr="003758DA" w:rsidRDefault="00463E78">
      <w:pPr>
        <w:pStyle w:val="Prrafodelista"/>
        <w:numPr>
          <w:ilvl w:val="1"/>
          <w:numId w:val="1"/>
        </w:numPr>
        <w:spacing w:after="0" w:line="240" w:lineRule="auto"/>
        <w:ind w:left="488" w:hanging="488"/>
        <w:jc w:val="both"/>
        <w:rPr>
          <w:rFonts w:ascii="Times New Roman" w:hAnsi="Times New Roman"/>
          <w:b/>
          <w:sz w:val="24"/>
          <w:szCs w:val="24"/>
        </w:rPr>
      </w:pPr>
      <w:r w:rsidRPr="003758DA">
        <w:rPr>
          <w:rFonts w:ascii="Times New Roman" w:hAnsi="Times New Roman"/>
          <w:b/>
          <w:color w:val="000000" w:themeColor="text1"/>
          <w:sz w:val="24"/>
          <w:szCs w:val="24"/>
        </w:rPr>
        <w:t>Flexural strength</w:t>
      </w:r>
    </w:p>
    <w:p w14:paraId="61577854" w14:textId="03DB9492" w:rsidR="007D1A9A" w:rsidRPr="003758DA" w:rsidRDefault="00463E78" w:rsidP="00A770D7">
      <w:pPr>
        <w:jc w:val="both"/>
        <w:rPr>
          <w:bCs/>
          <w:sz w:val="24"/>
          <w:szCs w:val="24"/>
        </w:rPr>
      </w:pPr>
      <w:r w:rsidRPr="003758DA">
        <w:rPr>
          <w:color w:val="000000" w:themeColor="text1"/>
          <w:sz w:val="24"/>
          <w:szCs w:val="24"/>
        </w:rPr>
        <w:t xml:space="preserve">Table </w:t>
      </w:r>
      <w:r w:rsidR="00C94FA8" w:rsidRPr="003758DA">
        <w:rPr>
          <w:color w:val="000000" w:themeColor="text1"/>
          <w:sz w:val="24"/>
          <w:szCs w:val="24"/>
        </w:rPr>
        <w:t>9</w:t>
      </w:r>
      <w:r w:rsidRPr="003758DA">
        <w:rPr>
          <w:color w:val="000000" w:themeColor="text1"/>
          <w:sz w:val="24"/>
          <w:szCs w:val="24"/>
        </w:rPr>
        <w:t xml:space="preserve"> shows the results of flexural strength at 56 days with average values, </w:t>
      </w:r>
      <w:r w:rsidR="006E4837" w:rsidRPr="003758DA">
        <w:rPr>
          <w:color w:val="000000" w:themeColor="text1"/>
          <w:sz w:val="24"/>
          <w:szCs w:val="24"/>
        </w:rPr>
        <w:t>and the</w:t>
      </w:r>
      <w:r w:rsidRPr="003758DA">
        <w:rPr>
          <w:color w:val="000000" w:themeColor="text1"/>
          <w:sz w:val="24"/>
          <w:szCs w:val="24"/>
        </w:rPr>
        <w:t xml:space="preserve"> trend of strengths at 56 and 90 days (Figure 5). </w:t>
      </w:r>
    </w:p>
    <w:p w14:paraId="43EFA319" w14:textId="77777777" w:rsidR="007D1A9A" w:rsidRPr="003758DA" w:rsidRDefault="007D1A9A" w:rsidP="00A770D7">
      <w:pPr>
        <w:jc w:val="both"/>
        <w:rPr>
          <w:bCs/>
          <w:sz w:val="24"/>
          <w:szCs w:val="24"/>
        </w:rPr>
      </w:pPr>
    </w:p>
    <w:p w14:paraId="2A9953A2" w14:textId="64297DEF" w:rsidR="00F762F0" w:rsidRPr="003758DA" w:rsidRDefault="0047497E" w:rsidP="00125636">
      <w:pPr>
        <w:jc w:val="center"/>
        <w:rPr>
          <w:sz w:val="24"/>
          <w:szCs w:val="24"/>
        </w:rPr>
      </w:pPr>
      <w:r w:rsidRPr="003758DA">
        <w:rPr>
          <w:b/>
          <w:sz w:val="24"/>
          <w:szCs w:val="24"/>
        </w:rPr>
        <w:t>Tabl</w:t>
      </w:r>
      <w:r w:rsidR="00463E78" w:rsidRPr="003758DA">
        <w:rPr>
          <w:b/>
          <w:sz w:val="24"/>
          <w:szCs w:val="24"/>
        </w:rPr>
        <w:t>e</w:t>
      </w:r>
      <w:r w:rsidRPr="003758DA">
        <w:rPr>
          <w:b/>
          <w:sz w:val="24"/>
          <w:szCs w:val="24"/>
        </w:rPr>
        <w:t xml:space="preserve"> </w:t>
      </w:r>
      <w:r w:rsidR="00C94FA8" w:rsidRPr="003758DA">
        <w:rPr>
          <w:b/>
          <w:sz w:val="24"/>
          <w:szCs w:val="24"/>
        </w:rPr>
        <w:t>9</w:t>
      </w:r>
      <w:r w:rsidRPr="003758DA">
        <w:rPr>
          <w:b/>
          <w:sz w:val="24"/>
          <w:szCs w:val="24"/>
        </w:rPr>
        <w:t xml:space="preserve"> </w:t>
      </w:r>
      <w:r w:rsidR="00E43600" w:rsidRPr="003758DA">
        <w:rPr>
          <w:sz w:val="24"/>
          <w:szCs w:val="24"/>
        </w:rPr>
        <w:t>Results of the flexural strength test at 56 and 90 days</w:t>
      </w:r>
    </w:p>
    <w:p w14:paraId="62F906DF" w14:textId="77777777" w:rsidR="00D833DE" w:rsidRPr="003758DA" w:rsidRDefault="00D833DE" w:rsidP="00A770D7">
      <w:pPr>
        <w:jc w:val="both"/>
        <w:rPr>
          <w:bCs/>
          <w:sz w:val="24"/>
          <w:szCs w:val="24"/>
        </w:rPr>
      </w:pPr>
    </w:p>
    <w:tbl>
      <w:tblPr>
        <w:tblW w:w="8151" w:type="dxa"/>
        <w:jc w:val="center"/>
        <w:tblCellMar>
          <w:left w:w="70" w:type="dxa"/>
          <w:right w:w="70" w:type="dxa"/>
        </w:tblCellMar>
        <w:tblLook w:val="04A0" w:firstRow="1" w:lastRow="0" w:firstColumn="1" w:lastColumn="0" w:noHBand="0" w:noVBand="1"/>
      </w:tblPr>
      <w:tblGrid>
        <w:gridCol w:w="2461"/>
        <w:gridCol w:w="948"/>
        <w:gridCol w:w="1185"/>
        <w:gridCol w:w="1175"/>
        <w:gridCol w:w="1191"/>
        <w:gridCol w:w="1191"/>
      </w:tblGrid>
      <w:tr w:rsidR="002011E0" w:rsidRPr="003758DA" w14:paraId="5D37EAA7" w14:textId="3C29C136" w:rsidTr="002011E0">
        <w:trPr>
          <w:trHeight w:val="915"/>
          <w:jc w:val="center"/>
        </w:trPr>
        <w:tc>
          <w:tcPr>
            <w:tcW w:w="2461" w:type="dxa"/>
            <w:tcBorders>
              <w:top w:val="single" w:sz="4" w:space="0" w:color="auto"/>
              <w:left w:val="nil"/>
              <w:bottom w:val="nil"/>
              <w:right w:val="nil"/>
            </w:tcBorders>
            <w:shd w:val="clear" w:color="auto" w:fill="auto"/>
            <w:vAlign w:val="center"/>
            <w:hideMark/>
          </w:tcPr>
          <w:p w14:paraId="5AB4D62E" w14:textId="38131420" w:rsidR="002011E0" w:rsidRPr="003758DA" w:rsidRDefault="002011E0" w:rsidP="00463E78">
            <w:pPr>
              <w:jc w:val="center"/>
              <w:rPr>
                <w:b/>
                <w:bCs/>
                <w:sz w:val="22"/>
                <w:szCs w:val="22"/>
                <w:lang w:eastAsia="es-PE"/>
              </w:rPr>
            </w:pPr>
            <w:r w:rsidRPr="003758DA">
              <w:rPr>
                <w:b/>
                <w:bCs/>
                <w:color w:val="000000"/>
                <w:sz w:val="22"/>
                <w:szCs w:val="22"/>
                <w:lang w:eastAsia="es-PE"/>
              </w:rPr>
              <w:t>Sample code</w:t>
            </w:r>
          </w:p>
        </w:tc>
        <w:tc>
          <w:tcPr>
            <w:tcW w:w="948" w:type="dxa"/>
            <w:tcBorders>
              <w:top w:val="single" w:sz="4" w:space="0" w:color="auto"/>
              <w:left w:val="nil"/>
              <w:bottom w:val="nil"/>
              <w:right w:val="nil"/>
            </w:tcBorders>
            <w:shd w:val="clear" w:color="auto" w:fill="auto"/>
            <w:vAlign w:val="center"/>
            <w:hideMark/>
          </w:tcPr>
          <w:p w14:paraId="6689913A" w14:textId="1648DCFA" w:rsidR="002011E0" w:rsidRPr="003758DA" w:rsidRDefault="002011E0" w:rsidP="00463E78">
            <w:pPr>
              <w:jc w:val="center"/>
              <w:rPr>
                <w:b/>
                <w:bCs/>
                <w:sz w:val="22"/>
                <w:szCs w:val="22"/>
                <w:lang w:eastAsia="es-PE"/>
              </w:rPr>
            </w:pPr>
            <w:r w:rsidRPr="003758DA">
              <w:rPr>
                <w:b/>
                <w:bCs/>
                <w:color w:val="000000"/>
                <w:sz w:val="22"/>
                <w:szCs w:val="22"/>
                <w:lang w:eastAsia="es-PE"/>
              </w:rPr>
              <w:t>Curing time (days)</w:t>
            </w:r>
          </w:p>
        </w:tc>
        <w:tc>
          <w:tcPr>
            <w:tcW w:w="1185" w:type="dxa"/>
            <w:tcBorders>
              <w:top w:val="single" w:sz="4" w:space="0" w:color="auto"/>
              <w:left w:val="nil"/>
              <w:bottom w:val="nil"/>
              <w:right w:val="nil"/>
            </w:tcBorders>
            <w:shd w:val="clear" w:color="auto" w:fill="auto"/>
            <w:vAlign w:val="center"/>
            <w:hideMark/>
          </w:tcPr>
          <w:p w14:paraId="46955B33" w14:textId="5D256828" w:rsidR="002011E0" w:rsidRPr="003758DA" w:rsidRDefault="002011E0" w:rsidP="00463E78">
            <w:pPr>
              <w:jc w:val="center"/>
              <w:rPr>
                <w:b/>
                <w:bCs/>
                <w:sz w:val="22"/>
                <w:szCs w:val="22"/>
                <w:lang w:eastAsia="es-PE"/>
              </w:rPr>
            </w:pPr>
            <w:r w:rsidRPr="003758DA">
              <w:rPr>
                <w:b/>
                <w:bCs/>
                <w:color w:val="000000"/>
                <w:sz w:val="22"/>
                <w:szCs w:val="22"/>
                <w:lang w:eastAsia="es-PE"/>
              </w:rPr>
              <w:t>Average resistance (kg/cm</w:t>
            </w:r>
            <w:r w:rsidRPr="003758DA">
              <w:rPr>
                <w:b/>
                <w:bCs/>
                <w:color w:val="000000"/>
                <w:sz w:val="22"/>
                <w:szCs w:val="22"/>
                <w:vertAlign w:val="superscript"/>
                <w:lang w:eastAsia="es-PE"/>
              </w:rPr>
              <w:t>2</w:t>
            </w:r>
            <w:r w:rsidRPr="003758DA">
              <w:rPr>
                <w:b/>
                <w:bCs/>
                <w:color w:val="000000"/>
                <w:sz w:val="22"/>
                <w:szCs w:val="22"/>
                <w:lang w:eastAsia="es-PE"/>
              </w:rPr>
              <w:t>)</w:t>
            </w:r>
          </w:p>
        </w:tc>
        <w:tc>
          <w:tcPr>
            <w:tcW w:w="1175" w:type="dxa"/>
            <w:tcBorders>
              <w:top w:val="single" w:sz="4" w:space="0" w:color="auto"/>
              <w:left w:val="nil"/>
              <w:bottom w:val="single" w:sz="4" w:space="0" w:color="auto"/>
              <w:right w:val="nil"/>
            </w:tcBorders>
            <w:shd w:val="clear" w:color="auto" w:fill="auto"/>
            <w:vAlign w:val="center"/>
            <w:hideMark/>
          </w:tcPr>
          <w:p w14:paraId="6AD89A67" w14:textId="1979FC86" w:rsidR="002011E0" w:rsidRPr="003758DA" w:rsidRDefault="002011E0" w:rsidP="00463E78">
            <w:pPr>
              <w:jc w:val="center"/>
              <w:rPr>
                <w:b/>
                <w:bCs/>
                <w:sz w:val="22"/>
                <w:szCs w:val="22"/>
                <w:lang w:eastAsia="es-PE"/>
              </w:rPr>
            </w:pPr>
            <w:r w:rsidRPr="003758DA">
              <w:rPr>
                <w:b/>
                <w:bCs/>
                <w:color w:val="000000"/>
                <w:sz w:val="22"/>
                <w:szCs w:val="22"/>
                <w:lang w:eastAsia="es-PE"/>
              </w:rPr>
              <w:t>Standard deviation (kg/cm</w:t>
            </w:r>
            <w:r w:rsidRPr="003758DA">
              <w:rPr>
                <w:b/>
                <w:bCs/>
                <w:color w:val="000000"/>
                <w:sz w:val="22"/>
                <w:szCs w:val="22"/>
                <w:vertAlign w:val="superscript"/>
                <w:lang w:eastAsia="es-PE"/>
              </w:rPr>
              <w:t>2</w:t>
            </w:r>
            <w:r w:rsidRPr="003758DA">
              <w:rPr>
                <w:b/>
                <w:bCs/>
                <w:color w:val="000000"/>
                <w:sz w:val="22"/>
                <w:szCs w:val="22"/>
                <w:lang w:eastAsia="es-PE"/>
              </w:rPr>
              <w:t>)</w:t>
            </w:r>
          </w:p>
        </w:tc>
        <w:tc>
          <w:tcPr>
            <w:tcW w:w="1191" w:type="dxa"/>
            <w:tcBorders>
              <w:top w:val="single" w:sz="4" w:space="0" w:color="auto"/>
              <w:left w:val="nil"/>
              <w:bottom w:val="single" w:sz="4" w:space="0" w:color="auto"/>
              <w:right w:val="nil"/>
            </w:tcBorders>
            <w:shd w:val="clear" w:color="auto" w:fill="auto"/>
            <w:vAlign w:val="center"/>
            <w:hideMark/>
          </w:tcPr>
          <w:p w14:paraId="12A84A52" w14:textId="49D177F0" w:rsidR="002011E0" w:rsidRPr="003758DA" w:rsidRDefault="002011E0" w:rsidP="00463E78">
            <w:pPr>
              <w:jc w:val="center"/>
              <w:rPr>
                <w:b/>
                <w:bCs/>
                <w:sz w:val="22"/>
                <w:szCs w:val="22"/>
                <w:lang w:eastAsia="es-PE"/>
              </w:rPr>
            </w:pPr>
            <w:r w:rsidRPr="003758DA">
              <w:rPr>
                <w:b/>
                <w:bCs/>
                <w:color w:val="000000"/>
                <w:sz w:val="22"/>
                <w:szCs w:val="22"/>
                <w:lang w:eastAsia="es-PE"/>
              </w:rPr>
              <w:t xml:space="preserve">Coefficient of </w:t>
            </w:r>
            <w:r w:rsidR="00E43600" w:rsidRPr="003758DA">
              <w:rPr>
                <w:b/>
                <w:bCs/>
                <w:color w:val="000000"/>
                <w:sz w:val="22"/>
                <w:szCs w:val="22"/>
                <w:lang w:eastAsia="es-PE"/>
              </w:rPr>
              <w:t>variation</w:t>
            </w:r>
            <w:r w:rsidRPr="003758DA">
              <w:rPr>
                <w:b/>
                <w:bCs/>
                <w:color w:val="000000"/>
                <w:sz w:val="22"/>
                <w:szCs w:val="22"/>
                <w:lang w:eastAsia="es-PE"/>
              </w:rPr>
              <w:t xml:space="preserve"> </w:t>
            </w:r>
            <w:r w:rsidRPr="003758DA">
              <w:rPr>
                <w:b/>
                <w:bCs/>
                <w:sz w:val="22"/>
                <w:szCs w:val="22"/>
                <w:lang w:eastAsia="es-PE"/>
              </w:rPr>
              <w:t>(%)</w:t>
            </w:r>
          </w:p>
        </w:tc>
        <w:tc>
          <w:tcPr>
            <w:tcW w:w="1191" w:type="dxa"/>
            <w:tcBorders>
              <w:top w:val="single" w:sz="4" w:space="0" w:color="auto"/>
              <w:left w:val="nil"/>
              <w:bottom w:val="single" w:sz="4" w:space="0" w:color="auto"/>
              <w:right w:val="nil"/>
            </w:tcBorders>
            <w:vAlign w:val="center"/>
          </w:tcPr>
          <w:p w14:paraId="442BFA4B" w14:textId="77777777" w:rsidR="002011E0" w:rsidRPr="003758DA" w:rsidRDefault="002011E0" w:rsidP="002011E0">
            <w:pPr>
              <w:jc w:val="center"/>
              <w:rPr>
                <w:b/>
                <w:bCs/>
                <w:color w:val="000000"/>
                <w:sz w:val="22"/>
                <w:szCs w:val="22"/>
                <w:lang w:eastAsia="es-PE"/>
              </w:rPr>
            </w:pPr>
            <w:r w:rsidRPr="003758DA">
              <w:rPr>
                <w:b/>
                <w:bCs/>
                <w:color w:val="000000"/>
                <w:sz w:val="22"/>
                <w:szCs w:val="22"/>
                <w:lang w:eastAsia="es-PE"/>
              </w:rPr>
              <w:t>Gain in strength</w:t>
            </w:r>
          </w:p>
          <w:p w14:paraId="28E602EB" w14:textId="662DF66C" w:rsidR="002011E0" w:rsidRPr="003758DA" w:rsidRDefault="002011E0" w:rsidP="002011E0">
            <w:pPr>
              <w:jc w:val="center"/>
              <w:rPr>
                <w:b/>
                <w:bCs/>
                <w:color w:val="000000"/>
                <w:sz w:val="22"/>
                <w:szCs w:val="22"/>
                <w:lang w:eastAsia="es-PE"/>
              </w:rPr>
            </w:pPr>
            <w:r w:rsidRPr="003758DA">
              <w:rPr>
                <w:b/>
                <w:bCs/>
                <w:color w:val="000000"/>
                <w:sz w:val="22"/>
                <w:szCs w:val="22"/>
                <w:lang w:eastAsia="es-PE"/>
              </w:rPr>
              <w:t>(%)</w:t>
            </w:r>
          </w:p>
        </w:tc>
      </w:tr>
      <w:tr w:rsidR="002011E0" w:rsidRPr="003758DA" w14:paraId="6E580D3B" w14:textId="1B0AC418" w:rsidTr="00EC46C2">
        <w:trPr>
          <w:trHeight w:val="300"/>
          <w:jc w:val="center"/>
        </w:trPr>
        <w:tc>
          <w:tcPr>
            <w:tcW w:w="2461" w:type="dxa"/>
            <w:vMerge w:val="restart"/>
            <w:tcBorders>
              <w:top w:val="single" w:sz="4" w:space="0" w:color="auto"/>
              <w:left w:val="nil"/>
              <w:bottom w:val="nil"/>
              <w:right w:val="nil"/>
            </w:tcBorders>
            <w:shd w:val="clear" w:color="auto" w:fill="auto"/>
            <w:noWrap/>
            <w:vAlign w:val="center"/>
            <w:hideMark/>
          </w:tcPr>
          <w:p w14:paraId="4531F1B8" w14:textId="77777777" w:rsidR="002011E0" w:rsidRPr="003758DA" w:rsidRDefault="002011E0" w:rsidP="002011E0">
            <w:pPr>
              <w:rPr>
                <w:sz w:val="22"/>
                <w:szCs w:val="22"/>
                <w:lang w:eastAsia="es-PE"/>
              </w:rPr>
            </w:pPr>
            <w:r w:rsidRPr="003758DA">
              <w:rPr>
                <w:sz w:val="22"/>
                <w:szCs w:val="22"/>
                <w:lang w:eastAsia="es-PE"/>
              </w:rPr>
              <w:t>CP245</w:t>
            </w:r>
          </w:p>
        </w:tc>
        <w:tc>
          <w:tcPr>
            <w:tcW w:w="948" w:type="dxa"/>
            <w:tcBorders>
              <w:top w:val="single" w:sz="4" w:space="0" w:color="auto"/>
              <w:left w:val="nil"/>
              <w:bottom w:val="nil"/>
              <w:right w:val="nil"/>
            </w:tcBorders>
            <w:shd w:val="clear" w:color="auto" w:fill="auto"/>
            <w:vAlign w:val="center"/>
            <w:hideMark/>
          </w:tcPr>
          <w:p w14:paraId="2812ECA6"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single" w:sz="4" w:space="0" w:color="auto"/>
              <w:left w:val="nil"/>
              <w:bottom w:val="nil"/>
              <w:right w:val="nil"/>
            </w:tcBorders>
            <w:shd w:val="clear" w:color="auto" w:fill="auto"/>
            <w:noWrap/>
            <w:vAlign w:val="bottom"/>
            <w:hideMark/>
          </w:tcPr>
          <w:p w14:paraId="790D56BF" w14:textId="77777777" w:rsidR="002011E0" w:rsidRPr="003758DA" w:rsidRDefault="002011E0" w:rsidP="002011E0">
            <w:pPr>
              <w:jc w:val="center"/>
              <w:rPr>
                <w:sz w:val="22"/>
                <w:szCs w:val="22"/>
                <w:lang w:eastAsia="es-PE"/>
              </w:rPr>
            </w:pPr>
            <w:r w:rsidRPr="003758DA">
              <w:rPr>
                <w:sz w:val="22"/>
                <w:szCs w:val="22"/>
                <w:lang w:eastAsia="es-PE"/>
              </w:rPr>
              <w:t>48.7</w:t>
            </w:r>
          </w:p>
        </w:tc>
        <w:tc>
          <w:tcPr>
            <w:tcW w:w="1175" w:type="dxa"/>
            <w:tcBorders>
              <w:top w:val="nil"/>
              <w:left w:val="nil"/>
              <w:bottom w:val="nil"/>
              <w:right w:val="nil"/>
            </w:tcBorders>
            <w:shd w:val="clear" w:color="auto" w:fill="auto"/>
            <w:noWrap/>
            <w:vAlign w:val="center"/>
            <w:hideMark/>
          </w:tcPr>
          <w:p w14:paraId="0FC5D14E" w14:textId="77777777" w:rsidR="002011E0" w:rsidRPr="003758DA" w:rsidRDefault="002011E0" w:rsidP="002011E0">
            <w:pPr>
              <w:jc w:val="center"/>
              <w:rPr>
                <w:color w:val="000000"/>
                <w:sz w:val="22"/>
                <w:szCs w:val="22"/>
                <w:lang w:eastAsia="es-PE"/>
              </w:rPr>
            </w:pPr>
            <w:r w:rsidRPr="003758DA">
              <w:rPr>
                <w:color w:val="000000"/>
                <w:sz w:val="22"/>
                <w:szCs w:val="22"/>
                <w:lang w:eastAsia="es-PE"/>
              </w:rPr>
              <w:t>0.57</w:t>
            </w:r>
          </w:p>
        </w:tc>
        <w:tc>
          <w:tcPr>
            <w:tcW w:w="1191" w:type="dxa"/>
            <w:tcBorders>
              <w:top w:val="nil"/>
              <w:left w:val="nil"/>
              <w:bottom w:val="nil"/>
              <w:right w:val="nil"/>
            </w:tcBorders>
            <w:shd w:val="clear" w:color="auto" w:fill="auto"/>
            <w:vAlign w:val="center"/>
            <w:hideMark/>
          </w:tcPr>
          <w:p w14:paraId="32FB50D0"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1.16%</w:t>
            </w:r>
          </w:p>
        </w:tc>
        <w:tc>
          <w:tcPr>
            <w:tcW w:w="1191" w:type="dxa"/>
            <w:tcBorders>
              <w:top w:val="nil"/>
              <w:left w:val="nil"/>
              <w:bottom w:val="nil"/>
              <w:right w:val="nil"/>
            </w:tcBorders>
          </w:tcPr>
          <w:p w14:paraId="07119494" w14:textId="4F1160DD" w:rsidR="002011E0" w:rsidRPr="003758DA" w:rsidRDefault="002011E0" w:rsidP="002011E0">
            <w:pPr>
              <w:jc w:val="center"/>
              <w:rPr>
                <w:color w:val="000000"/>
                <w:sz w:val="22"/>
                <w:szCs w:val="22"/>
                <w:lang w:eastAsia="es-PE"/>
              </w:rPr>
            </w:pPr>
            <w:r w:rsidRPr="003758DA">
              <w:rPr>
                <w:color w:val="000000"/>
                <w:sz w:val="22"/>
                <w:szCs w:val="22"/>
                <w:lang w:eastAsia="es-PE"/>
              </w:rPr>
              <w:t>0.00%</w:t>
            </w:r>
          </w:p>
        </w:tc>
      </w:tr>
      <w:tr w:rsidR="002011E0" w:rsidRPr="003758DA" w14:paraId="551ED5D6" w14:textId="487DACA9" w:rsidTr="00EC46C2">
        <w:trPr>
          <w:trHeight w:val="300"/>
          <w:jc w:val="center"/>
        </w:trPr>
        <w:tc>
          <w:tcPr>
            <w:tcW w:w="2461" w:type="dxa"/>
            <w:vMerge/>
            <w:tcBorders>
              <w:top w:val="single" w:sz="4" w:space="0" w:color="auto"/>
              <w:left w:val="nil"/>
              <w:bottom w:val="nil"/>
              <w:right w:val="nil"/>
            </w:tcBorders>
            <w:vAlign w:val="center"/>
            <w:hideMark/>
          </w:tcPr>
          <w:p w14:paraId="43009030"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07A84FBE"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5F07D861" w14:textId="77777777" w:rsidR="002011E0" w:rsidRPr="003758DA" w:rsidRDefault="002011E0" w:rsidP="002011E0">
            <w:pPr>
              <w:jc w:val="center"/>
              <w:rPr>
                <w:sz w:val="22"/>
                <w:szCs w:val="22"/>
                <w:lang w:eastAsia="es-PE"/>
              </w:rPr>
            </w:pPr>
            <w:r w:rsidRPr="003758DA">
              <w:rPr>
                <w:sz w:val="22"/>
                <w:szCs w:val="22"/>
                <w:lang w:eastAsia="es-PE"/>
              </w:rPr>
              <w:t>53.6</w:t>
            </w:r>
          </w:p>
        </w:tc>
        <w:tc>
          <w:tcPr>
            <w:tcW w:w="1175" w:type="dxa"/>
            <w:tcBorders>
              <w:top w:val="nil"/>
              <w:left w:val="nil"/>
              <w:bottom w:val="nil"/>
              <w:right w:val="nil"/>
            </w:tcBorders>
            <w:shd w:val="clear" w:color="auto" w:fill="auto"/>
            <w:noWrap/>
            <w:vAlign w:val="center"/>
            <w:hideMark/>
          </w:tcPr>
          <w:p w14:paraId="4B04EF75" w14:textId="77777777" w:rsidR="002011E0" w:rsidRPr="003758DA" w:rsidRDefault="002011E0" w:rsidP="002011E0">
            <w:pPr>
              <w:jc w:val="center"/>
              <w:rPr>
                <w:color w:val="000000"/>
                <w:sz w:val="22"/>
                <w:szCs w:val="22"/>
                <w:lang w:eastAsia="es-PE"/>
              </w:rPr>
            </w:pPr>
            <w:r w:rsidRPr="003758DA">
              <w:rPr>
                <w:color w:val="000000"/>
                <w:sz w:val="22"/>
                <w:szCs w:val="22"/>
                <w:lang w:eastAsia="es-PE"/>
              </w:rPr>
              <w:t>4.74</w:t>
            </w:r>
          </w:p>
        </w:tc>
        <w:tc>
          <w:tcPr>
            <w:tcW w:w="1191" w:type="dxa"/>
            <w:tcBorders>
              <w:top w:val="nil"/>
              <w:left w:val="nil"/>
              <w:bottom w:val="nil"/>
              <w:right w:val="nil"/>
            </w:tcBorders>
            <w:shd w:val="clear" w:color="auto" w:fill="auto"/>
            <w:vAlign w:val="center"/>
            <w:hideMark/>
          </w:tcPr>
          <w:p w14:paraId="17633CC3" w14:textId="77777777" w:rsidR="002011E0" w:rsidRPr="003758DA" w:rsidRDefault="002011E0" w:rsidP="002011E0">
            <w:pPr>
              <w:jc w:val="center"/>
              <w:rPr>
                <w:color w:val="000000"/>
                <w:sz w:val="22"/>
                <w:szCs w:val="22"/>
                <w:lang w:eastAsia="es-PE"/>
              </w:rPr>
            </w:pPr>
            <w:r w:rsidRPr="003758DA">
              <w:rPr>
                <w:color w:val="000000"/>
                <w:sz w:val="22"/>
                <w:szCs w:val="22"/>
                <w:lang w:eastAsia="es-PE"/>
              </w:rPr>
              <w:t>8.84%</w:t>
            </w:r>
          </w:p>
        </w:tc>
        <w:tc>
          <w:tcPr>
            <w:tcW w:w="1191" w:type="dxa"/>
            <w:tcBorders>
              <w:top w:val="nil"/>
              <w:left w:val="nil"/>
              <w:bottom w:val="nil"/>
              <w:right w:val="nil"/>
            </w:tcBorders>
          </w:tcPr>
          <w:p w14:paraId="1855A065" w14:textId="68BDCD7B" w:rsidR="002011E0" w:rsidRPr="003758DA" w:rsidRDefault="002011E0" w:rsidP="002011E0">
            <w:pPr>
              <w:jc w:val="center"/>
              <w:rPr>
                <w:color w:val="000000"/>
                <w:sz w:val="22"/>
                <w:szCs w:val="22"/>
                <w:lang w:eastAsia="es-PE"/>
              </w:rPr>
            </w:pPr>
            <w:r w:rsidRPr="003758DA">
              <w:rPr>
                <w:color w:val="000000"/>
                <w:sz w:val="22"/>
                <w:szCs w:val="22"/>
                <w:lang w:eastAsia="es-PE"/>
              </w:rPr>
              <w:t>0.00%</w:t>
            </w:r>
          </w:p>
        </w:tc>
      </w:tr>
      <w:tr w:rsidR="002011E0" w:rsidRPr="003758DA" w14:paraId="2D999503" w14:textId="27F703BB" w:rsidTr="00EC46C2">
        <w:trPr>
          <w:trHeight w:val="300"/>
          <w:jc w:val="center"/>
        </w:trPr>
        <w:tc>
          <w:tcPr>
            <w:tcW w:w="2461" w:type="dxa"/>
            <w:vMerge w:val="restart"/>
            <w:tcBorders>
              <w:top w:val="nil"/>
              <w:left w:val="nil"/>
              <w:bottom w:val="nil"/>
              <w:right w:val="nil"/>
            </w:tcBorders>
            <w:shd w:val="clear" w:color="auto" w:fill="auto"/>
            <w:vAlign w:val="center"/>
            <w:hideMark/>
          </w:tcPr>
          <w:p w14:paraId="1AFE5A25" w14:textId="77777777" w:rsidR="002011E0" w:rsidRPr="003758DA" w:rsidRDefault="002011E0" w:rsidP="002011E0">
            <w:pPr>
              <w:rPr>
                <w:sz w:val="22"/>
                <w:szCs w:val="22"/>
                <w:lang w:eastAsia="es-PE"/>
              </w:rPr>
            </w:pPr>
            <w:r w:rsidRPr="003758DA">
              <w:rPr>
                <w:sz w:val="22"/>
                <w:szCs w:val="22"/>
                <w:lang w:eastAsia="es-PE"/>
              </w:rPr>
              <w:t>CP245 + 2%N</w:t>
            </w:r>
          </w:p>
        </w:tc>
        <w:tc>
          <w:tcPr>
            <w:tcW w:w="948" w:type="dxa"/>
            <w:tcBorders>
              <w:top w:val="nil"/>
              <w:left w:val="nil"/>
              <w:bottom w:val="nil"/>
              <w:right w:val="nil"/>
            </w:tcBorders>
            <w:shd w:val="clear" w:color="auto" w:fill="auto"/>
            <w:vAlign w:val="center"/>
            <w:hideMark/>
          </w:tcPr>
          <w:p w14:paraId="2AD50A65"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center"/>
            <w:hideMark/>
          </w:tcPr>
          <w:p w14:paraId="49FC8D12" w14:textId="77777777" w:rsidR="002011E0" w:rsidRPr="003758DA" w:rsidRDefault="002011E0" w:rsidP="002011E0">
            <w:pPr>
              <w:jc w:val="center"/>
              <w:rPr>
                <w:sz w:val="22"/>
                <w:szCs w:val="22"/>
                <w:lang w:eastAsia="es-PE"/>
              </w:rPr>
            </w:pPr>
            <w:r w:rsidRPr="003758DA">
              <w:rPr>
                <w:sz w:val="22"/>
                <w:szCs w:val="22"/>
                <w:lang w:eastAsia="es-PE"/>
              </w:rPr>
              <w:t>56.4</w:t>
            </w:r>
          </w:p>
        </w:tc>
        <w:tc>
          <w:tcPr>
            <w:tcW w:w="1175" w:type="dxa"/>
            <w:tcBorders>
              <w:top w:val="nil"/>
              <w:left w:val="nil"/>
              <w:bottom w:val="nil"/>
              <w:right w:val="nil"/>
            </w:tcBorders>
            <w:shd w:val="clear" w:color="auto" w:fill="auto"/>
            <w:noWrap/>
            <w:vAlign w:val="center"/>
            <w:hideMark/>
          </w:tcPr>
          <w:p w14:paraId="78BCD735"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1.77</w:t>
            </w:r>
          </w:p>
        </w:tc>
        <w:tc>
          <w:tcPr>
            <w:tcW w:w="1191" w:type="dxa"/>
            <w:tcBorders>
              <w:top w:val="nil"/>
              <w:left w:val="nil"/>
              <w:bottom w:val="nil"/>
              <w:right w:val="nil"/>
            </w:tcBorders>
            <w:shd w:val="clear" w:color="auto" w:fill="auto"/>
            <w:vAlign w:val="center"/>
            <w:hideMark/>
          </w:tcPr>
          <w:p w14:paraId="7F990D21" w14:textId="77777777" w:rsidR="002011E0" w:rsidRPr="003758DA" w:rsidRDefault="002011E0" w:rsidP="002011E0">
            <w:pPr>
              <w:jc w:val="center"/>
              <w:rPr>
                <w:color w:val="000000"/>
                <w:sz w:val="22"/>
                <w:szCs w:val="22"/>
                <w:lang w:eastAsia="es-PE"/>
              </w:rPr>
            </w:pPr>
            <w:r w:rsidRPr="003758DA">
              <w:rPr>
                <w:color w:val="000000"/>
                <w:sz w:val="22"/>
                <w:szCs w:val="22"/>
                <w:lang w:eastAsia="es-PE"/>
              </w:rPr>
              <w:t>3.13%</w:t>
            </w:r>
          </w:p>
        </w:tc>
        <w:tc>
          <w:tcPr>
            <w:tcW w:w="1191" w:type="dxa"/>
            <w:tcBorders>
              <w:top w:val="nil"/>
              <w:left w:val="nil"/>
              <w:bottom w:val="nil"/>
              <w:right w:val="nil"/>
            </w:tcBorders>
          </w:tcPr>
          <w:p w14:paraId="4A56E9E2" w14:textId="5480E7A9" w:rsidR="002011E0" w:rsidRPr="003758DA" w:rsidRDefault="002011E0" w:rsidP="002011E0">
            <w:pPr>
              <w:jc w:val="center"/>
              <w:rPr>
                <w:color w:val="000000"/>
                <w:sz w:val="22"/>
                <w:szCs w:val="22"/>
                <w:lang w:eastAsia="es-PE"/>
              </w:rPr>
            </w:pPr>
            <w:r w:rsidRPr="003758DA">
              <w:rPr>
                <w:color w:val="000000"/>
                <w:sz w:val="22"/>
                <w:szCs w:val="22"/>
                <w:lang w:eastAsia="es-PE"/>
              </w:rPr>
              <w:t>15.81%</w:t>
            </w:r>
          </w:p>
        </w:tc>
      </w:tr>
      <w:tr w:rsidR="002011E0" w:rsidRPr="003758DA" w14:paraId="7662459F" w14:textId="035771D9" w:rsidTr="00EC46C2">
        <w:trPr>
          <w:trHeight w:val="300"/>
          <w:jc w:val="center"/>
        </w:trPr>
        <w:tc>
          <w:tcPr>
            <w:tcW w:w="2461" w:type="dxa"/>
            <w:vMerge/>
            <w:tcBorders>
              <w:top w:val="nil"/>
              <w:left w:val="nil"/>
              <w:bottom w:val="nil"/>
              <w:right w:val="nil"/>
            </w:tcBorders>
            <w:vAlign w:val="center"/>
            <w:hideMark/>
          </w:tcPr>
          <w:p w14:paraId="77F66ED3"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44069395"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center"/>
            <w:hideMark/>
          </w:tcPr>
          <w:p w14:paraId="4B588994" w14:textId="77777777" w:rsidR="002011E0" w:rsidRPr="003758DA" w:rsidRDefault="002011E0" w:rsidP="002011E0">
            <w:pPr>
              <w:jc w:val="center"/>
              <w:rPr>
                <w:sz w:val="22"/>
                <w:szCs w:val="22"/>
                <w:lang w:eastAsia="es-PE"/>
              </w:rPr>
            </w:pPr>
            <w:r w:rsidRPr="003758DA">
              <w:rPr>
                <w:sz w:val="22"/>
                <w:szCs w:val="22"/>
                <w:lang w:eastAsia="es-PE"/>
              </w:rPr>
              <w:t>56.8</w:t>
            </w:r>
          </w:p>
        </w:tc>
        <w:tc>
          <w:tcPr>
            <w:tcW w:w="1175" w:type="dxa"/>
            <w:tcBorders>
              <w:top w:val="nil"/>
              <w:left w:val="nil"/>
              <w:bottom w:val="nil"/>
              <w:right w:val="nil"/>
            </w:tcBorders>
            <w:shd w:val="clear" w:color="auto" w:fill="auto"/>
            <w:noWrap/>
            <w:vAlign w:val="center"/>
            <w:hideMark/>
          </w:tcPr>
          <w:p w14:paraId="1EA2D36D" w14:textId="77777777" w:rsidR="002011E0" w:rsidRPr="003758DA" w:rsidRDefault="002011E0" w:rsidP="002011E0">
            <w:pPr>
              <w:jc w:val="center"/>
              <w:rPr>
                <w:color w:val="000000"/>
                <w:sz w:val="22"/>
                <w:szCs w:val="22"/>
                <w:lang w:eastAsia="es-PE"/>
              </w:rPr>
            </w:pPr>
            <w:r w:rsidRPr="003758DA">
              <w:rPr>
                <w:color w:val="000000"/>
                <w:sz w:val="22"/>
                <w:szCs w:val="22"/>
                <w:lang w:eastAsia="es-PE"/>
              </w:rPr>
              <w:t>2.55</w:t>
            </w:r>
          </w:p>
        </w:tc>
        <w:tc>
          <w:tcPr>
            <w:tcW w:w="1191" w:type="dxa"/>
            <w:tcBorders>
              <w:top w:val="nil"/>
              <w:left w:val="nil"/>
              <w:bottom w:val="nil"/>
              <w:right w:val="nil"/>
            </w:tcBorders>
            <w:shd w:val="clear" w:color="auto" w:fill="auto"/>
            <w:vAlign w:val="center"/>
            <w:hideMark/>
          </w:tcPr>
          <w:p w14:paraId="6795BC36" w14:textId="77777777" w:rsidR="002011E0" w:rsidRPr="003758DA" w:rsidRDefault="002011E0" w:rsidP="002011E0">
            <w:pPr>
              <w:jc w:val="center"/>
              <w:rPr>
                <w:color w:val="000000"/>
                <w:sz w:val="22"/>
                <w:szCs w:val="22"/>
                <w:lang w:eastAsia="es-PE"/>
              </w:rPr>
            </w:pPr>
            <w:r w:rsidRPr="003758DA">
              <w:rPr>
                <w:color w:val="000000"/>
                <w:sz w:val="22"/>
                <w:szCs w:val="22"/>
                <w:lang w:eastAsia="es-PE"/>
              </w:rPr>
              <w:t>4.48%</w:t>
            </w:r>
          </w:p>
        </w:tc>
        <w:tc>
          <w:tcPr>
            <w:tcW w:w="1191" w:type="dxa"/>
            <w:tcBorders>
              <w:top w:val="nil"/>
              <w:left w:val="nil"/>
              <w:bottom w:val="nil"/>
              <w:right w:val="nil"/>
            </w:tcBorders>
          </w:tcPr>
          <w:p w14:paraId="4CB75724" w14:textId="70442186" w:rsidR="002011E0" w:rsidRPr="003758DA" w:rsidRDefault="002011E0" w:rsidP="002011E0">
            <w:pPr>
              <w:jc w:val="center"/>
              <w:rPr>
                <w:color w:val="000000"/>
                <w:sz w:val="22"/>
                <w:szCs w:val="22"/>
                <w:lang w:eastAsia="es-PE"/>
              </w:rPr>
            </w:pPr>
            <w:r w:rsidRPr="003758DA">
              <w:rPr>
                <w:color w:val="000000"/>
                <w:sz w:val="22"/>
                <w:szCs w:val="22"/>
                <w:lang w:eastAsia="es-PE"/>
              </w:rPr>
              <w:t>5.97%</w:t>
            </w:r>
          </w:p>
        </w:tc>
      </w:tr>
      <w:tr w:rsidR="002011E0" w:rsidRPr="003758DA" w14:paraId="259CA0D3" w14:textId="3096DA98" w:rsidTr="00EC46C2">
        <w:trPr>
          <w:trHeight w:val="300"/>
          <w:jc w:val="center"/>
        </w:trPr>
        <w:tc>
          <w:tcPr>
            <w:tcW w:w="2461" w:type="dxa"/>
            <w:vMerge w:val="restart"/>
            <w:tcBorders>
              <w:top w:val="nil"/>
              <w:left w:val="nil"/>
              <w:bottom w:val="nil"/>
              <w:right w:val="nil"/>
            </w:tcBorders>
            <w:shd w:val="clear" w:color="auto" w:fill="auto"/>
            <w:vAlign w:val="center"/>
            <w:hideMark/>
          </w:tcPr>
          <w:p w14:paraId="3315D515" w14:textId="77777777" w:rsidR="002011E0" w:rsidRPr="003758DA" w:rsidRDefault="002011E0" w:rsidP="002011E0">
            <w:pPr>
              <w:rPr>
                <w:sz w:val="22"/>
                <w:szCs w:val="22"/>
                <w:lang w:eastAsia="es-PE"/>
              </w:rPr>
            </w:pPr>
            <w:r w:rsidRPr="003758DA">
              <w:rPr>
                <w:sz w:val="22"/>
                <w:szCs w:val="22"/>
                <w:lang w:eastAsia="es-PE"/>
              </w:rPr>
              <w:t>CP245 + 6%N</w:t>
            </w:r>
          </w:p>
        </w:tc>
        <w:tc>
          <w:tcPr>
            <w:tcW w:w="948" w:type="dxa"/>
            <w:tcBorders>
              <w:top w:val="nil"/>
              <w:left w:val="nil"/>
              <w:bottom w:val="nil"/>
              <w:right w:val="nil"/>
            </w:tcBorders>
            <w:shd w:val="clear" w:color="auto" w:fill="auto"/>
            <w:vAlign w:val="center"/>
            <w:hideMark/>
          </w:tcPr>
          <w:p w14:paraId="679C44E4"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710BDCDB" w14:textId="77777777" w:rsidR="002011E0" w:rsidRPr="003758DA" w:rsidRDefault="002011E0" w:rsidP="002011E0">
            <w:pPr>
              <w:jc w:val="center"/>
              <w:rPr>
                <w:sz w:val="22"/>
                <w:szCs w:val="22"/>
                <w:lang w:eastAsia="es-PE"/>
              </w:rPr>
            </w:pPr>
            <w:r w:rsidRPr="003758DA">
              <w:rPr>
                <w:sz w:val="22"/>
                <w:szCs w:val="22"/>
                <w:lang w:eastAsia="es-PE"/>
              </w:rPr>
              <w:t>54.6</w:t>
            </w:r>
          </w:p>
        </w:tc>
        <w:tc>
          <w:tcPr>
            <w:tcW w:w="1175" w:type="dxa"/>
            <w:tcBorders>
              <w:top w:val="nil"/>
              <w:left w:val="nil"/>
              <w:bottom w:val="nil"/>
              <w:right w:val="nil"/>
            </w:tcBorders>
            <w:shd w:val="clear" w:color="auto" w:fill="auto"/>
            <w:vAlign w:val="center"/>
            <w:hideMark/>
          </w:tcPr>
          <w:p w14:paraId="6F24AB53" w14:textId="77777777" w:rsidR="002011E0" w:rsidRPr="003758DA" w:rsidRDefault="002011E0" w:rsidP="002011E0">
            <w:pPr>
              <w:jc w:val="center"/>
              <w:rPr>
                <w:color w:val="000000"/>
                <w:sz w:val="22"/>
                <w:szCs w:val="22"/>
                <w:lang w:eastAsia="es-PE"/>
              </w:rPr>
            </w:pPr>
            <w:r w:rsidRPr="003758DA">
              <w:rPr>
                <w:color w:val="000000"/>
                <w:sz w:val="22"/>
                <w:szCs w:val="22"/>
                <w:lang w:eastAsia="es-PE"/>
              </w:rPr>
              <w:t>9.90</w:t>
            </w:r>
          </w:p>
        </w:tc>
        <w:tc>
          <w:tcPr>
            <w:tcW w:w="1191" w:type="dxa"/>
            <w:tcBorders>
              <w:top w:val="nil"/>
              <w:left w:val="nil"/>
              <w:bottom w:val="nil"/>
              <w:right w:val="nil"/>
            </w:tcBorders>
            <w:shd w:val="clear" w:color="auto" w:fill="auto"/>
            <w:vAlign w:val="center"/>
            <w:hideMark/>
          </w:tcPr>
          <w:p w14:paraId="6CCD9366"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18.13%</w:t>
            </w:r>
          </w:p>
        </w:tc>
        <w:tc>
          <w:tcPr>
            <w:tcW w:w="1191" w:type="dxa"/>
            <w:tcBorders>
              <w:top w:val="nil"/>
              <w:left w:val="nil"/>
              <w:bottom w:val="nil"/>
              <w:right w:val="nil"/>
            </w:tcBorders>
          </w:tcPr>
          <w:p w14:paraId="264CBCE2" w14:textId="00C6F770" w:rsidR="002011E0" w:rsidRPr="003758DA" w:rsidRDefault="002011E0" w:rsidP="002011E0">
            <w:pPr>
              <w:jc w:val="center"/>
              <w:rPr>
                <w:color w:val="000000"/>
                <w:sz w:val="22"/>
                <w:szCs w:val="22"/>
                <w:lang w:eastAsia="es-PE"/>
              </w:rPr>
            </w:pPr>
            <w:r w:rsidRPr="003758DA">
              <w:rPr>
                <w:color w:val="000000"/>
                <w:sz w:val="22"/>
                <w:szCs w:val="22"/>
                <w:lang w:eastAsia="es-PE"/>
              </w:rPr>
              <w:t>12.11%</w:t>
            </w:r>
          </w:p>
        </w:tc>
      </w:tr>
      <w:tr w:rsidR="002011E0" w:rsidRPr="003758DA" w14:paraId="0F5381C8" w14:textId="68F6DE66" w:rsidTr="00EC46C2">
        <w:trPr>
          <w:trHeight w:val="300"/>
          <w:jc w:val="center"/>
        </w:trPr>
        <w:tc>
          <w:tcPr>
            <w:tcW w:w="2461" w:type="dxa"/>
            <w:vMerge/>
            <w:tcBorders>
              <w:top w:val="nil"/>
              <w:left w:val="nil"/>
              <w:bottom w:val="nil"/>
              <w:right w:val="nil"/>
            </w:tcBorders>
            <w:vAlign w:val="center"/>
            <w:hideMark/>
          </w:tcPr>
          <w:p w14:paraId="04D2805E"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1A935517"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21341D03" w14:textId="77777777" w:rsidR="002011E0" w:rsidRPr="003758DA" w:rsidRDefault="002011E0" w:rsidP="002011E0">
            <w:pPr>
              <w:jc w:val="center"/>
              <w:rPr>
                <w:sz w:val="22"/>
                <w:szCs w:val="22"/>
                <w:lang w:eastAsia="es-PE"/>
              </w:rPr>
            </w:pPr>
            <w:r w:rsidRPr="003758DA">
              <w:rPr>
                <w:sz w:val="22"/>
                <w:szCs w:val="22"/>
                <w:lang w:eastAsia="es-PE"/>
              </w:rPr>
              <w:t>56.6</w:t>
            </w:r>
          </w:p>
        </w:tc>
        <w:tc>
          <w:tcPr>
            <w:tcW w:w="1175" w:type="dxa"/>
            <w:tcBorders>
              <w:top w:val="nil"/>
              <w:left w:val="nil"/>
              <w:bottom w:val="nil"/>
              <w:right w:val="nil"/>
            </w:tcBorders>
            <w:shd w:val="clear" w:color="auto" w:fill="auto"/>
            <w:noWrap/>
            <w:vAlign w:val="center"/>
            <w:hideMark/>
          </w:tcPr>
          <w:p w14:paraId="6749C4C5" w14:textId="77777777" w:rsidR="002011E0" w:rsidRPr="003758DA" w:rsidRDefault="002011E0" w:rsidP="002011E0">
            <w:pPr>
              <w:jc w:val="center"/>
              <w:rPr>
                <w:color w:val="000000"/>
                <w:sz w:val="22"/>
                <w:szCs w:val="22"/>
                <w:lang w:eastAsia="es-PE"/>
              </w:rPr>
            </w:pPr>
            <w:r w:rsidRPr="003758DA">
              <w:rPr>
                <w:color w:val="000000"/>
                <w:sz w:val="22"/>
                <w:szCs w:val="22"/>
                <w:lang w:eastAsia="es-PE"/>
              </w:rPr>
              <w:t>0.14</w:t>
            </w:r>
          </w:p>
        </w:tc>
        <w:tc>
          <w:tcPr>
            <w:tcW w:w="1191" w:type="dxa"/>
            <w:tcBorders>
              <w:top w:val="nil"/>
              <w:left w:val="nil"/>
              <w:bottom w:val="nil"/>
              <w:right w:val="nil"/>
            </w:tcBorders>
            <w:shd w:val="clear" w:color="auto" w:fill="auto"/>
            <w:vAlign w:val="center"/>
            <w:hideMark/>
          </w:tcPr>
          <w:p w14:paraId="140E9AC0" w14:textId="77777777" w:rsidR="002011E0" w:rsidRPr="003758DA" w:rsidRDefault="002011E0" w:rsidP="002011E0">
            <w:pPr>
              <w:jc w:val="center"/>
              <w:rPr>
                <w:color w:val="000000"/>
                <w:sz w:val="22"/>
                <w:szCs w:val="22"/>
                <w:lang w:eastAsia="es-PE"/>
              </w:rPr>
            </w:pPr>
            <w:r w:rsidRPr="003758DA">
              <w:rPr>
                <w:color w:val="000000"/>
                <w:sz w:val="22"/>
                <w:szCs w:val="22"/>
                <w:lang w:eastAsia="es-PE"/>
              </w:rPr>
              <w:t>0.25%</w:t>
            </w:r>
          </w:p>
        </w:tc>
        <w:tc>
          <w:tcPr>
            <w:tcW w:w="1191" w:type="dxa"/>
            <w:tcBorders>
              <w:top w:val="nil"/>
              <w:left w:val="nil"/>
              <w:bottom w:val="nil"/>
              <w:right w:val="nil"/>
            </w:tcBorders>
          </w:tcPr>
          <w:p w14:paraId="61BEE703" w14:textId="6C0F2A93" w:rsidR="002011E0" w:rsidRPr="003758DA" w:rsidRDefault="002011E0" w:rsidP="002011E0">
            <w:pPr>
              <w:jc w:val="center"/>
              <w:rPr>
                <w:color w:val="000000"/>
                <w:sz w:val="22"/>
                <w:szCs w:val="22"/>
                <w:lang w:eastAsia="es-PE"/>
              </w:rPr>
            </w:pPr>
            <w:r w:rsidRPr="003758DA">
              <w:rPr>
                <w:color w:val="000000"/>
                <w:sz w:val="22"/>
                <w:szCs w:val="22"/>
                <w:lang w:eastAsia="es-PE"/>
              </w:rPr>
              <w:t>5.60%</w:t>
            </w:r>
          </w:p>
        </w:tc>
      </w:tr>
      <w:tr w:rsidR="002011E0" w:rsidRPr="003758DA" w14:paraId="169F8F7B" w14:textId="73B156DF" w:rsidTr="00EC46C2">
        <w:trPr>
          <w:trHeight w:val="300"/>
          <w:jc w:val="center"/>
        </w:trPr>
        <w:tc>
          <w:tcPr>
            <w:tcW w:w="2461" w:type="dxa"/>
            <w:vMerge w:val="restart"/>
            <w:tcBorders>
              <w:top w:val="nil"/>
              <w:left w:val="nil"/>
              <w:bottom w:val="nil"/>
              <w:right w:val="nil"/>
            </w:tcBorders>
            <w:shd w:val="clear" w:color="auto" w:fill="auto"/>
            <w:vAlign w:val="center"/>
            <w:hideMark/>
          </w:tcPr>
          <w:p w14:paraId="11A69AD1" w14:textId="77777777" w:rsidR="002011E0" w:rsidRPr="003758DA" w:rsidRDefault="002011E0" w:rsidP="002011E0">
            <w:pPr>
              <w:rPr>
                <w:sz w:val="22"/>
                <w:szCs w:val="22"/>
                <w:lang w:eastAsia="es-PE"/>
              </w:rPr>
            </w:pPr>
            <w:r w:rsidRPr="003758DA">
              <w:rPr>
                <w:sz w:val="22"/>
                <w:szCs w:val="22"/>
                <w:lang w:eastAsia="es-PE"/>
              </w:rPr>
              <w:t>CP245 + 10%N</w:t>
            </w:r>
          </w:p>
        </w:tc>
        <w:tc>
          <w:tcPr>
            <w:tcW w:w="948" w:type="dxa"/>
            <w:tcBorders>
              <w:top w:val="nil"/>
              <w:left w:val="nil"/>
              <w:bottom w:val="nil"/>
              <w:right w:val="nil"/>
            </w:tcBorders>
            <w:shd w:val="clear" w:color="auto" w:fill="auto"/>
            <w:vAlign w:val="center"/>
            <w:hideMark/>
          </w:tcPr>
          <w:p w14:paraId="3F8E1081"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481BF0C4" w14:textId="77777777" w:rsidR="002011E0" w:rsidRPr="003758DA" w:rsidRDefault="002011E0" w:rsidP="002011E0">
            <w:pPr>
              <w:jc w:val="center"/>
              <w:rPr>
                <w:sz w:val="22"/>
                <w:szCs w:val="22"/>
                <w:lang w:eastAsia="es-PE"/>
              </w:rPr>
            </w:pPr>
            <w:r w:rsidRPr="003758DA">
              <w:rPr>
                <w:sz w:val="22"/>
                <w:szCs w:val="22"/>
                <w:lang w:eastAsia="es-PE"/>
              </w:rPr>
              <w:t>50.8</w:t>
            </w:r>
          </w:p>
        </w:tc>
        <w:tc>
          <w:tcPr>
            <w:tcW w:w="1175" w:type="dxa"/>
            <w:tcBorders>
              <w:top w:val="nil"/>
              <w:left w:val="nil"/>
              <w:bottom w:val="nil"/>
              <w:right w:val="nil"/>
            </w:tcBorders>
            <w:shd w:val="clear" w:color="auto" w:fill="auto"/>
            <w:noWrap/>
            <w:vAlign w:val="center"/>
            <w:hideMark/>
          </w:tcPr>
          <w:p w14:paraId="72F0691D"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1.84</w:t>
            </w:r>
          </w:p>
        </w:tc>
        <w:tc>
          <w:tcPr>
            <w:tcW w:w="1191" w:type="dxa"/>
            <w:tcBorders>
              <w:top w:val="nil"/>
              <w:left w:val="nil"/>
              <w:bottom w:val="nil"/>
              <w:right w:val="nil"/>
            </w:tcBorders>
            <w:shd w:val="clear" w:color="auto" w:fill="auto"/>
            <w:vAlign w:val="center"/>
            <w:hideMark/>
          </w:tcPr>
          <w:p w14:paraId="0BFD7C8B" w14:textId="77777777" w:rsidR="002011E0" w:rsidRPr="003758DA" w:rsidRDefault="002011E0" w:rsidP="002011E0">
            <w:pPr>
              <w:jc w:val="center"/>
              <w:rPr>
                <w:color w:val="000000"/>
                <w:sz w:val="22"/>
                <w:szCs w:val="22"/>
                <w:lang w:eastAsia="es-PE"/>
              </w:rPr>
            </w:pPr>
            <w:r w:rsidRPr="003758DA">
              <w:rPr>
                <w:color w:val="000000"/>
                <w:sz w:val="22"/>
                <w:szCs w:val="22"/>
                <w:lang w:eastAsia="es-PE"/>
              </w:rPr>
              <w:t>3.62%</w:t>
            </w:r>
          </w:p>
        </w:tc>
        <w:tc>
          <w:tcPr>
            <w:tcW w:w="1191" w:type="dxa"/>
            <w:tcBorders>
              <w:top w:val="nil"/>
              <w:left w:val="nil"/>
              <w:bottom w:val="nil"/>
              <w:right w:val="nil"/>
            </w:tcBorders>
          </w:tcPr>
          <w:p w14:paraId="755EA1B8" w14:textId="1CE12DA9" w:rsidR="002011E0" w:rsidRPr="003758DA" w:rsidRDefault="002011E0" w:rsidP="002011E0">
            <w:pPr>
              <w:jc w:val="center"/>
              <w:rPr>
                <w:color w:val="000000"/>
                <w:sz w:val="22"/>
                <w:szCs w:val="22"/>
                <w:lang w:eastAsia="es-PE"/>
              </w:rPr>
            </w:pPr>
            <w:r w:rsidRPr="003758DA">
              <w:rPr>
                <w:color w:val="000000"/>
                <w:sz w:val="22"/>
                <w:szCs w:val="22"/>
                <w:lang w:eastAsia="es-PE"/>
              </w:rPr>
              <w:t>4.31%</w:t>
            </w:r>
          </w:p>
        </w:tc>
      </w:tr>
      <w:tr w:rsidR="002011E0" w:rsidRPr="003758DA" w14:paraId="3B93BEBB" w14:textId="4A6F01A9" w:rsidTr="00EC46C2">
        <w:trPr>
          <w:trHeight w:val="300"/>
          <w:jc w:val="center"/>
        </w:trPr>
        <w:tc>
          <w:tcPr>
            <w:tcW w:w="2461" w:type="dxa"/>
            <w:vMerge/>
            <w:tcBorders>
              <w:top w:val="nil"/>
              <w:left w:val="nil"/>
              <w:bottom w:val="nil"/>
              <w:right w:val="nil"/>
            </w:tcBorders>
            <w:vAlign w:val="center"/>
            <w:hideMark/>
          </w:tcPr>
          <w:p w14:paraId="025010E4"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54A4BEF0"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4F3DDB4D" w14:textId="77777777" w:rsidR="002011E0" w:rsidRPr="003758DA" w:rsidRDefault="002011E0" w:rsidP="002011E0">
            <w:pPr>
              <w:jc w:val="center"/>
              <w:rPr>
                <w:sz w:val="22"/>
                <w:szCs w:val="22"/>
                <w:lang w:eastAsia="es-PE"/>
              </w:rPr>
            </w:pPr>
            <w:r w:rsidRPr="003758DA">
              <w:rPr>
                <w:sz w:val="22"/>
                <w:szCs w:val="22"/>
                <w:lang w:eastAsia="es-PE"/>
              </w:rPr>
              <w:t>54.8</w:t>
            </w:r>
          </w:p>
        </w:tc>
        <w:tc>
          <w:tcPr>
            <w:tcW w:w="1175" w:type="dxa"/>
            <w:tcBorders>
              <w:top w:val="nil"/>
              <w:left w:val="nil"/>
              <w:bottom w:val="nil"/>
              <w:right w:val="nil"/>
            </w:tcBorders>
            <w:shd w:val="clear" w:color="auto" w:fill="auto"/>
            <w:noWrap/>
            <w:vAlign w:val="center"/>
            <w:hideMark/>
          </w:tcPr>
          <w:p w14:paraId="1312E8D9" w14:textId="77777777" w:rsidR="002011E0" w:rsidRPr="003758DA" w:rsidRDefault="002011E0" w:rsidP="002011E0">
            <w:pPr>
              <w:jc w:val="center"/>
              <w:rPr>
                <w:color w:val="000000"/>
                <w:sz w:val="22"/>
                <w:szCs w:val="22"/>
                <w:lang w:eastAsia="es-PE"/>
              </w:rPr>
            </w:pPr>
            <w:r w:rsidRPr="003758DA">
              <w:rPr>
                <w:color w:val="000000"/>
                <w:sz w:val="22"/>
                <w:szCs w:val="22"/>
                <w:lang w:eastAsia="es-PE"/>
              </w:rPr>
              <w:t>0.71</w:t>
            </w:r>
          </w:p>
        </w:tc>
        <w:tc>
          <w:tcPr>
            <w:tcW w:w="1191" w:type="dxa"/>
            <w:tcBorders>
              <w:top w:val="nil"/>
              <w:left w:val="nil"/>
              <w:bottom w:val="nil"/>
              <w:right w:val="nil"/>
            </w:tcBorders>
            <w:shd w:val="clear" w:color="auto" w:fill="auto"/>
            <w:vAlign w:val="center"/>
            <w:hideMark/>
          </w:tcPr>
          <w:p w14:paraId="577B986F"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1.29%</w:t>
            </w:r>
          </w:p>
        </w:tc>
        <w:tc>
          <w:tcPr>
            <w:tcW w:w="1191" w:type="dxa"/>
            <w:tcBorders>
              <w:top w:val="nil"/>
              <w:left w:val="nil"/>
              <w:bottom w:val="nil"/>
              <w:right w:val="nil"/>
            </w:tcBorders>
          </w:tcPr>
          <w:p w14:paraId="1F9F86F0" w14:textId="05A16CC3" w:rsidR="002011E0" w:rsidRPr="003758DA" w:rsidRDefault="002011E0" w:rsidP="002011E0">
            <w:pPr>
              <w:jc w:val="center"/>
              <w:rPr>
                <w:color w:val="000000"/>
                <w:sz w:val="22"/>
                <w:szCs w:val="22"/>
                <w:lang w:eastAsia="es-PE"/>
              </w:rPr>
            </w:pPr>
            <w:r w:rsidRPr="003758DA">
              <w:rPr>
                <w:color w:val="000000"/>
                <w:sz w:val="22"/>
                <w:szCs w:val="22"/>
                <w:lang w:eastAsia="es-PE"/>
              </w:rPr>
              <w:t>2.24%</w:t>
            </w:r>
          </w:p>
        </w:tc>
      </w:tr>
      <w:tr w:rsidR="002011E0" w:rsidRPr="003758DA" w14:paraId="5BE19620" w14:textId="46087729" w:rsidTr="00EC46C2">
        <w:trPr>
          <w:trHeight w:val="300"/>
          <w:jc w:val="center"/>
        </w:trPr>
        <w:tc>
          <w:tcPr>
            <w:tcW w:w="2461" w:type="dxa"/>
            <w:vMerge w:val="restart"/>
            <w:tcBorders>
              <w:top w:val="nil"/>
              <w:left w:val="nil"/>
              <w:bottom w:val="nil"/>
              <w:right w:val="nil"/>
            </w:tcBorders>
            <w:shd w:val="clear" w:color="auto" w:fill="auto"/>
            <w:vAlign w:val="center"/>
            <w:hideMark/>
          </w:tcPr>
          <w:p w14:paraId="2E08CEB2" w14:textId="77777777" w:rsidR="002011E0" w:rsidRPr="003758DA" w:rsidRDefault="002011E0" w:rsidP="002011E0">
            <w:pPr>
              <w:rPr>
                <w:sz w:val="22"/>
                <w:szCs w:val="22"/>
                <w:lang w:eastAsia="es-PE"/>
              </w:rPr>
            </w:pPr>
            <w:r w:rsidRPr="003758DA">
              <w:rPr>
                <w:sz w:val="22"/>
                <w:szCs w:val="22"/>
                <w:lang w:eastAsia="es-PE"/>
              </w:rPr>
              <w:t>CP245 + 0.5%AV</w:t>
            </w:r>
          </w:p>
        </w:tc>
        <w:tc>
          <w:tcPr>
            <w:tcW w:w="948" w:type="dxa"/>
            <w:tcBorders>
              <w:top w:val="nil"/>
              <w:left w:val="nil"/>
              <w:bottom w:val="nil"/>
              <w:right w:val="nil"/>
            </w:tcBorders>
            <w:shd w:val="clear" w:color="auto" w:fill="auto"/>
            <w:vAlign w:val="center"/>
            <w:hideMark/>
          </w:tcPr>
          <w:p w14:paraId="22EE5670"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2C76BD03" w14:textId="77777777" w:rsidR="002011E0" w:rsidRPr="003758DA" w:rsidRDefault="002011E0" w:rsidP="002011E0">
            <w:pPr>
              <w:jc w:val="center"/>
              <w:rPr>
                <w:sz w:val="22"/>
                <w:szCs w:val="22"/>
                <w:lang w:eastAsia="es-PE"/>
              </w:rPr>
            </w:pPr>
            <w:r w:rsidRPr="003758DA">
              <w:rPr>
                <w:sz w:val="22"/>
                <w:szCs w:val="22"/>
                <w:lang w:eastAsia="es-PE"/>
              </w:rPr>
              <w:t>58.8</w:t>
            </w:r>
          </w:p>
        </w:tc>
        <w:tc>
          <w:tcPr>
            <w:tcW w:w="1175" w:type="dxa"/>
            <w:tcBorders>
              <w:top w:val="nil"/>
              <w:left w:val="nil"/>
              <w:bottom w:val="nil"/>
              <w:right w:val="nil"/>
            </w:tcBorders>
            <w:shd w:val="clear" w:color="auto" w:fill="auto"/>
            <w:noWrap/>
            <w:vAlign w:val="center"/>
            <w:hideMark/>
          </w:tcPr>
          <w:p w14:paraId="623DEA03" w14:textId="77777777" w:rsidR="002011E0" w:rsidRPr="003758DA" w:rsidRDefault="002011E0" w:rsidP="002011E0">
            <w:pPr>
              <w:jc w:val="center"/>
              <w:rPr>
                <w:color w:val="000000"/>
                <w:sz w:val="22"/>
                <w:szCs w:val="22"/>
                <w:lang w:eastAsia="es-PE"/>
              </w:rPr>
            </w:pPr>
            <w:r w:rsidRPr="003758DA">
              <w:rPr>
                <w:color w:val="000000"/>
                <w:sz w:val="22"/>
                <w:szCs w:val="22"/>
                <w:lang w:eastAsia="es-PE"/>
              </w:rPr>
              <w:t>4.74</w:t>
            </w:r>
          </w:p>
        </w:tc>
        <w:tc>
          <w:tcPr>
            <w:tcW w:w="1191" w:type="dxa"/>
            <w:tcBorders>
              <w:top w:val="nil"/>
              <w:left w:val="nil"/>
              <w:bottom w:val="nil"/>
              <w:right w:val="nil"/>
            </w:tcBorders>
            <w:shd w:val="clear" w:color="auto" w:fill="auto"/>
            <w:vAlign w:val="center"/>
            <w:hideMark/>
          </w:tcPr>
          <w:p w14:paraId="7C4771B1" w14:textId="77777777" w:rsidR="002011E0" w:rsidRPr="003758DA" w:rsidRDefault="002011E0" w:rsidP="002011E0">
            <w:pPr>
              <w:jc w:val="center"/>
              <w:rPr>
                <w:color w:val="000000"/>
                <w:sz w:val="22"/>
                <w:szCs w:val="22"/>
                <w:lang w:eastAsia="es-PE"/>
              </w:rPr>
            </w:pPr>
            <w:r w:rsidRPr="003758DA">
              <w:rPr>
                <w:color w:val="000000"/>
                <w:sz w:val="22"/>
                <w:szCs w:val="22"/>
                <w:lang w:eastAsia="es-PE"/>
              </w:rPr>
              <w:t>8.06%</w:t>
            </w:r>
          </w:p>
        </w:tc>
        <w:tc>
          <w:tcPr>
            <w:tcW w:w="1191" w:type="dxa"/>
            <w:tcBorders>
              <w:top w:val="nil"/>
              <w:left w:val="nil"/>
              <w:bottom w:val="nil"/>
              <w:right w:val="nil"/>
            </w:tcBorders>
          </w:tcPr>
          <w:p w14:paraId="4DD02ECB" w14:textId="1CD62971" w:rsidR="002011E0" w:rsidRPr="003758DA" w:rsidRDefault="002011E0" w:rsidP="002011E0">
            <w:pPr>
              <w:jc w:val="center"/>
              <w:rPr>
                <w:color w:val="000000"/>
                <w:sz w:val="22"/>
                <w:szCs w:val="22"/>
                <w:lang w:eastAsia="es-PE"/>
              </w:rPr>
            </w:pPr>
            <w:r w:rsidRPr="003758DA">
              <w:rPr>
                <w:color w:val="000000"/>
                <w:sz w:val="22"/>
                <w:szCs w:val="22"/>
                <w:lang w:eastAsia="es-PE"/>
              </w:rPr>
              <w:t>20.74%</w:t>
            </w:r>
          </w:p>
        </w:tc>
      </w:tr>
      <w:tr w:rsidR="002011E0" w:rsidRPr="003758DA" w14:paraId="45F3AB78" w14:textId="46A005DA" w:rsidTr="00EC46C2">
        <w:trPr>
          <w:trHeight w:val="300"/>
          <w:jc w:val="center"/>
        </w:trPr>
        <w:tc>
          <w:tcPr>
            <w:tcW w:w="2461" w:type="dxa"/>
            <w:vMerge/>
            <w:tcBorders>
              <w:top w:val="nil"/>
              <w:left w:val="nil"/>
              <w:bottom w:val="nil"/>
              <w:right w:val="nil"/>
            </w:tcBorders>
            <w:vAlign w:val="center"/>
            <w:hideMark/>
          </w:tcPr>
          <w:p w14:paraId="78492928"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29BCD413"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4C20B026" w14:textId="77777777" w:rsidR="002011E0" w:rsidRPr="003758DA" w:rsidRDefault="002011E0" w:rsidP="002011E0">
            <w:pPr>
              <w:jc w:val="center"/>
              <w:rPr>
                <w:sz w:val="22"/>
                <w:szCs w:val="22"/>
                <w:lang w:eastAsia="es-PE"/>
              </w:rPr>
            </w:pPr>
            <w:r w:rsidRPr="003758DA">
              <w:rPr>
                <w:sz w:val="22"/>
                <w:szCs w:val="22"/>
                <w:lang w:eastAsia="es-PE"/>
              </w:rPr>
              <w:t>65.9</w:t>
            </w:r>
          </w:p>
        </w:tc>
        <w:tc>
          <w:tcPr>
            <w:tcW w:w="1175" w:type="dxa"/>
            <w:tcBorders>
              <w:top w:val="nil"/>
              <w:left w:val="nil"/>
              <w:bottom w:val="nil"/>
              <w:right w:val="nil"/>
            </w:tcBorders>
            <w:shd w:val="clear" w:color="auto" w:fill="auto"/>
            <w:noWrap/>
            <w:vAlign w:val="center"/>
            <w:hideMark/>
          </w:tcPr>
          <w:p w14:paraId="1D127414" w14:textId="77777777" w:rsidR="002011E0" w:rsidRPr="003758DA" w:rsidRDefault="002011E0" w:rsidP="002011E0">
            <w:pPr>
              <w:jc w:val="center"/>
              <w:rPr>
                <w:color w:val="000000"/>
                <w:sz w:val="22"/>
                <w:szCs w:val="22"/>
                <w:lang w:eastAsia="es-PE"/>
              </w:rPr>
            </w:pPr>
            <w:r w:rsidRPr="003758DA">
              <w:rPr>
                <w:color w:val="000000"/>
                <w:sz w:val="22"/>
                <w:szCs w:val="22"/>
                <w:lang w:eastAsia="es-PE"/>
              </w:rPr>
              <w:t>4.38</w:t>
            </w:r>
          </w:p>
        </w:tc>
        <w:tc>
          <w:tcPr>
            <w:tcW w:w="1191" w:type="dxa"/>
            <w:tcBorders>
              <w:top w:val="nil"/>
              <w:left w:val="nil"/>
              <w:bottom w:val="nil"/>
              <w:right w:val="nil"/>
            </w:tcBorders>
            <w:shd w:val="clear" w:color="auto" w:fill="auto"/>
            <w:vAlign w:val="center"/>
            <w:hideMark/>
          </w:tcPr>
          <w:p w14:paraId="67FBE7AC" w14:textId="77777777" w:rsidR="002011E0" w:rsidRPr="003758DA" w:rsidRDefault="002011E0" w:rsidP="002011E0">
            <w:pPr>
              <w:jc w:val="center"/>
              <w:rPr>
                <w:color w:val="000000"/>
                <w:sz w:val="22"/>
                <w:szCs w:val="22"/>
                <w:lang w:eastAsia="es-PE"/>
              </w:rPr>
            </w:pPr>
            <w:r w:rsidRPr="003758DA">
              <w:rPr>
                <w:color w:val="000000"/>
                <w:sz w:val="22"/>
                <w:szCs w:val="22"/>
                <w:lang w:eastAsia="es-PE"/>
              </w:rPr>
              <w:t>6.65%</w:t>
            </w:r>
          </w:p>
        </w:tc>
        <w:tc>
          <w:tcPr>
            <w:tcW w:w="1191" w:type="dxa"/>
            <w:tcBorders>
              <w:top w:val="nil"/>
              <w:left w:val="nil"/>
              <w:bottom w:val="nil"/>
              <w:right w:val="nil"/>
            </w:tcBorders>
          </w:tcPr>
          <w:p w14:paraId="040D4973" w14:textId="5F009B28" w:rsidR="002011E0" w:rsidRPr="003758DA" w:rsidRDefault="002011E0" w:rsidP="002011E0">
            <w:pPr>
              <w:jc w:val="center"/>
              <w:rPr>
                <w:color w:val="000000"/>
                <w:sz w:val="22"/>
                <w:szCs w:val="22"/>
                <w:lang w:eastAsia="es-PE"/>
              </w:rPr>
            </w:pPr>
            <w:r w:rsidRPr="003758DA">
              <w:rPr>
                <w:color w:val="000000"/>
                <w:sz w:val="22"/>
                <w:szCs w:val="22"/>
                <w:lang w:eastAsia="es-PE"/>
              </w:rPr>
              <w:t>22.95%</w:t>
            </w:r>
          </w:p>
        </w:tc>
      </w:tr>
      <w:tr w:rsidR="002011E0" w:rsidRPr="003758DA" w14:paraId="17FA7F82" w14:textId="0CC77EAC" w:rsidTr="00EC46C2">
        <w:trPr>
          <w:trHeight w:val="300"/>
          <w:jc w:val="center"/>
        </w:trPr>
        <w:tc>
          <w:tcPr>
            <w:tcW w:w="2461" w:type="dxa"/>
            <w:vMerge w:val="restart"/>
            <w:tcBorders>
              <w:top w:val="nil"/>
              <w:left w:val="nil"/>
              <w:bottom w:val="nil"/>
              <w:right w:val="nil"/>
            </w:tcBorders>
            <w:shd w:val="clear" w:color="auto" w:fill="auto"/>
            <w:vAlign w:val="center"/>
            <w:hideMark/>
          </w:tcPr>
          <w:p w14:paraId="3005E958" w14:textId="77777777" w:rsidR="002011E0" w:rsidRPr="003758DA" w:rsidRDefault="002011E0" w:rsidP="002011E0">
            <w:pPr>
              <w:rPr>
                <w:sz w:val="22"/>
                <w:szCs w:val="22"/>
                <w:lang w:eastAsia="es-PE"/>
              </w:rPr>
            </w:pPr>
            <w:r w:rsidRPr="003758DA">
              <w:rPr>
                <w:sz w:val="22"/>
                <w:szCs w:val="22"/>
                <w:lang w:eastAsia="es-PE"/>
              </w:rPr>
              <w:t>CP245 + 1.5%AV</w:t>
            </w:r>
          </w:p>
        </w:tc>
        <w:tc>
          <w:tcPr>
            <w:tcW w:w="948" w:type="dxa"/>
            <w:tcBorders>
              <w:top w:val="nil"/>
              <w:left w:val="nil"/>
              <w:bottom w:val="nil"/>
              <w:right w:val="nil"/>
            </w:tcBorders>
            <w:shd w:val="clear" w:color="auto" w:fill="auto"/>
            <w:vAlign w:val="center"/>
            <w:hideMark/>
          </w:tcPr>
          <w:p w14:paraId="6DD5AB22"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39133335" w14:textId="77777777" w:rsidR="002011E0" w:rsidRPr="003758DA" w:rsidRDefault="002011E0" w:rsidP="002011E0">
            <w:pPr>
              <w:jc w:val="center"/>
              <w:rPr>
                <w:sz w:val="22"/>
                <w:szCs w:val="22"/>
                <w:lang w:eastAsia="es-PE"/>
              </w:rPr>
            </w:pPr>
            <w:r w:rsidRPr="003758DA">
              <w:rPr>
                <w:sz w:val="22"/>
                <w:szCs w:val="22"/>
                <w:lang w:eastAsia="es-PE"/>
              </w:rPr>
              <w:t>56.4</w:t>
            </w:r>
          </w:p>
        </w:tc>
        <w:tc>
          <w:tcPr>
            <w:tcW w:w="1175" w:type="dxa"/>
            <w:tcBorders>
              <w:top w:val="nil"/>
              <w:left w:val="nil"/>
              <w:bottom w:val="nil"/>
              <w:right w:val="nil"/>
            </w:tcBorders>
            <w:shd w:val="clear" w:color="auto" w:fill="auto"/>
            <w:noWrap/>
            <w:vAlign w:val="center"/>
            <w:hideMark/>
          </w:tcPr>
          <w:p w14:paraId="30A05BD6" w14:textId="77777777" w:rsidR="002011E0" w:rsidRPr="003758DA" w:rsidRDefault="002011E0" w:rsidP="002011E0">
            <w:pPr>
              <w:jc w:val="center"/>
              <w:rPr>
                <w:color w:val="000000"/>
                <w:sz w:val="22"/>
                <w:szCs w:val="22"/>
                <w:lang w:eastAsia="es-PE"/>
              </w:rPr>
            </w:pPr>
            <w:r w:rsidRPr="003758DA">
              <w:rPr>
                <w:color w:val="000000"/>
                <w:sz w:val="22"/>
                <w:szCs w:val="22"/>
                <w:lang w:eastAsia="es-PE"/>
              </w:rPr>
              <w:t>6.58</w:t>
            </w:r>
          </w:p>
        </w:tc>
        <w:tc>
          <w:tcPr>
            <w:tcW w:w="1191" w:type="dxa"/>
            <w:tcBorders>
              <w:top w:val="nil"/>
              <w:left w:val="nil"/>
              <w:bottom w:val="nil"/>
              <w:right w:val="nil"/>
            </w:tcBorders>
            <w:shd w:val="clear" w:color="auto" w:fill="auto"/>
            <w:vAlign w:val="center"/>
            <w:hideMark/>
          </w:tcPr>
          <w:p w14:paraId="12EFE395"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11.66%</w:t>
            </w:r>
          </w:p>
        </w:tc>
        <w:tc>
          <w:tcPr>
            <w:tcW w:w="1191" w:type="dxa"/>
            <w:tcBorders>
              <w:top w:val="nil"/>
              <w:left w:val="nil"/>
              <w:bottom w:val="nil"/>
              <w:right w:val="nil"/>
            </w:tcBorders>
          </w:tcPr>
          <w:p w14:paraId="5C53414F" w14:textId="354D35D5" w:rsidR="002011E0" w:rsidRPr="003758DA" w:rsidRDefault="002011E0" w:rsidP="002011E0">
            <w:pPr>
              <w:jc w:val="center"/>
              <w:rPr>
                <w:color w:val="000000"/>
                <w:sz w:val="22"/>
                <w:szCs w:val="22"/>
                <w:lang w:eastAsia="es-PE"/>
              </w:rPr>
            </w:pPr>
            <w:r w:rsidRPr="003758DA">
              <w:rPr>
                <w:color w:val="000000"/>
                <w:sz w:val="22"/>
                <w:szCs w:val="22"/>
                <w:lang w:eastAsia="es-PE"/>
              </w:rPr>
              <w:t>15.81%</w:t>
            </w:r>
          </w:p>
        </w:tc>
      </w:tr>
      <w:tr w:rsidR="002011E0" w:rsidRPr="003758DA" w14:paraId="1CF3A784" w14:textId="00FD4FB7" w:rsidTr="00EC46C2">
        <w:trPr>
          <w:trHeight w:val="300"/>
          <w:jc w:val="center"/>
        </w:trPr>
        <w:tc>
          <w:tcPr>
            <w:tcW w:w="2461" w:type="dxa"/>
            <w:vMerge/>
            <w:tcBorders>
              <w:top w:val="nil"/>
              <w:left w:val="nil"/>
              <w:bottom w:val="nil"/>
              <w:right w:val="nil"/>
            </w:tcBorders>
            <w:vAlign w:val="center"/>
            <w:hideMark/>
          </w:tcPr>
          <w:p w14:paraId="7FFA506D"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40EC5A43"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464F8F23" w14:textId="77777777" w:rsidR="002011E0" w:rsidRPr="003758DA" w:rsidRDefault="002011E0" w:rsidP="002011E0">
            <w:pPr>
              <w:jc w:val="center"/>
              <w:rPr>
                <w:sz w:val="22"/>
                <w:szCs w:val="22"/>
                <w:lang w:eastAsia="es-PE"/>
              </w:rPr>
            </w:pPr>
            <w:r w:rsidRPr="003758DA">
              <w:rPr>
                <w:sz w:val="22"/>
                <w:szCs w:val="22"/>
                <w:lang w:eastAsia="es-PE"/>
              </w:rPr>
              <w:t>61.3</w:t>
            </w:r>
          </w:p>
        </w:tc>
        <w:tc>
          <w:tcPr>
            <w:tcW w:w="1175" w:type="dxa"/>
            <w:tcBorders>
              <w:top w:val="nil"/>
              <w:left w:val="nil"/>
              <w:bottom w:val="nil"/>
              <w:right w:val="nil"/>
            </w:tcBorders>
            <w:shd w:val="clear" w:color="auto" w:fill="auto"/>
            <w:noWrap/>
            <w:vAlign w:val="center"/>
            <w:hideMark/>
          </w:tcPr>
          <w:p w14:paraId="75330089" w14:textId="77777777" w:rsidR="002011E0" w:rsidRPr="003758DA" w:rsidRDefault="002011E0" w:rsidP="002011E0">
            <w:pPr>
              <w:jc w:val="center"/>
              <w:rPr>
                <w:color w:val="000000"/>
                <w:sz w:val="22"/>
                <w:szCs w:val="22"/>
                <w:lang w:eastAsia="es-PE"/>
              </w:rPr>
            </w:pPr>
            <w:r w:rsidRPr="003758DA">
              <w:rPr>
                <w:color w:val="000000"/>
                <w:sz w:val="22"/>
                <w:szCs w:val="22"/>
                <w:lang w:eastAsia="es-PE"/>
              </w:rPr>
              <w:t>5.52</w:t>
            </w:r>
          </w:p>
        </w:tc>
        <w:tc>
          <w:tcPr>
            <w:tcW w:w="1191" w:type="dxa"/>
            <w:tcBorders>
              <w:top w:val="nil"/>
              <w:left w:val="nil"/>
              <w:bottom w:val="nil"/>
              <w:right w:val="nil"/>
            </w:tcBorders>
            <w:shd w:val="clear" w:color="auto" w:fill="auto"/>
            <w:vAlign w:val="center"/>
            <w:hideMark/>
          </w:tcPr>
          <w:p w14:paraId="40A88B45" w14:textId="77777777" w:rsidR="002011E0" w:rsidRPr="003758DA" w:rsidRDefault="002011E0" w:rsidP="002011E0">
            <w:pPr>
              <w:jc w:val="center"/>
              <w:rPr>
                <w:color w:val="000000"/>
                <w:sz w:val="22"/>
                <w:szCs w:val="22"/>
                <w:lang w:eastAsia="es-PE"/>
              </w:rPr>
            </w:pPr>
            <w:r w:rsidRPr="003758DA">
              <w:rPr>
                <w:color w:val="000000"/>
                <w:sz w:val="22"/>
                <w:szCs w:val="22"/>
                <w:lang w:eastAsia="es-PE"/>
              </w:rPr>
              <w:t>9.00%</w:t>
            </w:r>
          </w:p>
        </w:tc>
        <w:tc>
          <w:tcPr>
            <w:tcW w:w="1191" w:type="dxa"/>
            <w:tcBorders>
              <w:top w:val="nil"/>
              <w:left w:val="nil"/>
              <w:bottom w:val="nil"/>
              <w:right w:val="nil"/>
            </w:tcBorders>
          </w:tcPr>
          <w:p w14:paraId="10E7D50F" w14:textId="6E170039" w:rsidR="002011E0" w:rsidRPr="003758DA" w:rsidRDefault="002011E0" w:rsidP="002011E0">
            <w:pPr>
              <w:jc w:val="center"/>
              <w:rPr>
                <w:color w:val="000000"/>
                <w:sz w:val="22"/>
                <w:szCs w:val="22"/>
                <w:lang w:eastAsia="es-PE"/>
              </w:rPr>
            </w:pPr>
            <w:r w:rsidRPr="003758DA">
              <w:rPr>
                <w:color w:val="000000"/>
                <w:sz w:val="22"/>
                <w:szCs w:val="22"/>
                <w:lang w:eastAsia="es-PE"/>
              </w:rPr>
              <w:t>14.37%</w:t>
            </w:r>
          </w:p>
        </w:tc>
      </w:tr>
      <w:tr w:rsidR="002011E0" w:rsidRPr="003758DA" w14:paraId="6AB8E0C0" w14:textId="28E54F0F" w:rsidTr="00EC46C2">
        <w:trPr>
          <w:trHeight w:val="300"/>
          <w:jc w:val="center"/>
        </w:trPr>
        <w:tc>
          <w:tcPr>
            <w:tcW w:w="2461" w:type="dxa"/>
            <w:vMerge w:val="restart"/>
            <w:tcBorders>
              <w:top w:val="nil"/>
              <w:left w:val="nil"/>
              <w:bottom w:val="nil"/>
              <w:right w:val="nil"/>
            </w:tcBorders>
            <w:shd w:val="clear" w:color="auto" w:fill="auto"/>
            <w:vAlign w:val="center"/>
            <w:hideMark/>
          </w:tcPr>
          <w:p w14:paraId="4A6E3770" w14:textId="77777777" w:rsidR="002011E0" w:rsidRPr="003758DA" w:rsidRDefault="002011E0" w:rsidP="002011E0">
            <w:pPr>
              <w:rPr>
                <w:sz w:val="22"/>
                <w:szCs w:val="22"/>
                <w:lang w:eastAsia="es-PE"/>
              </w:rPr>
            </w:pPr>
            <w:r w:rsidRPr="003758DA">
              <w:rPr>
                <w:sz w:val="22"/>
                <w:szCs w:val="22"/>
                <w:lang w:eastAsia="es-PE"/>
              </w:rPr>
              <w:t>CP245 + 3%AV</w:t>
            </w:r>
          </w:p>
        </w:tc>
        <w:tc>
          <w:tcPr>
            <w:tcW w:w="948" w:type="dxa"/>
            <w:tcBorders>
              <w:top w:val="nil"/>
              <w:left w:val="nil"/>
              <w:bottom w:val="nil"/>
              <w:right w:val="nil"/>
            </w:tcBorders>
            <w:shd w:val="clear" w:color="auto" w:fill="auto"/>
            <w:vAlign w:val="center"/>
            <w:hideMark/>
          </w:tcPr>
          <w:p w14:paraId="01519E48"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3331D46C" w14:textId="77777777" w:rsidR="002011E0" w:rsidRPr="003758DA" w:rsidRDefault="002011E0" w:rsidP="002011E0">
            <w:pPr>
              <w:jc w:val="center"/>
              <w:rPr>
                <w:sz w:val="22"/>
                <w:szCs w:val="22"/>
                <w:lang w:eastAsia="es-PE"/>
              </w:rPr>
            </w:pPr>
            <w:r w:rsidRPr="003758DA">
              <w:rPr>
                <w:sz w:val="22"/>
                <w:szCs w:val="22"/>
                <w:lang w:eastAsia="es-PE"/>
              </w:rPr>
              <w:t>54.0</w:t>
            </w:r>
          </w:p>
        </w:tc>
        <w:tc>
          <w:tcPr>
            <w:tcW w:w="1175" w:type="dxa"/>
            <w:tcBorders>
              <w:top w:val="nil"/>
              <w:left w:val="nil"/>
              <w:bottom w:val="nil"/>
              <w:right w:val="nil"/>
            </w:tcBorders>
            <w:shd w:val="clear" w:color="auto" w:fill="auto"/>
            <w:noWrap/>
            <w:vAlign w:val="center"/>
            <w:hideMark/>
          </w:tcPr>
          <w:p w14:paraId="19AF09C8" w14:textId="77777777" w:rsidR="002011E0" w:rsidRPr="003758DA" w:rsidRDefault="002011E0" w:rsidP="002011E0">
            <w:pPr>
              <w:jc w:val="center"/>
              <w:rPr>
                <w:color w:val="000000"/>
                <w:sz w:val="22"/>
                <w:szCs w:val="22"/>
                <w:lang w:eastAsia="es-PE"/>
              </w:rPr>
            </w:pPr>
            <w:r w:rsidRPr="003758DA">
              <w:rPr>
                <w:color w:val="000000"/>
                <w:sz w:val="22"/>
                <w:szCs w:val="22"/>
                <w:lang w:eastAsia="es-PE"/>
              </w:rPr>
              <w:t>3.46</w:t>
            </w:r>
          </w:p>
        </w:tc>
        <w:tc>
          <w:tcPr>
            <w:tcW w:w="1191" w:type="dxa"/>
            <w:tcBorders>
              <w:top w:val="nil"/>
              <w:left w:val="nil"/>
              <w:bottom w:val="nil"/>
              <w:right w:val="nil"/>
            </w:tcBorders>
            <w:shd w:val="clear" w:color="auto" w:fill="auto"/>
            <w:vAlign w:val="center"/>
            <w:hideMark/>
          </w:tcPr>
          <w:p w14:paraId="6B16F4C4" w14:textId="77777777" w:rsidR="002011E0" w:rsidRPr="003758DA" w:rsidRDefault="002011E0" w:rsidP="002011E0">
            <w:pPr>
              <w:jc w:val="center"/>
              <w:rPr>
                <w:color w:val="000000"/>
                <w:sz w:val="22"/>
                <w:szCs w:val="22"/>
                <w:lang w:eastAsia="es-PE"/>
              </w:rPr>
            </w:pPr>
            <w:r w:rsidRPr="003758DA">
              <w:rPr>
                <w:color w:val="000000"/>
                <w:sz w:val="22"/>
                <w:szCs w:val="22"/>
                <w:lang w:eastAsia="es-PE"/>
              </w:rPr>
              <w:t>6.42%</w:t>
            </w:r>
          </w:p>
        </w:tc>
        <w:tc>
          <w:tcPr>
            <w:tcW w:w="1191" w:type="dxa"/>
            <w:tcBorders>
              <w:top w:val="nil"/>
              <w:left w:val="nil"/>
              <w:bottom w:val="nil"/>
              <w:right w:val="nil"/>
            </w:tcBorders>
          </w:tcPr>
          <w:p w14:paraId="0016B0AE" w14:textId="03706E5E" w:rsidR="002011E0" w:rsidRPr="003758DA" w:rsidRDefault="002011E0" w:rsidP="002011E0">
            <w:pPr>
              <w:jc w:val="center"/>
              <w:rPr>
                <w:color w:val="000000"/>
                <w:sz w:val="22"/>
                <w:szCs w:val="22"/>
                <w:lang w:eastAsia="es-PE"/>
              </w:rPr>
            </w:pPr>
            <w:r w:rsidRPr="003758DA">
              <w:rPr>
                <w:color w:val="000000"/>
                <w:sz w:val="22"/>
                <w:szCs w:val="22"/>
                <w:lang w:eastAsia="es-PE"/>
              </w:rPr>
              <w:t>10.88%</w:t>
            </w:r>
          </w:p>
        </w:tc>
      </w:tr>
      <w:tr w:rsidR="002011E0" w:rsidRPr="003758DA" w14:paraId="1F4D1A54" w14:textId="0184C437" w:rsidTr="00EC46C2">
        <w:trPr>
          <w:trHeight w:val="300"/>
          <w:jc w:val="center"/>
        </w:trPr>
        <w:tc>
          <w:tcPr>
            <w:tcW w:w="2461" w:type="dxa"/>
            <w:vMerge/>
            <w:tcBorders>
              <w:top w:val="nil"/>
              <w:left w:val="nil"/>
              <w:bottom w:val="nil"/>
              <w:right w:val="nil"/>
            </w:tcBorders>
            <w:vAlign w:val="center"/>
            <w:hideMark/>
          </w:tcPr>
          <w:p w14:paraId="51930A61"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110202E8"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153645B1" w14:textId="77777777" w:rsidR="002011E0" w:rsidRPr="003758DA" w:rsidRDefault="002011E0" w:rsidP="002011E0">
            <w:pPr>
              <w:jc w:val="center"/>
              <w:rPr>
                <w:sz w:val="22"/>
                <w:szCs w:val="22"/>
                <w:lang w:eastAsia="es-PE"/>
              </w:rPr>
            </w:pPr>
            <w:r w:rsidRPr="003758DA">
              <w:rPr>
                <w:sz w:val="22"/>
                <w:szCs w:val="22"/>
                <w:lang w:eastAsia="es-PE"/>
              </w:rPr>
              <w:t>59.1</w:t>
            </w:r>
          </w:p>
        </w:tc>
        <w:tc>
          <w:tcPr>
            <w:tcW w:w="1175" w:type="dxa"/>
            <w:tcBorders>
              <w:top w:val="nil"/>
              <w:left w:val="nil"/>
              <w:bottom w:val="nil"/>
              <w:right w:val="nil"/>
            </w:tcBorders>
            <w:shd w:val="clear" w:color="auto" w:fill="auto"/>
            <w:noWrap/>
            <w:vAlign w:val="center"/>
            <w:hideMark/>
          </w:tcPr>
          <w:p w14:paraId="5E1C4EBF" w14:textId="77777777" w:rsidR="002011E0" w:rsidRPr="003758DA" w:rsidRDefault="002011E0" w:rsidP="002011E0">
            <w:pPr>
              <w:jc w:val="center"/>
              <w:rPr>
                <w:color w:val="000000"/>
                <w:sz w:val="22"/>
                <w:szCs w:val="22"/>
                <w:lang w:eastAsia="es-PE"/>
              </w:rPr>
            </w:pPr>
            <w:r w:rsidRPr="003758DA">
              <w:rPr>
                <w:color w:val="000000"/>
                <w:sz w:val="22"/>
                <w:szCs w:val="22"/>
                <w:lang w:eastAsia="es-PE"/>
              </w:rPr>
              <w:t>6.51</w:t>
            </w:r>
          </w:p>
        </w:tc>
        <w:tc>
          <w:tcPr>
            <w:tcW w:w="1191" w:type="dxa"/>
            <w:tcBorders>
              <w:top w:val="nil"/>
              <w:left w:val="nil"/>
              <w:bottom w:val="nil"/>
              <w:right w:val="nil"/>
            </w:tcBorders>
            <w:shd w:val="clear" w:color="auto" w:fill="auto"/>
            <w:vAlign w:val="center"/>
            <w:hideMark/>
          </w:tcPr>
          <w:p w14:paraId="7F05DF1B"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11.01%</w:t>
            </w:r>
          </w:p>
        </w:tc>
        <w:tc>
          <w:tcPr>
            <w:tcW w:w="1191" w:type="dxa"/>
            <w:tcBorders>
              <w:top w:val="nil"/>
              <w:left w:val="nil"/>
              <w:bottom w:val="nil"/>
              <w:right w:val="nil"/>
            </w:tcBorders>
          </w:tcPr>
          <w:p w14:paraId="5D682844" w14:textId="0B46AFBE" w:rsidR="002011E0" w:rsidRPr="003758DA" w:rsidRDefault="002011E0" w:rsidP="002011E0">
            <w:pPr>
              <w:jc w:val="center"/>
              <w:rPr>
                <w:color w:val="000000"/>
                <w:sz w:val="22"/>
                <w:szCs w:val="22"/>
                <w:lang w:eastAsia="es-PE"/>
              </w:rPr>
            </w:pPr>
            <w:r w:rsidRPr="003758DA">
              <w:rPr>
                <w:color w:val="000000"/>
                <w:sz w:val="22"/>
                <w:szCs w:val="22"/>
                <w:lang w:eastAsia="es-PE"/>
              </w:rPr>
              <w:t>10.26%</w:t>
            </w:r>
          </w:p>
        </w:tc>
      </w:tr>
      <w:tr w:rsidR="002011E0" w:rsidRPr="003758DA" w14:paraId="37C32CD2" w14:textId="7FDDA3FA" w:rsidTr="00EC46C2">
        <w:trPr>
          <w:trHeight w:val="300"/>
          <w:jc w:val="center"/>
        </w:trPr>
        <w:tc>
          <w:tcPr>
            <w:tcW w:w="2461" w:type="dxa"/>
            <w:vMerge w:val="restart"/>
            <w:tcBorders>
              <w:top w:val="nil"/>
              <w:left w:val="nil"/>
              <w:bottom w:val="nil"/>
              <w:right w:val="nil"/>
            </w:tcBorders>
            <w:shd w:val="clear" w:color="auto" w:fill="auto"/>
            <w:vAlign w:val="center"/>
            <w:hideMark/>
          </w:tcPr>
          <w:p w14:paraId="6BF7C462" w14:textId="77777777" w:rsidR="002011E0" w:rsidRPr="003758DA" w:rsidRDefault="002011E0" w:rsidP="002011E0">
            <w:pPr>
              <w:rPr>
                <w:sz w:val="22"/>
                <w:szCs w:val="22"/>
                <w:lang w:eastAsia="es-PE"/>
              </w:rPr>
            </w:pPr>
            <w:r w:rsidRPr="003758DA">
              <w:rPr>
                <w:sz w:val="22"/>
                <w:szCs w:val="22"/>
                <w:lang w:eastAsia="es-PE"/>
              </w:rPr>
              <w:t>CP245 + 2%N + 0.5%AV</w:t>
            </w:r>
          </w:p>
        </w:tc>
        <w:tc>
          <w:tcPr>
            <w:tcW w:w="948" w:type="dxa"/>
            <w:tcBorders>
              <w:top w:val="nil"/>
              <w:left w:val="nil"/>
              <w:bottom w:val="nil"/>
              <w:right w:val="nil"/>
            </w:tcBorders>
            <w:shd w:val="clear" w:color="auto" w:fill="auto"/>
            <w:vAlign w:val="center"/>
            <w:hideMark/>
          </w:tcPr>
          <w:p w14:paraId="1B35C277"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78720134" w14:textId="77777777" w:rsidR="002011E0" w:rsidRPr="003758DA" w:rsidRDefault="002011E0" w:rsidP="002011E0">
            <w:pPr>
              <w:jc w:val="center"/>
              <w:rPr>
                <w:sz w:val="22"/>
                <w:szCs w:val="22"/>
                <w:lang w:eastAsia="es-PE"/>
              </w:rPr>
            </w:pPr>
            <w:r w:rsidRPr="003758DA">
              <w:rPr>
                <w:sz w:val="22"/>
                <w:szCs w:val="22"/>
                <w:lang w:eastAsia="es-PE"/>
              </w:rPr>
              <w:t>66.4</w:t>
            </w:r>
          </w:p>
        </w:tc>
        <w:tc>
          <w:tcPr>
            <w:tcW w:w="1175" w:type="dxa"/>
            <w:tcBorders>
              <w:top w:val="nil"/>
              <w:left w:val="nil"/>
              <w:bottom w:val="nil"/>
              <w:right w:val="nil"/>
            </w:tcBorders>
            <w:shd w:val="clear" w:color="auto" w:fill="auto"/>
            <w:noWrap/>
            <w:vAlign w:val="center"/>
            <w:hideMark/>
          </w:tcPr>
          <w:p w14:paraId="48A52E03" w14:textId="77777777" w:rsidR="002011E0" w:rsidRPr="003758DA" w:rsidRDefault="002011E0" w:rsidP="002011E0">
            <w:pPr>
              <w:jc w:val="center"/>
              <w:rPr>
                <w:color w:val="000000"/>
                <w:sz w:val="22"/>
                <w:szCs w:val="22"/>
                <w:lang w:eastAsia="es-PE"/>
              </w:rPr>
            </w:pPr>
            <w:r w:rsidRPr="003758DA">
              <w:rPr>
                <w:color w:val="000000"/>
                <w:sz w:val="22"/>
                <w:szCs w:val="22"/>
                <w:lang w:eastAsia="es-PE"/>
              </w:rPr>
              <w:t>3.89</w:t>
            </w:r>
          </w:p>
        </w:tc>
        <w:tc>
          <w:tcPr>
            <w:tcW w:w="1191" w:type="dxa"/>
            <w:tcBorders>
              <w:top w:val="nil"/>
              <w:left w:val="nil"/>
              <w:bottom w:val="nil"/>
              <w:right w:val="nil"/>
            </w:tcBorders>
            <w:shd w:val="clear" w:color="auto" w:fill="auto"/>
            <w:vAlign w:val="center"/>
            <w:hideMark/>
          </w:tcPr>
          <w:p w14:paraId="03E30854" w14:textId="77777777" w:rsidR="002011E0" w:rsidRPr="003758DA" w:rsidRDefault="002011E0" w:rsidP="002011E0">
            <w:pPr>
              <w:jc w:val="center"/>
              <w:rPr>
                <w:color w:val="000000"/>
                <w:sz w:val="22"/>
                <w:szCs w:val="22"/>
                <w:lang w:eastAsia="es-PE"/>
              </w:rPr>
            </w:pPr>
            <w:r w:rsidRPr="003758DA">
              <w:rPr>
                <w:color w:val="000000"/>
                <w:sz w:val="22"/>
                <w:szCs w:val="22"/>
                <w:lang w:eastAsia="es-PE"/>
              </w:rPr>
              <w:t>5.86%</w:t>
            </w:r>
          </w:p>
        </w:tc>
        <w:tc>
          <w:tcPr>
            <w:tcW w:w="1191" w:type="dxa"/>
            <w:tcBorders>
              <w:top w:val="nil"/>
              <w:left w:val="nil"/>
              <w:bottom w:val="nil"/>
              <w:right w:val="nil"/>
            </w:tcBorders>
          </w:tcPr>
          <w:p w14:paraId="74E8AE8B" w14:textId="31D0CA37" w:rsidR="002011E0" w:rsidRPr="003758DA" w:rsidRDefault="002011E0" w:rsidP="002011E0">
            <w:pPr>
              <w:jc w:val="center"/>
              <w:rPr>
                <w:color w:val="000000"/>
                <w:sz w:val="22"/>
                <w:szCs w:val="22"/>
                <w:lang w:eastAsia="es-PE"/>
              </w:rPr>
            </w:pPr>
            <w:r w:rsidRPr="003758DA">
              <w:rPr>
                <w:color w:val="000000"/>
                <w:sz w:val="22"/>
                <w:szCs w:val="22"/>
                <w:lang w:eastAsia="es-PE"/>
              </w:rPr>
              <w:t>36.34%</w:t>
            </w:r>
          </w:p>
        </w:tc>
      </w:tr>
      <w:tr w:rsidR="002011E0" w:rsidRPr="003758DA" w14:paraId="6ADF7F77" w14:textId="1D7D0D19" w:rsidTr="00EC46C2">
        <w:trPr>
          <w:trHeight w:val="300"/>
          <w:jc w:val="center"/>
        </w:trPr>
        <w:tc>
          <w:tcPr>
            <w:tcW w:w="2461" w:type="dxa"/>
            <w:vMerge/>
            <w:tcBorders>
              <w:top w:val="nil"/>
              <w:left w:val="nil"/>
              <w:bottom w:val="nil"/>
              <w:right w:val="nil"/>
            </w:tcBorders>
            <w:vAlign w:val="center"/>
            <w:hideMark/>
          </w:tcPr>
          <w:p w14:paraId="559B57DE"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4386C8D9"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24D40792" w14:textId="77777777" w:rsidR="002011E0" w:rsidRPr="003758DA" w:rsidRDefault="002011E0" w:rsidP="002011E0">
            <w:pPr>
              <w:jc w:val="center"/>
              <w:rPr>
                <w:sz w:val="22"/>
                <w:szCs w:val="22"/>
                <w:lang w:eastAsia="es-PE"/>
              </w:rPr>
            </w:pPr>
            <w:r w:rsidRPr="003758DA">
              <w:rPr>
                <w:sz w:val="22"/>
                <w:szCs w:val="22"/>
                <w:lang w:eastAsia="es-PE"/>
              </w:rPr>
              <w:t>70.9</w:t>
            </w:r>
          </w:p>
        </w:tc>
        <w:tc>
          <w:tcPr>
            <w:tcW w:w="1175" w:type="dxa"/>
            <w:tcBorders>
              <w:top w:val="nil"/>
              <w:left w:val="nil"/>
              <w:bottom w:val="nil"/>
              <w:right w:val="nil"/>
            </w:tcBorders>
            <w:shd w:val="clear" w:color="auto" w:fill="auto"/>
            <w:noWrap/>
            <w:vAlign w:val="center"/>
            <w:hideMark/>
          </w:tcPr>
          <w:p w14:paraId="7533449A"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1.41</w:t>
            </w:r>
          </w:p>
        </w:tc>
        <w:tc>
          <w:tcPr>
            <w:tcW w:w="1191" w:type="dxa"/>
            <w:tcBorders>
              <w:top w:val="nil"/>
              <w:left w:val="nil"/>
              <w:bottom w:val="nil"/>
              <w:right w:val="nil"/>
            </w:tcBorders>
            <w:shd w:val="clear" w:color="auto" w:fill="auto"/>
            <w:vAlign w:val="center"/>
            <w:hideMark/>
          </w:tcPr>
          <w:p w14:paraId="4ADBBC9C"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1.99%</w:t>
            </w:r>
          </w:p>
        </w:tc>
        <w:tc>
          <w:tcPr>
            <w:tcW w:w="1191" w:type="dxa"/>
            <w:tcBorders>
              <w:top w:val="nil"/>
              <w:left w:val="nil"/>
              <w:bottom w:val="nil"/>
              <w:right w:val="nil"/>
            </w:tcBorders>
          </w:tcPr>
          <w:p w14:paraId="616C42A2" w14:textId="31EA70AE" w:rsidR="002011E0" w:rsidRPr="003758DA" w:rsidRDefault="002011E0" w:rsidP="002011E0">
            <w:pPr>
              <w:jc w:val="center"/>
              <w:rPr>
                <w:color w:val="000000"/>
                <w:sz w:val="22"/>
                <w:szCs w:val="22"/>
                <w:lang w:eastAsia="es-PE"/>
              </w:rPr>
            </w:pPr>
            <w:r w:rsidRPr="003758DA">
              <w:rPr>
                <w:color w:val="000000"/>
                <w:sz w:val="22"/>
                <w:szCs w:val="22"/>
                <w:lang w:eastAsia="es-PE"/>
              </w:rPr>
              <w:t>32.28%</w:t>
            </w:r>
          </w:p>
        </w:tc>
      </w:tr>
      <w:tr w:rsidR="002011E0" w:rsidRPr="003758DA" w14:paraId="4D620C85" w14:textId="114536CB" w:rsidTr="00EC46C2">
        <w:trPr>
          <w:trHeight w:val="300"/>
          <w:jc w:val="center"/>
        </w:trPr>
        <w:tc>
          <w:tcPr>
            <w:tcW w:w="2461" w:type="dxa"/>
            <w:vMerge w:val="restart"/>
            <w:tcBorders>
              <w:top w:val="nil"/>
              <w:left w:val="nil"/>
              <w:bottom w:val="nil"/>
              <w:right w:val="nil"/>
            </w:tcBorders>
            <w:shd w:val="clear" w:color="auto" w:fill="auto"/>
            <w:vAlign w:val="center"/>
            <w:hideMark/>
          </w:tcPr>
          <w:p w14:paraId="1B29ED6C" w14:textId="77777777" w:rsidR="002011E0" w:rsidRPr="003758DA" w:rsidRDefault="002011E0" w:rsidP="002011E0">
            <w:pPr>
              <w:rPr>
                <w:sz w:val="22"/>
                <w:szCs w:val="22"/>
                <w:lang w:eastAsia="es-PE"/>
              </w:rPr>
            </w:pPr>
            <w:r w:rsidRPr="003758DA">
              <w:rPr>
                <w:sz w:val="22"/>
                <w:szCs w:val="22"/>
                <w:lang w:eastAsia="es-PE"/>
              </w:rPr>
              <w:t>CP245 + 6%N + 1.5%AV</w:t>
            </w:r>
          </w:p>
        </w:tc>
        <w:tc>
          <w:tcPr>
            <w:tcW w:w="948" w:type="dxa"/>
            <w:tcBorders>
              <w:top w:val="nil"/>
              <w:left w:val="nil"/>
              <w:bottom w:val="nil"/>
              <w:right w:val="nil"/>
            </w:tcBorders>
            <w:shd w:val="clear" w:color="auto" w:fill="auto"/>
            <w:vAlign w:val="center"/>
            <w:hideMark/>
          </w:tcPr>
          <w:p w14:paraId="3285FF02"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5994C119" w14:textId="77777777" w:rsidR="002011E0" w:rsidRPr="003758DA" w:rsidRDefault="002011E0" w:rsidP="002011E0">
            <w:pPr>
              <w:jc w:val="center"/>
              <w:rPr>
                <w:sz w:val="22"/>
                <w:szCs w:val="22"/>
                <w:lang w:eastAsia="es-PE"/>
              </w:rPr>
            </w:pPr>
            <w:r w:rsidRPr="003758DA">
              <w:rPr>
                <w:sz w:val="22"/>
                <w:szCs w:val="22"/>
                <w:lang w:eastAsia="es-PE"/>
              </w:rPr>
              <w:t>47.5</w:t>
            </w:r>
          </w:p>
        </w:tc>
        <w:tc>
          <w:tcPr>
            <w:tcW w:w="1175" w:type="dxa"/>
            <w:tcBorders>
              <w:top w:val="nil"/>
              <w:left w:val="nil"/>
              <w:bottom w:val="nil"/>
              <w:right w:val="nil"/>
            </w:tcBorders>
            <w:shd w:val="clear" w:color="auto" w:fill="auto"/>
            <w:noWrap/>
            <w:vAlign w:val="center"/>
            <w:hideMark/>
          </w:tcPr>
          <w:p w14:paraId="3AC0BFF6" w14:textId="77777777" w:rsidR="002011E0" w:rsidRPr="003758DA" w:rsidRDefault="002011E0" w:rsidP="002011E0">
            <w:pPr>
              <w:jc w:val="center"/>
              <w:rPr>
                <w:color w:val="000000"/>
                <w:sz w:val="22"/>
                <w:szCs w:val="22"/>
                <w:lang w:eastAsia="es-PE"/>
              </w:rPr>
            </w:pPr>
            <w:r w:rsidRPr="003758DA">
              <w:rPr>
                <w:color w:val="000000"/>
                <w:sz w:val="22"/>
                <w:szCs w:val="22"/>
                <w:lang w:eastAsia="es-PE"/>
              </w:rPr>
              <w:t>0.49</w:t>
            </w:r>
          </w:p>
        </w:tc>
        <w:tc>
          <w:tcPr>
            <w:tcW w:w="1191" w:type="dxa"/>
            <w:tcBorders>
              <w:top w:val="nil"/>
              <w:left w:val="nil"/>
              <w:bottom w:val="nil"/>
              <w:right w:val="nil"/>
            </w:tcBorders>
            <w:shd w:val="clear" w:color="auto" w:fill="auto"/>
            <w:vAlign w:val="center"/>
            <w:hideMark/>
          </w:tcPr>
          <w:p w14:paraId="0F911F14"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1.04%</w:t>
            </w:r>
          </w:p>
        </w:tc>
        <w:tc>
          <w:tcPr>
            <w:tcW w:w="1191" w:type="dxa"/>
            <w:tcBorders>
              <w:top w:val="nil"/>
              <w:left w:val="nil"/>
              <w:bottom w:val="nil"/>
              <w:right w:val="nil"/>
            </w:tcBorders>
          </w:tcPr>
          <w:p w14:paraId="2753B97A" w14:textId="09F18EBE" w:rsidR="002011E0" w:rsidRPr="003758DA" w:rsidRDefault="002011E0" w:rsidP="002011E0">
            <w:pPr>
              <w:jc w:val="center"/>
              <w:rPr>
                <w:color w:val="000000"/>
                <w:sz w:val="22"/>
                <w:szCs w:val="22"/>
                <w:lang w:eastAsia="es-PE"/>
              </w:rPr>
            </w:pPr>
            <w:r w:rsidRPr="003758DA">
              <w:rPr>
                <w:color w:val="000000"/>
                <w:sz w:val="22"/>
                <w:szCs w:val="22"/>
                <w:lang w:eastAsia="es-PE"/>
              </w:rPr>
              <w:t>-2.46%</w:t>
            </w:r>
          </w:p>
        </w:tc>
      </w:tr>
      <w:tr w:rsidR="002011E0" w:rsidRPr="003758DA" w14:paraId="0E6896E9" w14:textId="51FF4BD8" w:rsidTr="00EC46C2">
        <w:trPr>
          <w:trHeight w:val="300"/>
          <w:jc w:val="center"/>
        </w:trPr>
        <w:tc>
          <w:tcPr>
            <w:tcW w:w="2461" w:type="dxa"/>
            <w:vMerge/>
            <w:tcBorders>
              <w:top w:val="nil"/>
              <w:left w:val="nil"/>
              <w:bottom w:val="nil"/>
              <w:right w:val="nil"/>
            </w:tcBorders>
            <w:vAlign w:val="center"/>
            <w:hideMark/>
          </w:tcPr>
          <w:p w14:paraId="45872461" w14:textId="77777777" w:rsidR="002011E0" w:rsidRPr="003758DA" w:rsidRDefault="002011E0" w:rsidP="002011E0">
            <w:pPr>
              <w:rPr>
                <w:sz w:val="22"/>
                <w:szCs w:val="22"/>
                <w:lang w:eastAsia="es-PE"/>
              </w:rPr>
            </w:pPr>
          </w:p>
        </w:tc>
        <w:tc>
          <w:tcPr>
            <w:tcW w:w="948" w:type="dxa"/>
            <w:tcBorders>
              <w:top w:val="nil"/>
              <w:left w:val="nil"/>
              <w:bottom w:val="nil"/>
              <w:right w:val="nil"/>
            </w:tcBorders>
            <w:shd w:val="clear" w:color="auto" w:fill="auto"/>
            <w:noWrap/>
            <w:vAlign w:val="center"/>
            <w:hideMark/>
          </w:tcPr>
          <w:p w14:paraId="6C8B83D0"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nil"/>
              <w:right w:val="nil"/>
            </w:tcBorders>
            <w:shd w:val="clear" w:color="auto" w:fill="auto"/>
            <w:noWrap/>
            <w:vAlign w:val="bottom"/>
            <w:hideMark/>
          </w:tcPr>
          <w:p w14:paraId="3F4CB5F4" w14:textId="77777777" w:rsidR="002011E0" w:rsidRPr="003758DA" w:rsidRDefault="002011E0" w:rsidP="002011E0">
            <w:pPr>
              <w:jc w:val="center"/>
              <w:rPr>
                <w:sz w:val="22"/>
                <w:szCs w:val="22"/>
                <w:lang w:eastAsia="es-PE"/>
              </w:rPr>
            </w:pPr>
            <w:r w:rsidRPr="003758DA">
              <w:rPr>
                <w:sz w:val="22"/>
                <w:szCs w:val="22"/>
                <w:lang w:eastAsia="es-PE"/>
              </w:rPr>
              <w:t>51.2</w:t>
            </w:r>
          </w:p>
        </w:tc>
        <w:tc>
          <w:tcPr>
            <w:tcW w:w="1175" w:type="dxa"/>
            <w:tcBorders>
              <w:top w:val="nil"/>
              <w:left w:val="nil"/>
              <w:bottom w:val="nil"/>
              <w:right w:val="nil"/>
            </w:tcBorders>
            <w:shd w:val="clear" w:color="auto" w:fill="auto"/>
            <w:noWrap/>
            <w:vAlign w:val="center"/>
            <w:hideMark/>
          </w:tcPr>
          <w:p w14:paraId="7CED20FC"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1.13</w:t>
            </w:r>
          </w:p>
        </w:tc>
        <w:tc>
          <w:tcPr>
            <w:tcW w:w="1191" w:type="dxa"/>
            <w:tcBorders>
              <w:top w:val="nil"/>
              <w:left w:val="nil"/>
              <w:bottom w:val="nil"/>
              <w:right w:val="nil"/>
            </w:tcBorders>
            <w:shd w:val="clear" w:color="auto" w:fill="auto"/>
            <w:vAlign w:val="center"/>
            <w:hideMark/>
          </w:tcPr>
          <w:p w14:paraId="30177176" w14:textId="77777777" w:rsidR="002011E0" w:rsidRPr="003758DA" w:rsidRDefault="002011E0" w:rsidP="002011E0">
            <w:pPr>
              <w:jc w:val="center"/>
              <w:rPr>
                <w:color w:val="000000"/>
                <w:sz w:val="22"/>
                <w:szCs w:val="22"/>
                <w:lang w:eastAsia="es-PE"/>
              </w:rPr>
            </w:pPr>
            <w:r w:rsidRPr="003758DA">
              <w:rPr>
                <w:color w:val="000000"/>
                <w:sz w:val="22"/>
                <w:szCs w:val="22"/>
                <w:lang w:eastAsia="es-PE"/>
              </w:rPr>
              <w:t>2.21%</w:t>
            </w:r>
          </w:p>
        </w:tc>
        <w:tc>
          <w:tcPr>
            <w:tcW w:w="1191" w:type="dxa"/>
            <w:tcBorders>
              <w:top w:val="nil"/>
              <w:left w:val="nil"/>
              <w:bottom w:val="nil"/>
              <w:right w:val="nil"/>
            </w:tcBorders>
          </w:tcPr>
          <w:p w14:paraId="4A0D8518" w14:textId="12FDC619" w:rsidR="002011E0" w:rsidRPr="003758DA" w:rsidRDefault="002011E0" w:rsidP="002011E0">
            <w:pPr>
              <w:jc w:val="center"/>
              <w:rPr>
                <w:color w:val="000000"/>
                <w:sz w:val="22"/>
                <w:szCs w:val="22"/>
                <w:lang w:eastAsia="es-PE"/>
              </w:rPr>
            </w:pPr>
            <w:r w:rsidRPr="003758DA">
              <w:rPr>
                <w:color w:val="000000"/>
                <w:sz w:val="22"/>
                <w:szCs w:val="22"/>
                <w:lang w:eastAsia="es-PE"/>
              </w:rPr>
              <w:t>-4.48%</w:t>
            </w:r>
          </w:p>
        </w:tc>
      </w:tr>
      <w:tr w:rsidR="002011E0" w:rsidRPr="003758DA" w14:paraId="4201B98B" w14:textId="03B7CB94" w:rsidTr="00EC46C2">
        <w:trPr>
          <w:trHeight w:val="300"/>
          <w:jc w:val="center"/>
        </w:trPr>
        <w:tc>
          <w:tcPr>
            <w:tcW w:w="2461" w:type="dxa"/>
            <w:vMerge w:val="restart"/>
            <w:tcBorders>
              <w:top w:val="nil"/>
              <w:left w:val="nil"/>
              <w:bottom w:val="single" w:sz="4" w:space="0" w:color="000000"/>
              <w:right w:val="nil"/>
            </w:tcBorders>
            <w:shd w:val="clear" w:color="auto" w:fill="auto"/>
            <w:noWrap/>
            <w:vAlign w:val="center"/>
            <w:hideMark/>
          </w:tcPr>
          <w:p w14:paraId="5D72105B" w14:textId="77777777" w:rsidR="002011E0" w:rsidRPr="003758DA" w:rsidRDefault="002011E0" w:rsidP="002011E0">
            <w:pPr>
              <w:rPr>
                <w:sz w:val="22"/>
                <w:szCs w:val="22"/>
                <w:lang w:eastAsia="es-PE"/>
              </w:rPr>
            </w:pPr>
            <w:r w:rsidRPr="003758DA">
              <w:rPr>
                <w:sz w:val="22"/>
                <w:szCs w:val="22"/>
                <w:lang w:eastAsia="es-PE"/>
              </w:rPr>
              <w:t>CP245 + 10%N + 3%AV</w:t>
            </w:r>
          </w:p>
        </w:tc>
        <w:tc>
          <w:tcPr>
            <w:tcW w:w="948" w:type="dxa"/>
            <w:tcBorders>
              <w:top w:val="nil"/>
              <w:left w:val="nil"/>
              <w:bottom w:val="nil"/>
              <w:right w:val="nil"/>
            </w:tcBorders>
            <w:shd w:val="clear" w:color="auto" w:fill="auto"/>
            <w:vAlign w:val="center"/>
            <w:hideMark/>
          </w:tcPr>
          <w:p w14:paraId="7BEA573C" w14:textId="77777777" w:rsidR="002011E0" w:rsidRPr="003758DA" w:rsidRDefault="002011E0" w:rsidP="002011E0">
            <w:pPr>
              <w:jc w:val="center"/>
              <w:rPr>
                <w:sz w:val="22"/>
                <w:szCs w:val="22"/>
                <w:lang w:eastAsia="es-PE"/>
              </w:rPr>
            </w:pPr>
            <w:r w:rsidRPr="003758DA">
              <w:rPr>
                <w:sz w:val="22"/>
                <w:szCs w:val="22"/>
                <w:lang w:eastAsia="es-PE"/>
              </w:rPr>
              <w:t>56</w:t>
            </w:r>
          </w:p>
        </w:tc>
        <w:tc>
          <w:tcPr>
            <w:tcW w:w="1185" w:type="dxa"/>
            <w:tcBorders>
              <w:top w:val="nil"/>
              <w:left w:val="nil"/>
              <w:bottom w:val="nil"/>
              <w:right w:val="nil"/>
            </w:tcBorders>
            <w:shd w:val="clear" w:color="auto" w:fill="auto"/>
            <w:noWrap/>
            <w:vAlign w:val="bottom"/>
            <w:hideMark/>
          </w:tcPr>
          <w:p w14:paraId="68219361" w14:textId="77777777" w:rsidR="002011E0" w:rsidRPr="003758DA" w:rsidRDefault="002011E0" w:rsidP="002011E0">
            <w:pPr>
              <w:jc w:val="center"/>
              <w:rPr>
                <w:sz w:val="22"/>
                <w:szCs w:val="22"/>
                <w:lang w:eastAsia="es-PE"/>
              </w:rPr>
            </w:pPr>
            <w:r w:rsidRPr="003758DA">
              <w:rPr>
                <w:sz w:val="22"/>
                <w:szCs w:val="22"/>
                <w:lang w:eastAsia="es-PE"/>
              </w:rPr>
              <w:t>40.9</w:t>
            </w:r>
          </w:p>
        </w:tc>
        <w:tc>
          <w:tcPr>
            <w:tcW w:w="1175" w:type="dxa"/>
            <w:tcBorders>
              <w:top w:val="nil"/>
              <w:left w:val="nil"/>
              <w:bottom w:val="nil"/>
              <w:right w:val="nil"/>
            </w:tcBorders>
            <w:shd w:val="clear" w:color="auto" w:fill="auto"/>
            <w:noWrap/>
            <w:vAlign w:val="center"/>
            <w:hideMark/>
          </w:tcPr>
          <w:p w14:paraId="6B1FD05E" w14:textId="77777777" w:rsidR="002011E0" w:rsidRPr="003758DA" w:rsidRDefault="002011E0" w:rsidP="002011E0">
            <w:pPr>
              <w:jc w:val="center"/>
              <w:rPr>
                <w:color w:val="000000"/>
                <w:sz w:val="22"/>
                <w:szCs w:val="22"/>
                <w:lang w:eastAsia="es-PE"/>
              </w:rPr>
            </w:pPr>
            <w:r w:rsidRPr="003758DA">
              <w:rPr>
                <w:color w:val="000000"/>
                <w:sz w:val="22"/>
                <w:szCs w:val="22"/>
                <w:lang w:eastAsia="es-PE"/>
              </w:rPr>
              <w:t>4.74</w:t>
            </w:r>
          </w:p>
        </w:tc>
        <w:tc>
          <w:tcPr>
            <w:tcW w:w="1191" w:type="dxa"/>
            <w:tcBorders>
              <w:top w:val="nil"/>
              <w:left w:val="nil"/>
              <w:bottom w:val="nil"/>
              <w:right w:val="nil"/>
            </w:tcBorders>
            <w:shd w:val="clear" w:color="auto" w:fill="auto"/>
            <w:vAlign w:val="center"/>
            <w:hideMark/>
          </w:tcPr>
          <w:p w14:paraId="3E89A813"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11.58%</w:t>
            </w:r>
          </w:p>
        </w:tc>
        <w:tc>
          <w:tcPr>
            <w:tcW w:w="1191" w:type="dxa"/>
            <w:tcBorders>
              <w:top w:val="nil"/>
              <w:left w:val="nil"/>
              <w:bottom w:val="nil"/>
              <w:right w:val="nil"/>
            </w:tcBorders>
          </w:tcPr>
          <w:p w14:paraId="3D09A8C9" w14:textId="2CA573F7" w:rsidR="002011E0" w:rsidRPr="003758DA" w:rsidRDefault="002011E0" w:rsidP="002011E0">
            <w:pPr>
              <w:jc w:val="center"/>
              <w:rPr>
                <w:color w:val="000000"/>
                <w:sz w:val="22"/>
                <w:szCs w:val="22"/>
                <w:lang w:eastAsia="es-PE"/>
              </w:rPr>
            </w:pPr>
            <w:r w:rsidRPr="003758DA">
              <w:rPr>
                <w:color w:val="000000"/>
                <w:sz w:val="22"/>
                <w:szCs w:val="22"/>
                <w:lang w:eastAsia="es-PE"/>
              </w:rPr>
              <w:t>-16.02%</w:t>
            </w:r>
          </w:p>
        </w:tc>
      </w:tr>
      <w:tr w:rsidR="002011E0" w:rsidRPr="003758DA" w14:paraId="4122A254" w14:textId="369CED74" w:rsidTr="00EC46C2">
        <w:trPr>
          <w:trHeight w:val="300"/>
          <w:jc w:val="center"/>
        </w:trPr>
        <w:tc>
          <w:tcPr>
            <w:tcW w:w="2461" w:type="dxa"/>
            <w:vMerge/>
            <w:tcBorders>
              <w:top w:val="nil"/>
              <w:left w:val="nil"/>
              <w:bottom w:val="single" w:sz="4" w:space="0" w:color="000000"/>
              <w:right w:val="nil"/>
            </w:tcBorders>
            <w:vAlign w:val="center"/>
            <w:hideMark/>
          </w:tcPr>
          <w:p w14:paraId="5737DEC3" w14:textId="77777777" w:rsidR="002011E0" w:rsidRPr="003758DA" w:rsidRDefault="002011E0" w:rsidP="002011E0">
            <w:pPr>
              <w:rPr>
                <w:sz w:val="22"/>
                <w:szCs w:val="22"/>
                <w:lang w:eastAsia="es-PE"/>
              </w:rPr>
            </w:pPr>
          </w:p>
        </w:tc>
        <w:tc>
          <w:tcPr>
            <w:tcW w:w="948" w:type="dxa"/>
            <w:tcBorders>
              <w:top w:val="nil"/>
              <w:left w:val="nil"/>
              <w:bottom w:val="single" w:sz="4" w:space="0" w:color="auto"/>
              <w:right w:val="nil"/>
            </w:tcBorders>
            <w:shd w:val="clear" w:color="auto" w:fill="auto"/>
            <w:noWrap/>
            <w:vAlign w:val="center"/>
            <w:hideMark/>
          </w:tcPr>
          <w:p w14:paraId="1569D3CE" w14:textId="77777777" w:rsidR="002011E0" w:rsidRPr="003758DA" w:rsidRDefault="002011E0" w:rsidP="002011E0">
            <w:pPr>
              <w:jc w:val="center"/>
              <w:rPr>
                <w:sz w:val="22"/>
                <w:szCs w:val="22"/>
                <w:lang w:eastAsia="es-PE"/>
              </w:rPr>
            </w:pPr>
            <w:r w:rsidRPr="003758DA">
              <w:rPr>
                <w:sz w:val="22"/>
                <w:szCs w:val="22"/>
                <w:lang w:eastAsia="es-PE"/>
              </w:rPr>
              <w:t>90</w:t>
            </w:r>
          </w:p>
        </w:tc>
        <w:tc>
          <w:tcPr>
            <w:tcW w:w="1185" w:type="dxa"/>
            <w:tcBorders>
              <w:top w:val="nil"/>
              <w:left w:val="nil"/>
              <w:bottom w:val="single" w:sz="4" w:space="0" w:color="auto"/>
              <w:right w:val="nil"/>
            </w:tcBorders>
            <w:shd w:val="clear" w:color="auto" w:fill="auto"/>
            <w:noWrap/>
            <w:vAlign w:val="bottom"/>
            <w:hideMark/>
          </w:tcPr>
          <w:p w14:paraId="17EF4E12" w14:textId="77777777" w:rsidR="002011E0" w:rsidRPr="003758DA" w:rsidRDefault="002011E0" w:rsidP="002011E0">
            <w:pPr>
              <w:jc w:val="center"/>
              <w:rPr>
                <w:sz w:val="22"/>
                <w:szCs w:val="22"/>
                <w:lang w:eastAsia="es-PE"/>
              </w:rPr>
            </w:pPr>
            <w:r w:rsidRPr="003758DA">
              <w:rPr>
                <w:sz w:val="22"/>
                <w:szCs w:val="22"/>
                <w:lang w:eastAsia="es-PE"/>
              </w:rPr>
              <w:t>46.5</w:t>
            </w:r>
          </w:p>
        </w:tc>
        <w:tc>
          <w:tcPr>
            <w:tcW w:w="1175" w:type="dxa"/>
            <w:tcBorders>
              <w:top w:val="nil"/>
              <w:left w:val="nil"/>
              <w:bottom w:val="single" w:sz="4" w:space="0" w:color="auto"/>
              <w:right w:val="nil"/>
            </w:tcBorders>
            <w:shd w:val="clear" w:color="auto" w:fill="auto"/>
            <w:noWrap/>
            <w:vAlign w:val="center"/>
            <w:hideMark/>
          </w:tcPr>
          <w:p w14:paraId="5292BFE9" w14:textId="77777777" w:rsidR="002011E0" w:rsidRPr="003758DA" w:rsidRDefault="002011E0" w:rsidP="002011E0">
            <w:pPr>
              <w:jc w:val="center"/>
              <w:rPr>
                <w:color w:val="000000"/>
                <w:sz w:val="22"/>
                <w:szCs w:val="22"/>
                <w:lang w:eastAsia="es-PE"/>
              </w:rPr>
            </w:pPr>
            <w:r w:rsidRPr="003758DA">
              <w:rPr>
                <w:color w:val="000000"/>
                <w:sz w:val="22"/>
                <w:szCs w:val="22"/>
                <w:lang w:eastAsia="es-PE"/>
              </w:rPr>
              <w:t>1.48</w:t>
            </w:r>
          </w:p>
        </w:tc>
        <w:tc>
          <w:tcPr>
            <w:tcW w:w="1191" w:type="dxa"/>
            <w:tcBorders>
              <w:top w:val="nil"/>
              <w:left w:val="nil"/>
              <w:bottom w:val="single" w:sz="4" w:space="0" w:color="auto"/>
              <w:right w:val="nil"/>
            </w:tcBorders>
            <w:shd w:val="clear" w:color="auto" w:fill="auto"/>
            <w:vAlign w:val="center"/>
            <w:hideMark/>
          </w:tcPr>
          <w:p w14:paraId="62D93066" w14:textId="77777777" w:rsidR="002011E0" w:rsidRPr="003758DA" w:rsidRDefault="002011E0" w:rsidP="002011E0">
            <w:pPr>
              <w:jc w:val="center"/>
              <w:rPr>
                <w:color w:val="000000"/>
                <w:sz w:val="22"/>
                <w:szCs w:val="22"/>
                <w:lang w:eastAsia="es-PE"/>
              </w:rPr>
            </w:pPr>
            <w:r w:rsidRPr="003758DA">
              <w:rPr>
                <w:color w:val="000000"/>
                <w:sz w:val="22"/>
                <w:szCs w:val="22"/>
                <w:lang w:eastAsia="es-PE"/>
              </w:rPr>
              <w:t>3.19%</w:t>
            </w:r>
          </w:p>
        </w:tc>
        <w:tc>
          <w:tcPr>
            <w:tcW w:w="1191" w:type="dxa"/>
            <w:tcBorders>
              <w:top w:val="nil"/>
              <w:left w:val="nil"/>
              <w:bottom w:val="single" w:sz="4" w:space="0" w:color="auto"/>
              <w:right w:val="nil"/>
            </w:tcBorders>
          </w:tcPr>
          <w:p w14:paraId="3D4E4B17" w14:textId="625E9E20" w:rsidR="002011E0" w:rsidRPr="003758DA" w:rsidRDefault="002011E0" w:rsidP="002011E0">
            <w:pPr>
              <w:jc w:val="center"/>
              <w:rPr>
                <w:color w:val="000000"/>
                <w:sz w:val="22"/>
                <w:szCs w:val="22"/>
                <w:lang w:eastAsia="es-PE"/>
              </w:rPr>
            </w:pPr>
            <w:r w:rsidRPr="003758DA">
              <w:rPr>
                <w:color w:val="000000"/>
                <w:sz w:val="22"/>
                <w:szCs w:val="22"/>
                <w:lang w:eastAsia="es-PE"/>
              </w:rPr>
              <w:t>-13.25%</w:t>
            </w:r>
          </w:p>
        </w:tc>
      </w:tr>
    </w:tbl>
    <w:p w14:paraId="7A5A40AC" w14:textId="77777777" w:rsidR="003E776D" w:rsidRPr="003758DA" w:rsidRDefault="003E776D" w:rsidP="00793614">
      <w:pPr>
        <w:spacing w:line="276" w:lineRule="auto"/>
        <w:jc w:val="both"/>
        <w:rPr>
          <w:b/>
          <w:sz w:val="24"/>
          <w:szCs w:val="24"/>
        </w:rPr>
      </w:pPr>
    </w:p>
    <w:p w14:paraId="053A20A2" w14:textId="5D0F52D4" w:rsidR="00307F97" w:rsidRPr="003758DA" w:rsidRDefault="00463E78" w:rsidP="00CC5146">
      <w:pPr>
        <w:pStyle w:val="NormalWeb"/>
        <w:spacing w:before="0" w:beforeAutospacing="0" w:after="0" w:afterAutospacing="0"/>
        <w:ind w:left="1" w:hanging="3"/>
        <w:jc w:val="both"/>
        <w:rPr>
          <w:color w:val="000000"/>
          <w:lang w:eastAsia="es-PE"/>
        </w:rPr>
      </w:pPr>
      <w:r w:rsidRPr="003758DA">
        <w:rPr>
          <w:color w:val="000000" w:themeColor="text1"/>
        </w:rPr>
        <w:t>The standard sample presented a resistance of 48.7%. The groups of designs with 2% Nopal additions presented a resistance of 56.4 kg/cm</w:t>
      </w:r>
      <w:r w:rsidRPr="003758DA">
        <w:rPr>
          <w:color w:val="000000" w:themeColor="text1"/>
          <w:vertAlign w:val="superscript"/>
        </w:rPr>
        <w:t>2</w:t>
      </w:r>
      <w:r w:rsidRPr="003758DA">
        <w:rPr>
          <w:color w:val="000000" w:themeColor="text1"/>
        </w:rPr>
        <w:t>, exceeding the standard sample by 7.7 kg/cm</w:t>
      </w:r>
      <w:r w:rsidRPr="003758DA">
        <w:rPr>
          <w:color w:val="000000" w:themeColor="text1"/>
          <w:vertAlign w:val="superscript"/>
        </w:rPr>
        <w:t>2</w:t>
      </w:r>
      <w:r w:rsidRPr="003758DA">
        <w:rPr>
          <w:color w:val="000000" w:themeColor="text1"/>
        </w:rPr>
        <w:t xml:space="preserve"> and being the highest resistance in comparison with the 6% and 10% additions. The 0.5% Aloe Vera additions reached the highest resistance in relation to the other percentages of this extract, with 58.8 kg/cm</w:t>
      </w:r>
      <w:r w:rsidRPr="003758DA">
        <w:rPr>
          <w:color w:val="000000" w:themeColor="text1"/>
          <w:vertAlign w:val="superscript"/>
        </w:rPr>
        <w:t>2</w:t>
      </w:r>
      <w:r w:rsidRPr="003758DA">
        <w:rPr>
          <w:color w:val="000000" w:themeColor="text1"/>
        </w:rPr>
        <w:t>, exceeding the standard sample by 10.1 kg/cm</w:t>
      </w:r>
      <w:r w:rsidRPr="003758DA">
        <w:rPr>
          <w:color w:val="000000" w:themeColor="text1"/>
          <w:vertAlign w:val="superscript"/>
        </w:rPr>
        <w:t>2</w:t>
      </w:r>
      <w:r w:rsidRPr="003758DA">
        <w:rPr>
          <w:color w:val="000000" w:themeColor="text1"/>
        </w:rPr>
        <w:t>. The additions of the 2%N+0.5%AV extracts together achieved the highest resistance of all the experimental designs and the standard mix, 66.4 kg/cm</w:t>
      </w:r>
      <w:r w:rsidRPr="003758DA">
        <w:rPr>
          <w:color w:val="000000" w:themeColor="text1"/>
          <w:vertAlign w:val="superscript"/>
        </w:rPr>
        <w:t>2</w:t>
      </w:r>
      <w:r w:rsidRPr="003758DA">
        <w:rPr>
          <w:color w:val="000000" w:themeColor="text1"/>
        </w:rPr>
        <w:t xml:space="preserve"> and 36.34% (equivalent to 17.7 kg/cm</w:t>
      </w:r>
      <w:r w:rsidRPr="003758DA">
        <w:rPr>
          <w:color w:val="000000" w:themeColor="text1"/>
          <w:vertAlign w:val="superscript"/>
        </w:rPr>
        <w:t>2</w:t>
      </w:r>
      <w:r w:rsidRPr="003758DA">
        <w:rPr>
          <w:color w:val="000000" w:themeColor="text1"/>
        </w:rPr>
        <w:t xml:space="preserve">) higher than the standard design. </w:t>
      </w:r>
    </w:p>
    <w:p w14:paraId="220293A9" w14:textId="56DBE261" w:rsidR="00307F97" w:rsidRPr="003758DA" w:rsidRDefault="00463E78" w:rsidP="00CC5146">
      <w:pPr>
        <w:pStyle w:val="NormalWeb"/>
        <w:spacing w:before="0" w:beforeAutospacing="0" w:after="0" w:afterAutospacing="0"/>
        <w:jc w:val="both"/>
        <w:rPr>
          <w:color w:val="000000"/>
        </w:rPr>
      </w:pPr>
      <w:r w:rsidRPr="003758DA">
        <w:rPr>
          <w:color w:val="000000" w:themeColor="text1"/>
        </w:rPr>
        <w:t>For the 90-day tests, the standard mix reached a strength of 53.6 kg/cm</w:t>
      </w:r>
      <w:r w:rsidRPr="003758DA">
        <w:rPr>
          <w:color w:val="000000" w:themeColor="text1"/>
          <w:vertAlign w:val="superscript"/>
        </w:rPr>
        <w:t>2</w:t>
      </w:r>
      <w:r w:rsidRPr="003758DA">
        <w:rPr>
          <w:color w:val="000000" w:themeColor="text1"/>
        </w:rPr>
        <w:t>. The designs with the 2% Nopal additions presented a resistance of f'c = 56.8 kg/cm</w:t>
      </w:r>
      <w:r w:rsidRPr="003758DA">
        <w:rPr>
          <w:color w:val="000000" w:themeColor="text1"/>
          <w:vertAlign w:val="superscript"/>
        </w:rPr>
        <w:t>2</w:t>
      </w:r>
      <w:r w:rsidRPr="003758DA">
        <w:rPr>
          <w:color w:val="000000" w:themeColor="text1"/>
        </w:rPr>
        <w:t>, exceeding the reference design by 3.2 kg/cm</w:t>
      </w:r>
      <w:r w:rsidRPr="003758DA">
        <w:rPr>
          <w:color w:val="000000" w:themeColor="text1"/>
          <w:vertAlign w:val="superscript"/>
        </w:rPr>
        <w:t>2</w:t>
      </w:r>
      <w:r w:rsidRPr="003758DA">
        <w:rPr>
          <w:color w:val="000000" w:themeColor="text1"/>
        </w:rPr>
        <w:t xml:space="preserve"> and being the highest resistance in comparison with the other percentages of this extract. Of the group with Aloe Vera extract, the percentage of 0.5% presented the highest resistance, with f'c = 65.9 kg/cm</w:t>
      </w:r>
      <w:r w:rsidRPr="003758DA">
        <w:rPr>
          <w:color w:val="000000" w:themeColor="text1"/>
          <w:vertAlign w:val="superscript"/>
        </w:rPr>
        <w:t>2</w:t>
      </w:r>
      <w:r w:rsidRPr="003758DA">
        <w:rPr>
          <w:color w:val="000000" w:themeColor="text1"/>
        </w:rPr>
        <w:t xml:space="preserve"> and exceeding the standard design by 12.3 kg/cm</w:t>
      </w:r>
      <w:r w:rsidRPr="003758DA">
        <w:rPr>
          <w:color w:val="000000" w:themeColor="text1"/>
          <w:vertAlign w:val="superscript"/>
        </w:rPr>
        <w:t>2</w:t>
      </w:r>
      <w:r w:rsidRPr="003758DA">
        <w:rPr>
          <w:color w:val="000000" w:themeColor="text1"/>
        </w:rPr>
        <w:t xml:space="preserve">. </w:t>
      </w:r>
    </w:p>
    <w:p w14:paraId="57E785B2" w14:textId="6A5621E9" w:rsidR="00307F97" w:rsidRPr="003758DA" w:rsidRDefault="00463E78" w:rsidP="00CC5146">
      <w:pPr>
        <w:pStyle w:val="NormalWeb"/>
        <w:spacing w:before="0" w:beforeAutospacing="0" w:after="0" w:afterAutospacing="0"/>
        <w:ind w:left="1" w:hanging="3"/>
        <w:jc w:val="both"/>
        <w:rPr>
          <w:color w:val="000000" w:themeColor="text1"/>
        </w:rPr>
      </w:pPr>
      <w:r w:rsidRPr="003758DA">
        <w:rPr>
          <w:color w:val="000000" w:themeColor="text1"/>
        </w:rPr>
        <w:t xml:space="preserve">These results are related to the findings </w:t>
      </w:r>
      <w:r w:rsidR="00660878" w:rsidRPr="003758DA">
        <w:rPr>
          <w:color w:val="000000" w:themeColor="text1"/>
        </w:rPr>
        <w:t>in</w:t>
      </w:r>
      <w:r w:rsidRPr="003758DA">
        <w:rPr>
          <w:color w:val="000000" w:themeColor="text1"/>
        </w:rPr>
        <w:t xml:space="preserve"> [19], who point out that the use of Nopal additive allowed the increase in flexural strength </w:t>
      </w:r>
      <w:r w:rsidR="009B61BA" w:rsidRPr="003758DA">
        <w:rPr>
          <w:color w:val="000000" w:themeColor="text1"/>
        </w:rPr>
        <w:t>because</w:t>
      </w:r>
      <w:r w:rsidRPr="003758DA">
        <w:rPr>
          <w:color w:val="000000" w:themeColor="text1"/>
        </w:rPr>
        <w:t xml:space="preserve"> of the polysaccharides present in the extract solution, which act as a binder</w:t>
      </w:r>
      <w:r w:rsidR="006E4837" w:rsidRPr="003758DA">
        <w:rPr>
          <w:color w:val="000000" w:themeColor="text1"/>
        </w:rPr>
        <w:t>,</w:t>
      </w:r>
      <w:r w:rsidRPr="003758DA">
        <w:rPr>
          <w:color w:val="000000" w:themeColor="text1"/>
        </w:rPr>
        <w:t xml:space="preserve"> creating a strong microstructure of the concrete, reducing shrinkage and subsequent micro-cracking [</w:t>
      </w:r>
      <w:r w:rsidR="00C63D9E" w:rsidRPr="003758DA">
        <w:rPr>
          <w:color w:val="000000" w:themeColor="text1"/>
        </w:rPr>
        <w:t>35</w:t>
      </w:r>
      <w:r w:rsidRPr="003758DA">
        <w:rPr>
          <w:color w:val="000000" w:themeColor="text1"/>
        </w:rPr>
        <w:t>]. In addition, the consumption of Ca</w:t>
      </w:r>
      <w:r w:rsidRPr="003758DA">
        <w:rPr>
          <w:color w:val="000000" w:themeColor="text1"/>
          <w:vertAlign w:val="superscript"/>
        </w:rPr>
        <w:t>2+</w:t>
      </w:r>
      <w:r w:rsidRPr="003758DA">
        <w:rPr>
          <w:color w:val="000000" w:themeColor="text1"/>
        </w:rPr>
        <w:t xml:space="preserve"> ions by the pectin in the additive enhanced the hydration of particles in concrete [</w:t>
      </w:r>
      <w:r w:rsidR="00C63D9E" w:rsidRPr="003758DA">
        <w:rPr>
          <w:color w:val="000000" w:themeColor="text1"/>
        </w:rPr>
        <w:t>35</w:t>
      </w:r>
      <w:r w:rsidRPr="003758DA">
        <w:rPr>
          <w:color w:val="000000" w:themeColor="text1"/>
        </w:rPr>
        <w:t xml:space="preserve">]. On the other hand, the addition of Aloe Vera gel has been shown to significantly retard </w:t>
      </w:r>
      <w:r w:rsidR="009B61BA" w:rsidRPr="003758DA">
        <w:rPr>
          <w:color w:val="000000" w:themeColor="text1"/>
        </w:rPr>
        <w:t xml:space="preserve">the </w:t>
      </w:r>
      <w:r w:rsidRPr="003758DA">
        <w:rPr>
          <w:color w:val="000000" w:themeColor="text1"/>
        </w:rPr>
        <w:t xml:space="preserve">corrosion of steel placed in </w:t>
      </w:r>
      <w:r w:rsidR="009B61BA" w:rsidRPr="003758DA">
        <w:rPr>
          <w:color w:val="000000" w:themeColor="text1"/>
        </w:rPr>
        <w:t xml:space="preserve">an </w:t>
      </w:r>
      <w:r w:rsidRPr="003758DA">
        <w:rPr>
          <w:color w:val="000000" w:themeColor="text1"/>
        </w:rPr>
        <w:t>acid solution [</w:t>
      </w:r>
      <w:r w:rsidR="00C63D9E" w:rsidRPr="003758DA">
        <w:rPr>
          <w:color w:val="000000" w:themeColor="text1"/>
        </w:rPr>
        <w:t>36</w:t>
      </w:r>
      <w:r w:rsidRPr="003758DA">
        <w:rPr>
          <w:color w:val="000000" w:themeColor="text1"/>
        </w:rPr>
        <w:t>].</w:t>
      </w:r>
    </w:p>
    <w:p w14:paraId="774DDCA9" w14:textId="77777777" w:rsidR="00463E78" w:rsidRPr="003758DA" w:rsidRDefault="00463E78" w:rsidP="00CC5146">
      <w:pPr>
        <w:pStyle w:val="NormalWeb"/>
        <w:spacing w:before="0" w:beforeAutospacing="0" w:after="0" w:afterAutospacing="0"/>
        <w:ind w:left="1" w:hanging="3"/>
        <w:jc w:val="both"/>
        <w:rPr>
          <w:color w:val="000000"/>
        </w:rPr>
      </w:pPr>
    </w:p>
    <w:p w14:paraId="0B5908ED" w14:textId="09A1FB6C" w:rsidR="006D7ECD" w:rsidRPr="003758DA" w:rsidRDefault="001177BE" w:rsidP="000C60A4">
      <w:pPr>
        <w:spacing w:line="276" w:lineRule="auto"/>
        <w:jc w:val="center"/>
        <w:rPr>
          <w:b/>
          <w:sz w:val="24"/>
          <w:szCs w:val="24"/>
        </w:rPr>
      </w:pPr>
      <w:r w:rsidRPr="003758DA">
        <w:rPr>
          <w:noProof/>
        </w:rPr>
        <w:object w:dxaOrig="15437" w:dyaOrig="11816" w14:anchorId="7B6A132C">
          <v:shape id="_x0000_i1053" type="#_x0000_t75" alt="" style="width:390pt;height:331.5pt;mso-width-percent:0;mso-height-percent:0;mso-width-percent:0;mso-height-percent:0" o:ole="">
            <v:imagedata r:id="rId31" o:title="" croptop="5097f" cropbottom="1580f" cropleft="5286f" cropright="7717f"/>
          </v:shape>
          <o:OLEObject Type="Embed" ProgID="Origin95.Graph" ShapeID="_x0000_i1053" DrawAspect="Content" ObjectID="_1791786468" r:id="rId32"/>
        </w:object>
      </w:r>
    </w:p>
    <w:p w14:paraId="58CB981E" w14:textId="2D5F16C8" w:rsidR="000C516E" w:rsidRDefault="000C516E" w:rsidP="00B2728D">
      <w:pPr>
        <w:spacing w:line="276" w:lineRule="auto"/>
        <w:jc w:val="right"/>
        <w:rPr>
          <w:sz w:val="24"/>
          <w:szCs w:val="24"/>
        </w:rPr>
      </w:pPr>
      <w:bookmarkStart w:id="18" w:name="_Toc138378436"/>
      <w:r w:rsidRPr="003758DA">
        <w:rPr>
          <w:b/>
          <w:bCs/>
          <w:sz w:val="22"/>
          <w:szCs w:val="22"/>
        </w:rPr>
        <w:t>Figur</w:t>
      </w:r>
      <w:r w:rsidR="00463E78" w:rsidRPr="003758DA">
        <w:rPr>
          <w:b/>
          <w:bCs/>
          <w:sz w:val="22"/>
          <w:szCs w:val="22"/>
        </w:rPr>
        <w:t>e</w:t>
      </w:r>
      <w:r w:rsidRPr="003758DA">
        <w:rPr>
          <w:b/>
          <w:bCs/>
          <w:sz w:val="22"/>
          <w:szCs w:val="22"/>
        </w:rPr>
        <w:t xml:space="preserve"> </w:t>
      </w:r>
      <w:r w:rsidR="00B54949" w:rsidRPr="003758DA">
        <w:rPr>
          <w:b/>
          <w:bCs/>
          <w:sz w:val="22"/>
          <w:szCs w:val="22"/>
        </w:rPr>
        <w:t>5</w:t>
      </w:r>
      <w:r w:rsidRPr="003758DA">
        <w:rPr>
          <w:b/>
          <w:bCs/>
          <w:sz w:val="22"/>
          <w:szCs w:val="22"/>
        </w:rPr>
        <w:t xml:space="preserve"> </w:t>
      </w:r>
      <w:bookmarkEnd w:id="18"/>
      <w:r w:rsidR="00186E7A" w:rsidRPr="003758DA">
        <w:rPr>
          <w:sz w:val="24"/>
          <w:szCs w:val="24"/>
        </w:rPr>
        <w:t>Trend of the flexural strength results at 56 and 90 days</w:t>
      </w:r>
    </w:p>
    <w:p w14:paraId="66D32DAC" w14:textId="77777777" w:rsidR="00B2728D" w:rsidRPr="003758DA" w:rsidRDefault="00B2728D" w:rsidP="00B2728D">
      <w:pPr>
        <w:spacing w:line="276" w:lineRule="auto"/>
        <w:jc w:val="right"/>
        <w:rPr>
          <w:sz w:val="22"/>
          <w:szCs w:val="22"/>
        </w:rPr>
      </w:pPr>
    </w:p>
    <w:p w14:paraId="195DB52C" w14:textId="77777777" w:rsidR="00BA6386" w:rsidRPr="003758DA" w:rsidRDefault="00BA6386" w:rsidP="000C516E">
      <w:pPr>
        <w:spacing w:line="276" w:lineRule="auto"/>
        <w:rPr>
          <w:sz w:val="22"/>
          <w:szCs w:val="22"/>
        </w:rPr>
      </w:pPr>
    </w:p>
    <w:p w14:paraId="3A0A6E1E" w14:textId="596604F7" w:rsidR="00001B56" w:rsidRPr="003758DA" w:rsidRDefault="00530DEB">
      <w:pPr>
        <w:pStyle w:val="Prrafodelista"/>
        <w:numPr>
          <w:ilvl w:val="1"/>
          <w:numId w:val="1"/>
        </w:numPr>
        <w:spacing w:after="0" w:line="240" w:lineRule="auto"/>
        <w:ind w:left="488" w:hanging="488"/>
        <w:jc w:val="both"/>
        <w:rPr>
          <w:rFonts w:ascii="Times New Roman" w:hAnsi="Times New Roman"/>
          <w:b/>
          <w:sz w:val="24"/>
          <w:szCs w:val="24"/>
        </w:rPr>
      </w:pPr>
      <w:r w:rsidRPr="003758DA">
        <w:rPr>
          <w:rFonts w:ascii="Times New Roman" w:hAnsi="Times New Roman"/>
          <w:b/>
          <w:color w:val="000000" w:themeColor="text1"/>
          <w:sz w:val="24"/>
          <w:szCs w:val="24"/>
        </w:rPr>
        <w:lastRenderedPageBreak/>
        <w:t>Carbonation rate</w:t>
      </w:r>
    </w:p>
    <w:p w14:paraId="73E4BB5C" w14:textId="6763A736" w:rsidR="006D6EBC" w:rsidRPr="003758DA" w:rsidRDefault="00530DEB" w:rsidP="00CC5146">
      <w:pPr>
        <w:jc w:val="both"/>
        <w:rPr>
          <w:bCs/>
          <w:sz w:val="24"/>
          <w:szCs w:val="24"/>
        </w:rPr>
      </w:pPr>
      <w:r w:rsidRPr="003758DA">
        <w:rPr>
          <w:color w:val="000000" w:themeColor="text1"/>
          <w:sz w:val="24"/>
          <w:szCs w:val="24"/>
        </w:rPr>
        <w:t xml:space="preserve">Table </w:t>
      </w:r>
      <w:r w:rsidR="00C94FA8" w:rsidRPr="003758DA">
        <w:rPr>
          <w:color w:val="000000" w:themeColor="text1"/>
          <w:sz w:val="24"/>
          <w:szCs w:val="24"/>
        </w:rPr>
        <w:t>10</w:t>
      </w:r>
      <w:r w:rsidRPr="003758DA">
        <w:rPr>
          <w:color w:val="000000" w:themeColor="text1"/>
          <w:sz w:val="24"/>
          <w:szCs w:val="24"/>
        </w:rPr>
        <w:t xml:space="preserve"> shows the results of the carbonation rate, where all the experimental groups</w:t>
      </w:r>
      <w:r w:rsidR="009B61BA" w:rsidRPr="003758DA">
        <w:rPr>
          <w:color w:val="000000" w:themeColor="text1"/>
          <w:sz w:val="24"/>
          <w:szCs w:val="24"/>
        </w:rPr>
        <w:t xml:space="preserve"> were</w:t>
      </w:r>
      <w:r w:rsidRPr="003758DA">
        <w:rPr>
          <w:color w:val="000000" w:themeColor="text1"/>
          <w:sz w:val="24"/>
          <w:szCs w:val="24"/>
        </w:rPr>
        <w:t xml:space="preserve"> allowed </w:t>
      </w:r>
      <w:r w:rsidR="009B61BA" w:rsidRPr="003758DA">
        <w:rPr>
          <w:color w:val="000000" w:themeColor="text1"/>
          <w:sz w:val="24"/>
          <w:szCs w:val="24"/>
        </w:rPr>
        <w:t xml:space="preserve">to </w:t>
      </w:r>
      <w:r w:rsidRPr="003758DA">
        <w:rPr>
          <w:color w:val="000000" w:themeColor="text1"/>
          <w:sz w:val="24"/>
          <w:szCs w:val="24"/>
        </w:rPr>
        <w:t>decreas</w:t>
      </w:r>
      <w:r w:rsidR="009B61BA" w:rsidRPr="003758DA">
        <w:rPr>
          <w:color w:val="000000" w:themeColor="text1"/>
          <w:sz w:val="24"/>
          <w:szCs w:val="24"/>
        </w:rPr>
        <w:t>e</w:t>
      </w:r>
      <w:r w:rsidRPr="003758DA">
        <w:rPr>
          <w:color w:val="000000" w:themeColor="text1"/>
          <w:sz w:val="24"/>
          <w:szCs w:val="24"/>
        </w:rPr>
        <w:t xml:space="preserve"> the carbonation rate in the concrete, both for 90 days and 145 days of curing in saline solution (Figure 6). At 90 days, the standard mixture showed a carbonation rate of 0.26 mm/year. The mixture with additions of 2% and 6% cactus extract showed a rate of 0.08 mm/year, decreasing by 0.18 mm/year compared to the standard mixture. The addition of 10%N and 1.5%AV showed a rate of 0.12 mm/year, </w:t>
      </w:r>
      <w:r w:rsidR="00D12698" w:rsidRPr="003758DA">
        <w:rPr>
          <w:color w:val="000000" w:themeColor="text1"/>
          <w:sz w:val="24"/>
          <w:szCs w:val="24"/>
        </w:rPr>
        <w:t xml:space="preserve">which is </w:t>
      </w:r>
      <w:r w:rsidRPr="003758DA">
        <w:rPr>
          <w:color w:val="000000" w:themeColor="text1"/>
          <w:sz w:val="24"/>
          <w:szCs w:val="24"/>
        </w:rPr>
        <w:t xml:space="preserve">lower than the rate of the standard mixture. The addition of 0.5%AV and the joint addition of the two extracts at 2%N+0.5%AV showed a rate of 0.04 mm/year, while the design with the addition of 10%N+3%AV reached a rate of 0.20 mm/year. </w:t>
      </w:r>
    </w:p>
    <w:p w14:paraId="0A084AE8" w14:textId="77777777" w:rsidR="006D6EBC" w:rsidRPr="003758DA" w:rsidRDefault="006D6EBC" w:rsidP="00CC5146">
      <w:pPr>
        <w:jc w:val="both"/>
        <w:rPr>
          <w:bCs/>
          <w:sz w:val="24"/>
          <w:szCs w:val="24"/>
        </w:rPr>
      </w:pPr>
    </w:p>
    <w:p w14:paraId="41C2A357" w14:textId="26D12A4B" w:rsidR="0047497E" w:rsidRPr="003758DA" w:rsidRDefault="00E73D87" w:rsidP="00125636">
      <w:pPr>
        <w:jc w:val="center"/>
        <w:rPr>
          <w:bCs/>
          <w:sz w:val="24"/>
          <w:szCs w:val="24"/>
        </w:rPr>
      </w:pPr>
      <w:r w:rsidRPr="003758DA">
        <w:rPr>
          <w:b/>
          <w:sz w:val="24"/>
          <w:szCs w:val="24"/>
        </w:rPr>
        <w:t>Tabl</w:t>
      </w:r>
      <w:r w:rsidR="00530DEB" w:rsidRPr="003758DA">
        <w:rPr>
          <w:b/>
          <w:sz w:val="24"/>
          <w:szCs w:val="24"/>
        </w:rPr>
        <w:t>e</w:t>
      </w:r>
      <w:r w:rsidRPr="003758DA">
        <w:rPr>
          <w:b/>
          <w:sz w:val="24"/>
          <w:szCs w:val="24"/>
        </w:rPr>
        <w:t xml:space="preserve"> </w:t>
      </w:r>
      <w:r w:rsidR="00C94FA8" w:rsidRPr="003758DA">
        <w:rPr>
          <w:b/>
          <w:sz w:val="24"/>
          <w:szCs w:val="24"/>
        </w:rPr>
        <w:t>10</w:t>
      </w:r>
      <w:r w:rsidRPr="003758DA">
        <w:rPr>
          <w:b/>
          <w:sz w:val="24"/>
          <w:szCs w:val="24"/>
        </w:rPr>
        <w:t xml:space="preserve"> </w:t>
      </w:r>
      <w:r w:rsidR="00530DEB" w:rsidRPr="003758DA">
        <w:rPr>
          <w:color w:val="000000" w:themeColor="text1"/>
          <w:sz w:val="24"/>
          <w:szCs w:val="24"/>
        </w:rPr>
        <w:t>Carbonation rate</w:t>
      </w:r>
    </w:p>
    <w:p w14:paraId="6A9CACC0" w14:textId="77777777" w:rsidR="00530DEB" w:rsidRPr="003758DA" w:rsidRDefault="00530DEB" w:rsidP="00A770D7">
      <w:pPr>
        <w:jc w:val="both"/>
        <w:rPr>
          <w:bCs/>
          <w:sz w:val="24"/>
          <w:szCs w:val="24"/>
        </w:rPr>
      </w:pPr>
    </w:p>
    <w:tbl>
      <w:tblPr>
        <w:tblW w:w="8524" w:type="dxa"/>
        <w:tblInd w:w="591" w:type="dxa"/>
        <w:tblCellMar>
          <w:left w:w="70" w:type="dxa"/>
          <w:right w:w="70" w:type="dxa"/>
        </w:tblCellMar>
        <w:tblLook w:val="04A0" w:firstRow="1" w:lastRow="0" w:firstColumn="1" w:lastColumn="0" w:noHBand="0" w:noVBand="1"/>
      </w:tblPr>
      <w:tblGrid>
        <w:gridCol w:w="2471"/>
        <w:gridCol w:w="836"/>
        <w:gridCol w:w="983"/>
        <w:gridCol w:w="1143"/>
        <w:gridCol w:w="982"/>
        <w:gridCol w:w="1144"/>
        <w:gridCol w:w="958"/>
        <w:gridCol w:w="7"/>
      </w:tblGrid>
      <w:tr w:rsidR="00530DEB" w:rsidRPr="003758DA" w14:paraId="09A240FB" w14:textId="77777777" w:rsidTr="00D833DE">
        <w:trPr>
          <w:gridAfter w:val="1"/>
          <w:wAfter w:w="7" w:type="dxa"/>
          <w:trHeight w:val="548"/>
        </w:trPr>
        <w:tc>
          <w:tcPr>
            <w:tcW w:w="2471" w:type="dxa"/>
            <w:vMerge w:val="restart"/>
            <w:tcBorders>
              <w:top w:val="single" w:sz="4" w:space="0" w:color="auto"/>
            </w:tcBorders>
            <w:shd w:val="clear" w:color="auto" w:fill="auto"/>
            <w:vAlign w:val="center"/>
            <w:hideMark/>
          </w:tcPr>
          <w:p w14:paraId="5B824D23" w14:textId="4C81887B" w:rsidR="00530DEB" w:rsidRPr="003758DA" w:rsidRDefault="00530DEB" w:rsidP="00530DEB">
            <w:pPr>
              <w:jc w:val="center"/>
              <w:rPr>
                <w:b/>
                <w:bCs/>
                <w:sz w:val="22"/>
                <w:szCs w:val="22"/>
                <w:lang w:eastAsia="es-PE"/>
              </w:rPr>
            </w:pPr>
            <w:r w:rsidRPr="003758DA">
              <w:rPr>
                <w:b/>
                <w:bCs/>
                <w:color w:val="000000"/>
                <w:sz w:val="22"/>
                <w:szCs w:val="22"/>
                <w:lang w:eastAsia="es-PE"/>
              </w:rPr>
              <w:t>Sample code</w:t>
            </w:r>
          </w:p>
        </w:tc>
        <w:tc>
          <w:tcPr>
            <w:tcW w:w="1819" w:type="dxa"/>
            <w:gridSpan w:val="2"/>
            <w:tcBorders>
              <w:top w:val="single" w:sz="4" w:space="0" w:color="auto"/>
              <w:bottom w:val="single" w:sz="4" w:space="0" w:color="auto"/>
            </w:tcBorders>
            <w:shd w:val="clear" w:color="auto" w:fill="auto"/>
            <w:vAlign w:val="center"/>
            <w:hideMark/>
          </w:tcPr>
          <w:p w14:paraId="30D61C7F" w14:textId="70F208D5" w:rsidR="00530DEB" w:rsidRPr="003758DA" w:rsidRDefault="00530DEB" w:rsidP="00530DEB">
            <w:pPr>
              <w:jc w:val="center"/>
              <w:rPr>
                <w:b/>
                <w:bCs/>
                <w:sz w:val="22"/>
                <w:szCs w:val="22"/>
                <w:lang w:eastAsia="es-PE"/>
              </w:rPr>
            </w:pPr>
            <w:r w:rsidRPr="003758DA">
              <w:rPr>
                <w:b/>
                <w:bCs/>
                <w:sz w:val="22"/>
                <w:szCs w:val="22"/>
                <w:lang w:eastAsia="es-PE"/>
              </w:rPr>
              <w:t>Average (mm)</w:t>
            </w:r>
          </w:p>
        </w:tc>
        <w:tc>
          <w:tcPr>
            <w:tcW w:w="2125" w:type="dxa"/>
            <w:gridSpan w:val="2"/>
            <w:tcBorders>
              <w:top w:val="single" w:sz="4" w:space="0" w:color="auto"/>
              <w:bottom w:val="single" w:sz="4" w:space="0" w:color="auto"/>
            </w:tcBorders>
            <w:shd w:val="clear" w:color="auto" w:fill="auto"/>
            <w:vAlign w:val="center"/>
            <w:hideMark/>
          </w:tcPr>
          <w:p w14:paraId="210FF361" w14:textId="794723E4" w:rsidR="00530DEB" w:rsidRPr="003758DA" w:rsidRDefault="00530DEB" w:rsidP="00530DEB">
            <w:pPr>
              <w:jc w:val="center"/>
              <w:rPr>
                <w:b/>
                <w:bCs/>
                <w:sz w:val="22"/>
                <w:szCs w:val="22"/>
                <w:lang w:eastAsia="es-PE"/>
              </w:rPr>
            </w:pPr>
            <w:r w:rsidRPr="003758DA">
              <w:rPr>
                <w:b/>
                <w:bCs/>
                <w:color w:val="000000"/>
                <w:sz w:val="22"/>
                <w:szCs w:val="22"/>
                <w:lang w:eastAsia="es-PE"/>
              </w:rPr>
              <w:t xml:space="preserve">Standard deviation </w:t>
            </w:r>
            <w:r w:rsidRPr="003758DA">
              <w:rPr>
                <w:b/>
                <w:bCs/>
                <w:sz w:val="22"/>
                <w:szCs w:val="22"/>
                <w:lang w:eastAsia="es-PE"/>
              </w:rPr>
              <w:t>(mm)</w:t>
            </w:r>
          </w:p>
        </w:tc>
        <w:tc>
          <w:tcPr>
            <w:tcW w:w="2102" w:type="dxa"/>
            <w:gridSpan w:val="2"/>
            <w:tcBorders>
              <w:top w:val="single" w:sz="4" w:space="0" w:color="auto"/>
              <w:bottom w:val="single" w:sz="4" w:space="0" w:color="auto"/>
            </w:tcBorders>
            <w:shd w:val="clear" w:color="auto" w:fill="auto"/>
            <w:vAlign w:val="center"/>
            <w:hideMark/>
          </w:tcPr>
          <w:p w14:paraId="7BF88F66" w14:textId="57F06B4F" w:rsidR="00530DEB" w:rsidRPr="003758DA" w:rsidRDefault="00530DEB" w:rsidP="00530DEB">
            <w:pPr>
              <w:jc w:val="center"/>
              <w:rPr>
                <w:b/>
                <w:bCs/>
                <w:sz w:val="22"/>
                <w:szCs w:val="22"/>
                <w:lang w:eastAsia="es-PE"/>
              </w:rPr>
            </w:pPr>
            <w:r w:rsidRPr="003758DA">
              <w:rPr>
                <w:b/>
                <w:color w:val="000000" w:themeColor="text1"/>
                <w:sz w:val="22"/>
                <w:szCs w:val="22"/>
              </w:rPr>
              <w:t>Carbonation rate</w:t>
            </w:r>
            <w:r w:rsidRPr="003758DA">
              <w:rPr>
                <w:b/>
                <w:bCs/>
                <w:sz w:val="22"/>
                <w:szCs w:val="22"/>
                <w:lang w:eastAsia="es-PE"/>
              </w:rPr>
              <w:t xml:space="preserve"> (mm/year) </w:t>
            </w:r>
          </w:p>
        </w:tc>
      </w:tr>
      <w:tr w:rsidR="00530DEB" w:rsidRPr="003758DA" w14:paraId="65D8580B" w14:textId="77777777" w:rsidTr="00D833DE">
        <w:trPr>
          <w:trHeight w:val="322"/>
        </w:trPr>
        <w:tc>
          <w:tcPr>
            <w:tcW w:w="2471" w:type="dxa"/>
            <w:vMerge/>
            <w:tcBorders>
              <w:bottom w:val="single" w:sz="4" w:space="0" w:color="auto"/>
            </w:tcBorders>
            <w:shd w:val="clear" w:color="auto" w:fill="auto"/>
            <w:vAlign w:val="center"/>
            <w:hideMark/>
          </w:tcPr>
          <w:p w14:paraId="30A399A7" w14:textId="77777777" w:rsidR="00530DEB" w:rsidRPr="003758DA" w:rsidRDefault="00530DEB" w:rsidP="00530DEB">
            <w:pPr>
              <w:rPr>
                <w:b/>
                <w:bCs/>
                <w:sz w:val="22"/>
                <w:szCs w:val="22"/>
                <w:lang w:eastAsia="es-PE"/>
              </w:rPr>
            </w:pPr>
          </w:p>
        </w:tc>
        <w:tc>
          <w:tcPr>
            <w:tcW w:w="836" w:type="dxa"/>
            <w:tcBorders>
              <w:top w:val="single" w:sz="4" w:space="0" w:color="auto"/>
              <w:bottom w:val="single" w:sz="4" w:space="0" w:color="auto"/>
            </w:tcBorders>
            <w:shd w:val="clear" w:color="auto" w:fill="auto"/>
            <w:vAlign w:val="center"/>
            <w:hideMark/>
          </w:tcPr>
          <w:p w14:paraId="0F4A658D" w14:textId="1CD7DF62" w:rsidR="00530DEB" w:rsidRPr="003758DA" w:rsidRDefault="00530DEB" w:rsidP="00D833DE">
            <w:pPr>
              <w:ind w:left="-64" w:right="-54"/>
              <w:jc w:val="center"/>
              <w:rPr>
                <w:b/>
                <w:bCs/>
                <w:sz w:val="22"/>
                <w:szCs w:val="22"/>
                <w:lang w:eastAsia="es-PE"/>
              </w:rPr>
            </w:pPr>
            <w:r w:rsidRPr="003758DA">
              <w:rPr>
                <w:b/>
                <w:bCs/>
                <w:sz w:val="22"/>
                <w:szCs w:val="22"/>
                <w:lang w:eastAsia="es-PE"/>
              </w:rPr>
              <w:t>90 days</w:t>
            </w:r>
          </w:p>
        </w:tc>
        <w:tc>
          <w:tcPr>
            <w:tcW w:w="983" w:type="dxa"/>
            <w:tcBorders>
              <w:top w:val="single" w:sz="4" w:space="0" w:color="auto"/>
              <w:bottom w:val="single" w:sz="4" w:space="0" w:color="auto"/>
            </w:tcBorders>
            <w:shd w:val="clear" w:color="auto" w:fill="auto"/>
            <w:vAlign w:val="center"/>
            <w:hideMark/>
          </w:tcPr>
          <w:p w14:paraId="34268972" w14:textId="6C6F7C82" w:rsidR="00530DEB" w:rsidRPr="003758DA" w:rsidRDefault="00530DEB" w:rsidP="00D833DE">
            <w:pPr>
              <w:ind w:left="-64" w:right="-48"/>
              <w:jc w:val="center"/>
              <w:rPr>
                <w:b/>
                <w:bCs/>
                <w:sz w:val="22"/>
                <w:szCs w:val="22"/>
                <w:lang w:eastAsia="es-PE"/>
              </w:rPr>
            </w:pPr>
            <w:r w:rsidRPr="003758DA">
              <w:rPr>
                <w:b/>
                <w:bCs/>
                <w:sz w:val="22"/>
                <w:szCs w:val="22"/>
                <w:lang w:eastAsia="es-PE"/>
              </w:rPr>
              <w:t>145 days</w:t>
            </w:r>
          </w:p>
        </w:tc>
        <w:tc>
          <w:tcPr>
            <w:tcW w:w="1143" w:type="dxa"/>
            <w:tcBorders>
              <w:top w:val="single" w:sz="4" w:space="0" w:color="auto"/>
              <w:bottom w:val="single" w:sz="4" w:space="0" w:color="auto"/>
            </w:tcBorders>
            <w:shd w:val="clear" w:color="auto" w:fill="auto"/>
            <w:vAlign w:val="center"/>
            <w:hideMark/>
          </w:tcPr>
          <w:p w14:paraId="4573AF3C" w14:textId="398A7EEC" w:rsidR="00530DEB" w:rsidRPr="003758DA" w:rsidRDefault="00530DEB" w:rsidP="00D833DE">
            <w:pPr>
              <w:ind w:left="-59" w:right="-39"/>
              <w:jc w:val="center"/>
              <w:rPr>
                <w:b/>
                <w:bCs/>
                <w:sz w:val="22"/>
                <w:szCs w:val="22"/>
                <w:lang w:eastAsia="es-PE"/>
              </w:rPr>
            </w:pPr>
            <w:r w:rsidRPr="003758DA">
              <w:rPr>
                <w:b/>
                <w:bCs/>
                <w:sz w:val="22"/>
                <w:szCs w:val="22"/>
                <w:lang w:eastAsia="es-PE"/>
              </w:rPr>
              <w:t>90 days</w:t>
            </w:r>
          </w:p>
        </w:tc>
        <w:tc>
          <w:tcPr>
            <w:tcW w:w="982" w:type="dxa"/>
            <w:tcBorders>
              <w:top w:val="single" w:sz="4" w:space="0" w:color="auto"/>
              <w:bottom w:val="single" w:sz="4" w:space="0" w:color="auto"/>
            </w:tcBorders>
            <w:shd w:val="clear" w:color="auto" w:fill="auto"/>
            <w:vAlign w:val="center"/>
            <w:hideMark/>
          </w:tcPr>
          <w:p w14:paraId="02165BF4" w14:textId="136598A3" w:rsidR="00530DEB" w:rsidRPr="003758DA" w:rsidRDefault="00530DEB" w:rsidP="00D833DE">
            <w:pPr>
              <w:ind w:left="-39" w:right="-45"/>
              <w:jc w:val="center"/>
              <w:rPr>
                <w:b/>
                <w:bCs/>
                <w:sz w:val="22"/>
                <w:szCs w:val="22"/>
                <w:lang w:eastAsia="es-PE"/>
              </w:rPr>
            </w:pPr>
            <w:r w:rsidRPr="003758DA">
              <w:rPr>
                <w:b/>
                <w:bCs/>
                <w:sz w:val="22"/>
                <w:szCs w:val="22"/>
                <w:lang w:eastAsia="es-PE"/>
              </w:rPr>
              <w:t>145 days</w:t>
            </w:r>
          </w:p>
        </w:tc>
        <w:tc>
          <w:tcPr>
            <w:tcW w:w="1144" w:type="dxa"/>
            <w:tcBorders>
              <w:top w:val="single" w:sz="4" w:space="0" w:color="auto"/>
              <w:bottom w:val="single" w:sz="4" w:space="0" w:color="auto"/>
            </w:tcBorders>
            <w:shd w:val="clear" w:color="auto" w:fill="auto"/>
            <w:vAlign w:val="center"/>
            <w:hideMark/>
          </w:tcPr>
          <w:p w14:paraId="2ED25A3C" w14:textId="1F37E647" w:rsidR="00530DEB" w:rsidRPr="003758DA" w:rsidRDefault="00530DEB" w:rsidP="00D833DE">
            <w:pPr>
              <w:ind w:left="-48" w:right="-50"/>
              <w:jc w:val="center"/>
              <w:rPr>
                <w:b/>
                <w:bCs/>
                <w:sz w:val="22"/>
                <w:szCs w:val="22"/>
                <w:lang w:eastAsia="es-PE"/>
              </w:rPr>
            </w:pPr>
            <w:r w:rsidRPr="003758DA">
              <w:rPr>
                <w:b/>
                <w:bCs/>
                <w:sz w:val="22"/>
                <w:szCs w:val="22"/>
                <w:lang w:eastAsia="es-PE"/>
              </w:rPr>
              <w:t>90 days</w:t>
            </w:r>
          </w:p>
        </w:tc>
        <w:tc>
          <w:tcPr>
            <w:tcW w:w="965" w:type="dxa"/>
            <w:gridSpan w:val="2"/>
            <w:tcBorders>
              <w:top w:val="single" w:sz="4" w:space="0" w:color="auto"/>
              <w:bottom w:val="single" w:sz="4" w:space="0" w:color="auto"/>
            </w:tcBorders>
            <w:shd w:val="clear" w:color="auto" w:fill="auto"/>
            <w:vAlign w:val="center"/>
            <w:hideMark/>
          </w:tcPr>
          <w:p w14:paraId="56DC8B49" w14:textId="4AC8BE44" w:rsidR="00530DEB" w:rsidRPr="003758DA" w:rsidRDefault="00530DEB" w:rsidP="00D833DE">
            <w:pPr>
              <w:ind w:left="-40" w:right="-17"/>
              <w:jc w:val="center"/>
              <w:rPr>
                <w:b/>
                <w:bCs/>
                <w:sz w:val="22"/>
                <w:szCs w:val="22"/>
                <w:lang w:eastAsia="es-PE"/>
              </w:rPr>
            </w:pPr>
            <w:r w:rsidRPr="003758DA">
              <w:rPr>
                <w:b/>
                <w:bCs/>
                <w:sz w:val="22"/>
                <w:szCs w:val="22"/>
                <w:lang w:eastAsia="es-PE"/>
              </w:rPr>
              <w:t>145 days</w:t>
            </w:r>
          </w:p>
        </w:tc>
      </w:tr>
      <w:tr w:rsidR="002133DE" w:rsidRPr="003758DA" w14:paraId="451277A9" w14:textId="77777777" w:rsidTr="00D833DE">
        <w:trPr>
          <w:trHeight w:val="322"/>
        </w:trPr>
        <w:tc>
          <w:tcPr>
            <w:tcW w:w="2471" w:type="dxa"/>
            <w:tcBorders>
              <w:top w:val="single" w:sz="4" w:space="0" w:color="auto"/>
            </w:tcBorders>
            <w:shd w:val="clear" w:color="auto" w:fill="auto"/>
            <w:noWrap/>
            <w:vAlign w:val="center"/>
            <w:hideMark/>
          </w:tcPr>
          <w:p w14:paraId="37B686BF" w14:textId="77777777" w:rsidR="002133DE" w:rsidRPr="003758DA" w:rsidRDefault="002133DE" w:rsidP="00F8464E">
            <w:pPr>
              <w:rPr>
                <w:color w:val="000000"/>
                <w:sz w:val="22"/>
                <w:szCs w:val="22"/>
                <w:lang w:eastAsia="es-PE"/>
              </w:rPr>
            </w:pPr>
            <w:r w:rsidRPr="003758DA">
              <w:rPr>
                <w:color w:val="000000"/>
                <w:sz w:val="22"/>
                <w:szCs w:val="22"/>
                <w:lang w:eastAsia="es-PE"/>
              </w:rPr>
              <w:t>CP245</w:t>
            </w:r>
          </w:p>
        </w:tc>
        <w:tc>
          <w:tcPr>
            <w:tcW w:w="836" w:type="dxa"/>
            <w:tcBorders>
              <w:top w:val="single" w:sz="4" w:space="0" w:color="auto"/>
            </w:tcBorders>
            <w:shd w:val="clear" w:color="auto" w:fill="auto"/>
            <w:noWrap/>
            <w:vAlign w:val="center"/>
            <w:hideMark/>
          </w:tcPr>
          <w:p w14:paraId="705C24AD"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0.07</w:t>
            </w:r>
          </w:p>
        </w:tc>
        <w:tc>
          <w:tcPr>
            <w:tcW w:w="983" w:type="dxa"/>
            <w:tcBorders>
              <w:top w:val="single" w:sz="4" w:space="0" w:color="auto"/>
            </w:tcBorders>
            <w:shd w:val="clear" w:color="auto" w:fill="auto"/>
            <w:noWrap/>
            <w:vAlign w:val="center"/>
            <w:hideMark/>
          </w:tcPr>
          <w:p w14:paraId="19F7F224"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0.15</w:t>
            </w:r>
          </w:p>
        </w:tc>
        <w:tc>
          <w:tcPr>
            <w:tcW w:w="1143" w:type="dxa"/>
            <w:tcBorders>
              <w:top w:val="single" w:sz="4" w:space="0" w:color="auto"/>
            </w:tcBorders>
            <w:shd w:val="clear" w:color="auto" w:fill="auto"/>
            <w:noWrap/>
            <w:vAlign w:val="center"/>
            <w:hideMark/>
          </w:tcPr>
          <w:p w14:paraId="58111B21"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982" w:type="dxa"/>
            <w:tcBorders>
              <w:top w:val="single" w:sz="4" w:space="0" w:color="auto"/>
            </w:tcBorders>
            <w:shd w:val="clear" w:color="auto" w:fill="auto"/>
            <w:noWrap/>
            <w:vAlign w:val="center"/>
            <w:hideMark/>
          </w:tcPr>
          <w:p w14:paraId="234AA8D7"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0.06</w:t>
            </w:r>
          </w:p>
        </w:tc>
        <w:tc>
          <w:tcPr>
            <w:tcW w:w="1144" w:type="dxa"/>
            <w:tcBorders>
              <w:top w:val="single" w:sz="4" w:space="0" w:color="auto"/>
            </w:tcBorders>
            <w:shd w:val="clear" w:color="auto" w:fill="auto"/>
            <w:noWrap/>
            <w:vAlign w:val="center"/>
            <w:hideMark/>
          </w:tcPr>
          <w:p w14:paraId="023C1082"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0.26</w:t>
            </w:r>
          </w:p>
        </w:tc>
        <w:tc>
          <w:tcPr>
            <w:tcW w:w="965" w:type="dxa"/>
            <w:gridSpan w:val="2"/>
            <w:tcBorders>
              <w:top w:val="single" w:sz="4" w:space="0" w:color="auto"/>
            </w:tcBorders>
            <w:shd w:val="clear" w:color="auto" w:fill="auto"/>
            <w:noWrap/>
            <w:vAlign w:val="center"/>
            <w:hideMark/>
          </w:tcPr>
          <w:p w14:paraId="5551FAE1"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0.30</w:t>
            </w:r>
          </w:p>
        </w:tc>
      </w:tr>
      <w:tr w:rsidR="002133DE" w:rsidRPr="003758DA" w14:paraId="60679F9A" w14:textId="77777777" w:rsidTr="00D833DE">
        <w:trPr>
          <w:trHeight w:val="322"/>
        </w:trPr>
        <w:tc>
          <w:tcPr>
            <w:tcW w:w="2471" w:type="dxa"/>
            <w:tcBorders>
              <w:top w:val="nil"/>
            </w:tcBorders>
            <w:shd w:val="clear" w:color="auto" w:fill="auto"/>
            <w:noWrap/>
            <w:vAlign w:val="center"/>
            <w:hideMark/>
          </w:tcPr>
          <w:p w14:paraId="70856AC7" w14:textId="77777777" w:rsidR="002133DE" w:rsidRPr="003758DA" w:rsidRDefault="002133DE" w:rsidP="00F8464E">
            <w:pPr>
              <w:rPr>
                <w:color w:val="000000"/>
                <w:sz w:val="22"/>
                <w:szCs w:val="22"/>
                <w:lang w:eastAsia="es-PE"/>
              </w:rPr>
            </w:pPr>
            <w:r w:rsidRPr="003758DA">
              <w:rPr>
                <w:color w:val="000000"/>
                <w:sz w:val="22"/>
                <w:szCs w:val="22"/>
                <w:lang w:eastAsia="es-PE"/>
              </w:rPr>
              <w:t>CP245 + 2%N</w:t>
            </w:r>
          </w:p>
        </w:tc>
        <w:tc>
          <w:tcPr>
            <w:tcW w:w="836" w:type="dxa"/>
            <w:tcBorders>
              <w:top w:val="nil"/>
            </w:tcBorders>
            <w:shd w:val="clear" w:color="auto" w:fill="auto"/>
            <w:noWrap/>
            <w:vAlign w:val="center"/>
            <w:hideMark/>
          </w:tcPr>
          <w:p w14:paraId="495E5312"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0.02</w:t>
            </w:r>
          </w:p>
        </w:tc>
        <w:tc>
          <w:tcPr>
            <w:tcW w:w="983" w:type="dxa"/>
            <w:tcBorders>
              <w:top w:val="nil"/>
            </w:tcBorders>
            <w:shd w:val="clear" w:color="auto" w:fill="auto"/>
            <w:noWrap/>
            <w:vAlign w:val="center"/>
            <w:hideMark/>
          </w:tcPr>
          <w:p w14:paraId="42A5C044"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0.06</w:t>
            </w:r>
          </w:p>
        </w:tc>
        <w:tc>
          <w:tcPr>
            <w:tcW w:w="1143" w:type="dxa"/>
            <w:tcBorders>
              <w:top w:val="nil"/>
            </w:tcBorders>
            <w:shd w:val="clear" w:color="auto" w:fill="auto"/>
            <w:noWrap/>
            <w:vAlign w:val="center"/>
            <w:hideMark/>
          </w:tcPr>
          <w:p w14:paraId="6BCDCBAA"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0.01</w:t>
            </w:r>
          </w:p>
        </w:tc>
        <w:tc>
          <w:tcPr>
            <w:tcW w:w="982" w:type="dxa"/>
            <w:tcBorders>
              <w:top w:val="nil"/>
            </w:tcBorders>
            <w:shd w:val="clear" w:color="auto" w:fill="auto"/>
            <w:noWrap/>
            <w:vAlign w:val="center"/>
            <w:hideMark/>
          </w:tcPr>
          <w:p w14:paraId="510B263A"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1144" w:type="dxa"/>
            <w:tcBorders>
              <w:top w:val="nil"/>
            </w:tcBorders>
            <w:shd w:val="clear" w:color="auto" w:fill="auto"/>
            <w:noWrap/>
            <w:vAlign w:val="center"/>
            <w:hideMark/>
          </w:tcPr>
          <w:p w14:paraId="33C66772"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0.08</w:t>
            </w:r>
          </w:p>
        </w:tc>
        <w:tc>
          <w:tcPr>
            <w:tcW w:w="965" w:type="dxa"/>
            <w:gridSpan w:val="2"/>
            <w:tcBorders>
              <w:top w:val="nil"/>
            </w:tcBorders>
            <w:shd w:val="clear" w:color="auto" w:fill="auto"/>
            <w:noWrap/>
            <w:vAlign w:val="center"/>
            <w:hideMark/>
          </w:tcPr>
          <w:p w14:paraId="5D7B5B3A"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0.12</w:t>
            </w:r>
          </w:p>
        </w:tc>
      </w:tr>
      <w:tr w:rsidR="002133DE" w:rsidRPr="003758DA" w14:paraId="6086A6E0" w14:textId="77777777" w:rsidTr="00D833DE">
        <w:trPr>
          <w:trHeight w:val="322"/>
        </w:trPr>
        <w:tc>
          <w:tcPr>
            <w:tcW w:w="2471" w:type="dxa"/>
            <w:tcBorders>
              <w:top w:val="nil"/>
            </w:tcBorders>
            <w:shd w:val="clear" w:color="auto" w:fill="auto"/>
            <w:noWrap/>
            <w:vAlign w:val="center"/>
            <w:hideMark/>
          </w:tcPr>
          <w:p w14:paraId="0262C77E" w14:textId="77777777" w:rsidR="002133DE" w:rsidRPr="003758DA" w:rsidRDefault="002133DE" w:rsidP="00F8464E">
            <w:pPr>
              <w:rPr>
                <w:color w:val="000000"/>
                <w:sz w:val="22"/>
                <w:szCs w:val="22"/>
                <w:lang w:eastAsia="es-PE"/>
              </w:rPr>
            </w:pPr>
            <w:r w:rsidRPr="003758DA">
              <w:rPr>
                <w:color w:val="000000"/>
                <w:sz w:val="22"/>
                <w:szCs w:val="22"/>
                <w:lang w:eastAsia="es-PE"/>
              </w:rPr>
              <w:t>CP245 + 6%N</w:t>
            </w:r>
          </w:p>
        </w:tc>
        <w:tc>
          <w:tcPr>
            <w:tcW w:w="836" w:type="dxa"/>
            <w:tcBorders>
              <w:top w:val="nil"/>
            </w:tcBorders>
            <w:shd w:val="clear" w:color="auto" w:fill="auto"/>
            <w:noWrap/>
            <w:vAlign w:val="center"/>
            <w:hideMark/>
          </w:tcPr>
          <w:p w14:paraId="228BD982"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0.02</w:t>
            </w:r>
          </w:p>
        </w:tc>
        <w:tc>
          <w:tcPr>
            <w:tcW w:w="983" w:type="dxa"/>
            <w:tcBorders>
              <w:top w:val="nil"/>
            </w:tcBorders>
            <w:shd w:val="clear" w:color="auto" w:fill="auto"/>
            <w:noWrap/>
            <w:vAlign w:val="center"/>
            <w:hideMark/>
          </w:tcPr>
          <w:p w14:paraId="6A241490"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0.07</w:t>
            </w:r>
          </w:p>
        </w:tc>
        <w:tc>
          <w:tcPr>
            <w:tcW w:w="1143" w:type="dxa"/>
            <w:tcBorders>
              <w:top w:val="nil"/>
            </w:tcBorders>
            <w:shd w:val="clear" w:color="auto" w:fill="auto"/>
            <w:noWrap/>
            <w:vAlign w:val="center"/>
            <w:hideMark/>
          </w:tcPr>
          <w:p w14:paraId="0535BBF9"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0.02</w:t>
            </w:r>
          </w:p>
        </w:tc>
        <w:tc>
          <w:tcPr>
            <w:tcW w:w="982" w:type="dxa"/>
            <w:tcBorders>
              <w:top w:val="nil"/>
            </w:tcBorders>
            <w:shd w:val="clear" w:color="auto" w:fill="auto"/>
            <w:noWrap/>
            <w:vAlign w:val="center"/>
            <w:hideMark/>
          </w:tcPr>
          <w:p w14:paraId="7978E2E5"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1144" w:type="dxa"/>
            <w:tcBorders>
              <w:top w:val="nil"/>
            </w:tcBorders>
            <w:shd w:val="clear" w:color="auto" w:fill="auto"/>
            <w:noWrap/>
            <w:vAlign w:val="center"/>
            <w:hideMark/>
          </w:tcPr>
          <w:p w14:paraId="2DA5682C"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0.08</w:t>
            </w:r>
          </w:p>
        </w:tc>
        <w:tc>
          <w:tcPr>
            <w:tcW w:w="965" w:type="dxa"/>
            <w:gridSpan w:val="2"/>
            <w:tcBorders>
              <w:top w:val="nil"/>
            </w:tcBorders>
            <w:shd w:val="clear" w:color="auto" w:fill="auto"/>
            <w:noWrap/>
            <w:vAlign w:val="center"/>
            <w:hideMark/>
          </w:tcPr>
          <w:p w14:paraId="3D9A38ED"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0.14</w:t>
            </w:r>
          </w:p>
        </w:tc>
      </w:tr>
      <w:tr w:rsidR="002133DE" w:rsidRPr="003758DA" w14:paraId="02661A5F" w14:textId="77777777" w:rsidTr="00D833DE">
        <w:trPr>
          <w:trHeight w:val="322"/>
        </w:trPr>
        <w:tc>
          <w:tcPr>
            <w:tcW w:w="2471" w:type="dxa"/>
            <w:tcBorders>
              <w:top w:val="nil"/>
            </w:tcBorders>
            <w:shd w:val="clear" w:color="auto" w:fill="auto"/>
            <w:noWrap/>
            <w:vAlign w:val="center"/>
            <w:hideMark/>
          </w:tcPr>
          <w:p w14:paraId="28BCC3DB" w14:textId="77777777" w:rsidR="002133DE" w:rsidRPr="003758DA" w:rsidRDefault="002133DE" w:rsidP="00F8464E">
            <w:pPr>
              <w:rPr>
                <w:color w:val="000000"/>
                <w:sz w:val="22"/>
                <w:szCs w:val="22"/>
                <w:lang w:eastAsia="es-PE"/>
              </w:rPr>
            </w:pPr>
            <w:r w:rsidRPr="003758DA">
              <w:rPr>
                <w:color w:val="000000"/>
                <w:sz w:val="22"/>
                <w:szCs w:val="22"/>
                <w:lang w:eastAsia="es-PE"/>
              </w:rPr>
              <w:t>CP245 + 10%N</w:t>
            </w:r>
          </w:p>
        </w:tc>
        <w:tc>
          <w:tcPr>
            <w:tcW w:w="836" w:type="dxa"/>
            <w:tcBorders>
              <w:top w:val="nil"/>
            </w:tcBorders>
            <w:shd w:val="clear" w:color="auto" w:fill="auto"/>
            <w:noWrap/>
            <w:vAlign w:val="center"/>
            <w:hideMark/>
          </w:tcPr>
          <w:p w14:paraId="6CB27249"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983" w:type="dxa"/>
            <w:tcBorders>
              <w:top w:val="nil"/>
            </w:tcBorders>
            <w:shd w:val="clear" w:color="auto" w:fill="auto"/>
            <w:noWrap/>
            <w:vAlign w:val="center"/>
            <w:hideMark/>
          </w:tcPr>
          <w:p w14:paraId="14D75089"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0.07</w:t>
            </w:r>
          </w:p>
        </w:tc>
        <w:tc>
          <w:tcPr>
            <w:tcW w:w="1143" w:type="dxa"/>
            <w:tcBorders>
              <w:top w:val="nil"/>
            </w:tcBorders>
            <w:shd w:val="clear" w:color="auto" w:fill="auto"/>
            <w:noWrap/>
            <w:vAlign w:val="center"/>
            <w:hideMark/>
          </w:tcPr>
          <w:p w14:paraId="23394E8B"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982" w:type="dxa"/>
            <w:tcBorders>
              <w:top w:val="nil"/>
            </w:tcBorders>
            <w:shd w:val="clear" w:color="auto" w:fill="auto"/>
            <w:noWrap/>
            <w:vAlign w:val="center"/>
            <w:hideMark/>
          </w:tcPr>
          <w:p w14:paraId="6886FBDE"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1144" w:type="dxa"/>
            <w:tcBorders>
              <w:top w:val="nil"/>
            </w:tcBorders>
            <w:shd w:val="clear" w:color="auto" w:fill="auto"/>
            <w:noWrap/>
            <w:vAlign w:val="center"/>
            <w:hideMark/>
          </w:tcPr>
          <w:p w14:paraId="1D795788"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0.12</w:t>
            </w:r>
          </w:p>
        </w:tc>
        <w:tc>
          <w:tcPr>
            <w:tcW w:w="965" w:type="dxa"/>
            <w:gridSpan w:val="2"/>
            <w:tcBorders>
              <w:top w:val="nil"/>
            </w:tcBorders>
            <w:shd w:val="clear" w:color="auto" w:fill="auto"/>
            <w:noWrap/>
            <w:vAlign w:val="center"/>
            <w:hideMark/>
          </w:tcPr>
          <w:p w14:paraId="531FB4C0"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0.14</w:t>
            </w:r>
          </w:p>
        </w:tc>
      </w:tr>
      <w:tr w:rsidR="002133DE" w:rsidRPr="003758DA" w14:paraId="4CAC8D35" w14:textId="77777777" w:rsidTr="00D833DE">
        <w:trPr>
          <w:trHeight w:val="322"/>
        </w:trPr>
        <w:tc>
          <w:tcPr>
            <w:tcW w:w="2471" w:type="dxa"/>
            <w:tcBorders>
              <w:top w:val="nil"/>
            </w:tcBorders>
            <w:shd w:val="clear" w:color="auto" w:fill="auto"/>
            <w:noWrap/>
            <w:vAlign w:val="center"/>
            <w:hideMark/>
          </w:tcPr>
          <w:p w14:paraId="220E6237" w14:textId="77777777" w:rsidR="002133DE" w:rsidRPr="003758DA" w:rsidRDefault="002133DE" w:rsidP="00F8464E">
            <w:pPr>
              <w:rPr>
                <w:color w:val="000000"/>
                <w:sz w:val="22"/>
                <w:szCs w:val="22"/>
                <w:lang w:eastAsia="es-PE"/>
              </w:rPr>
            </w:pPr>
            <w:r w:rsidRPr="003758DA">
              <w:rPr>
                <w:color w:val="000000"/>
                <w:sz w:val="22"/>
                <w:szCs w:val="22"/>
                <w:lang w:eastAsia="es-PE"/>
              </w:rPr>
              <w:t>CP245 + 0.5%AV</w:t>
            </w:r>
          </w:p>
        </w:tc>
        <w:tc>
          <w:tcPr>
            <w:tcW w:w="836" w:type="dxa"/>
            <w:tcBorders>
              <w:top w:val="nil"/>
            </w:tcBorders>
            <w:shd w:val="clear" w:color="auto" w:fill="auto"/>
            <w:noWrap/>
            <w:vAlign w:val="center"/>
            <w:hideMark/>
          </w:tcPr>
          <w:p w14:paraId="1CDA983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0.01</w:t>
            </w:r>
          </w:p>
        </w:tc>
        <w:tc>
          <w:tcPr>
            <w:tcW w:w="983" w:type="dxa"/>
            <w:tcBorders>
              <w:top w:val="nil"/>
            </w:tcBorders>
            <w:shd w:val="clear" w:color="auto" w:fill="auto"/>
            <w:noWrap/>
            <w:vAlign w:val="center"/>
            <w:hideMark/>
          </w:tcPr>
          <w:p w14:paraId="090D9A32"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0.07</w:t>
            </w:r>
          </w:p>
        </w:tc>
        <w:tc>
          <w:tcPr>
            <w:tcW w:w="1143" w:type="dxa"/>
            <w:tcBorders>
              <w:top w:val="nil"/>
            </w:tcBorders>
            <w:shd w:val="clear" w:color="auto" w:fill="auto"/>
            <w:noWrap/>
            <w:vAlign w:val="center"/>
            <w:hideMark/>
          </w:tcPr>
          <w:p w14:paraId="69E13672"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0.01</w:t>
            </w:r>
          </w:p>
        </w:tc>
        <w:tc>
          <w:tcPr>
            <w:tcW w:w="982" w:type="dxa"/>
            <w:tcBorders>
              <w:top w:val="nil"/>
            </w:tcBorders>
            <w:shd w:val="clear" w:color="auto" w:fill="auto"/>
            <w:noWrap/>
            <w:vAlign w:val="center"/>
            <w:hideMark/>
          </w:tcPr>
          <w:p w14:paraId="7FF29BC9"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1144" w:type="dxa"/>
            <w:tcBorders>
              <w:top w:val="nil"/>
            </w:tcBorders>
            <w:shd w:val="clear" w:color="auto" w:fill="auto"/>
            <w:noWrap/>
            <w:vAlign w:val="center"/>
            <w:hideMark/>
          </w:tcPr>
          <w:p w14:paraId="194F6F3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965" w:type="dxa"/>
            <w:gridSpan w:val="2"/>
            <w:tcBorders>
              <w:top w:val="nil"/>
            </w:tcBorders>
            <w:shd w:val="clear" w:color="auto" w:fill="auto"/>
            <w:noWrap/>
            <w:vAlign w:val="center"/>
            <w:hideMark/>
          </w:tcPr>
          <w:p w14:paraId="1769B0B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0.14</w:t>
            </w:r>
          </w:p>
        </w:tc>
      </w:tr>
      <w:tr w:rsidR="002133DE" w:rsidRPr="003758DA" w14:paraId="524B204B" w14:textId="77777777" w:rsidTr="00D833DE">
        <w:trPr>
          <w:trHeight w:val="322"/>
        </w:trPr>
        <w:tc>
          <w:tcPr>
            <w:tcW w:w="2471" w:type="dxa"/>
            <w:tcBorders>
              <w:top w:val="nil"/>
            </w:tcBorders>
            <w:shd w:val="clear" w:color="auto" w:fill="auto"/>
            <w:noWrap/>
            <w:vAlign w:val="center"/>
            <w:hideMark/>
          </w:tcPr>
          <w:p w14:paraId="12B1FD5A" w14:textId="77777777" w:rsidR="002133DE" w:rsidRPr="003758DA" w:rsidRDefault="002133DE" w:rsidP="00F8464E">
            <w:pPr>
              <w:rPr>
                <w:color w:val="000000"/>
                <w:sz w:val="22"/>
                <w:szCs w:val="22"/>
                <w:lang w:eastAsia="es-PE"/>
              </w:rPr>
            </w:pPr>
            <w:r w:rsidRPr="003758DA">
              <w:rPr>
                <w:color w:val="000000"/>
                <w:sz w:val="22"/>
                <w:szCs w:val="22"/>
                <w:lang w:eastAsia="es-PE"/>
              </w:rPr>
              <w:t>CP245 + 1.5%AV</w:t>
            </w:r>
          </w:p>
        </w:tc>
        <w:tc>
          <w:tcPr>
            <w:tcW w:w="836" w:type="dxa"/>
            <w:tcBorders>
              <w:top w:val="nil"/>
            </w:tcBorders>
            <w:shd w:val="clear" w:color="auto" w:fill="auto"/>
            <w:noWrap/>
            <w:vAlign w:val="center"/>
            <w:hideMark/>
          </w:tcPr>
          <w:p w14:paraId="51512A07"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983" w:type="dxa"/>
            <w:tcBorders>
              <w:top w:val="nil"/>
            </w:tcBorders>
            <w:shd w:val="clear" w:color="auto" w:fill="auto"/>
            <w:noWrap/>
            <w:vAlign w:val="center"/>
            <w:hideMark/>
          </w:tcPr>
          <w:p w14:paraId="31C6418F"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0.08</w:t>
            </w:r>
          </w:p>
        </w:tc>
        <w:tc>
          <w:tcPr>
            <w:tcW w:w="1143" w:type="dxa"/>
            <w:tcBorders>
              <w:top w:val="nil"/>
            </w:tcBorders>
            <w:shd w:val="clear" w:color="auto" w:fill="auto"/>
            <w:noWrap/>
            <w:vAlign w:val="center"/>
            <w:hideMark/>
          </w:tcPr>
          <w:p w14:paraId="1DCDDDD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982" w:type="dxa"/>
            <w:tcBorders>
              <w:top w:val="nil"/>
            </w:tcBorders>
            <w:shd w:val="clear" w:color="auto" w:fill="auto"/>
            <w:noWrap/>
            <w:vAlign w:val="center"/>
            <w:hideMark/>
          </w:tcPr>
          <w:p w14:paraId="7DC39714"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1144" w:type="dxa"/>
            <w:tcBorders>
              <w:top w:val="nil"/>
            </w:tcBorders>
            <w:shd w:val="clear" w:color="auto" w:fill="auto"/>
            <w:noWrap/>
            <w:vAlign w:val="center"/>
            <w:hideMark/>
          </w:tcPr>
          <w:p w14:paraId="5387D9A5"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0.12</w:t>
            </w:r>
          </w:p>
        </w:tc>
        <w:tc>
          <w:tcPr>
            <w:tcW w:w="965" w:type="dxa"/>
            <w:gridSpan w:val="2"/>
            <w:tcBorders>
              <w:top w:val="nil"/>
            </w:tcBorders>
            <w:shd w:val="clear" w:color="auto" w:fill="auto"/>
            <w:noWrap/>
            <w:vAlign w:val="center"/>
            <w:hideMark/>
          </w:tcPr>
          <w:p w14:paraId="1DB560B1"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0.16</w:t>
            </w:r>
          </w:p>
        </w:tc>
      </w:tr>
      <w:tr w:rsidR="002133DE" w:rsidRPr="003758DA" w14:paraId="6A67D25B" w14:textId="77777777" w:rsidTr="00D833DE">
        <w:trPr>
          <w:trHeight w:val="322"/>
        </w:trPr>
        <w:tc>
          <w:tcPr>
            <w:tcW w:w="2471" w:type="dxa"/>
            <w:tcBorders>
              <w:top w:val="nil"/>
            </w:tcBorders>
            <w:shd w:val="clear" w:color="auto" w:fill="auto"/>
            <w:noWrap/>
            <w:vAlign w:val="center"/>
            <w:hideMark/>
          </w:tcPr>
          <w:p w14:paraId="2722CDB7" w14:textId="77777777" w:rsidR="002133DE" w:rsidRPr="003758DA" w:rsidRDefault="002133DE" w:rsidP="00F8464E">
            <w:pPr>
              <w:rPr>
                <w:color w:val="000000"/>
                <w:sz w:val="22"/>
                <w:szCs w:val="22"/>
                <w:lang w:eastAsia="es-PE"/>
              </w:rPr>
            </w:pPr>
            <w:r w:rsidRPr="003758DA">
              <w:rPr>
                <w:color w:val="000000"/>
                <w:sz w:val="22"/>
                <w:szCs w:val="22"/>
                <w:lang w:eastAsia="es-PE"/>
              </w:rPr>
              <w:t>CP245 + 3%AV</w:t>
            </w:r>
          </w:p>
        </w:tc>
        <w:tc>
          <w:tcPr>
            <w:tcW w:w="836" w:type="dxa"/>
            <w:tcBorders>
              <w:top w:val="nil"/>
            </w:tcBorders>
            <w:shd w:val="clear" w:color="auto" w:fill="auto"/>
            <w:noWrap/>
            <w:vAlign w:val="center"/>
            <w:hideMark/>
          </w:tcPr>
          <w:p w14:paraId="7D3AB19B"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983" w:type="dxa"/>
            <w:tcBorders>
              <w:top w:val="nil"/>
            </w:tcBorders>
            <w:shd w:val="clear" w:color="auto" w:fill="auto"/>
            <w:noWrap/>
            <w:vAlign w:val="center"/>
            <w:hideMark/>
          </w:tcPr>
          <w:p w14:paraId="4FBC7620"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0.10</w:t>
            </w:r>
          </w:p>
        </w:tc>
        <w:tc>
          <w:tcPr>
            <w:tcW w:w="1143" w:type="dxa"/>
            <w:tcBorders>
              <w:top w:val="nil"/>
            </w:tcBorders>
            <w:shd w:val="clear" w:color="auto" w:fill="auto"/>
            <w:noWrap/>
            <w:vAlign w:val="center"/>
            <w:hideMark/>
          </w:tcPr>
          <w:p w14:paraId="0C0C9C58"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982" w:type="dxa"/>
            <w:tcBorders>
              <w:top w:val="nil"/>
            </w:tcBorders>
            <w:shd w:val="clear" w:color="auto" w:fill="auto"/>
            <w:noWrap/>
            <w:vAlign w:val="center"/>
            <w:hideMark/>
          </w:tcPr>
          <w:p w14:paraId="5AD692F7"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0.05</w:t>
            </w:r>
          </w:p>
        </w:tc>
        <w:tc>
          <w:tcPr>
            <w:tcW w:w="1144" w:type="dxa"/>
            <w:tcBorders>
              <w:top w:val="nil"/>
            </w:tcBorders>
            <w:shd w:val="clear" w:color="auto" w:fill="auto"/>
            <w:noWrap/>
            <w:vAlign w:val="center"/>
            <w:hideMark/>
          </w:tcPr>
          <w:p w14:paraId="74D0F401"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0.16</w:t>
            </w:r>
          </w:p>
        </w:tc>
        <w:tc>
          <w:tcPr>
            <w:tcW w:w="965" w:type="dxa"/>
            <w:gridSpan w:val="2"/>
            <w:tcBorders>
              <w:top w:val="nil"/>
            </w:tcBorders>
            <w:shd w:val="clear" w:color="auto" w:fill="auto"/>
            <w:noWrap/>
            <w:vAlign w:val="center"/>
            <w:hideMark/>
          </w:tcPr>
          <w:p w14:paraId="0F2DC83F"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0.20</w:t>
            </w:r>
          </w:p>
        </w:tc>
      </w:tr>
      <w:tr w:rsidR="002133DE" w:rsidRPr="003758DA" w14:paraId="5A1D92BD" w14:textId="77777777" w:rsidTr="00D833DE">
        <w:trPr>
          <w:trHeight w:val="322"/>
        </w:trPr>
        <w:tc>
          <w:tcPr>
            <w:tcW w:w="2471" w:type="dxa"/>
            <w:tcBorders>
              <w:top w:val="nil"/>
            </w:tcBorders>
            <w:shd w:val="clear" w:color="auto" w:fill="auto"/>
            <w:noWrap/>
            <w:vAlign w:val="center"/>
            <w:hideMark/>
          </w:tcPr>
          <w:p w14:paraId="2BFDD31D" w14:textId="77777777" w:rsidR="002133DE" w:rsidRPr="003758DA" w:rsidRDefault="002133DE" w:rsidP="00F8464E">
            <w:pPr>
              <w:rPr>
                <w:color w:val="000000"/>
                <w:sz w:val="22"/>
                <w:szCs w:val="22"/>
                <w:lang w:eastAsia="es-PE"/>
              </w:rPr>
            </w:pPr>
            <w:r w:rsidRPr="003758DA">
              <w:rPr>
                <w:color w:val="000000"/>
                <w:sz w:val="22"/>
                <w:szCs w:val="22"/>
                <w:lang w:eastAsia="es-PE"/>
              </w:rPr>
              <w:t>CP245 + 2%N + 0.5%AV</w:t>
            </w:r>
          </w:p>
        </w:tc>
        <w:tc>
          <w:tcPr>
            <w:tcW w:w="836" w:type="dxa"/>
            <w:tcBorders>
              <w:top w:val="nil"/>
            </w:tcBorders>
            <w:shd w:val="clear" w:color="auto" w:fill="auto"/>
            <w:noWrap/>
            <w:vAlign w:val="center"/>
            <w:hideMark/>
          </w:tcPr>
          <w:p w14:paraId="4398C226"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0.01</w:t>
            </w:r>
          </w:p>
        </w:tc>
        <w:tc>
          <w:tcPr>
            <w:tcW w:w="983" w:type="dxa"/>
            <w:tcBorders>
              <w:top w:val="nil"/>
            </w:tcBorders>
            <w:shd w:val="clear" w:color="auto" w:fill="auto"/>
            <w:noWrap/>
            <w:vAlign w:val="center"/>
            <w:hideMark/>
          </w:tcPr>
          <w:p w14:paraId="565CF1A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1143" w:type="dxa"/>
            <w:tcBorders>
              <w:top w:val="nil"/>
            </w:tcBorders>
            <w:shd w:val="clear" w:color="auto" w:fill="auto"/>
            <w:noWrap/>
            <w:vAlign w:val="center"/>
            <w:hideMark/>
          </w:tcPr>
          <w:p w14:paraId="46AEDF25"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0.02</w:t>
            </w:r>
          </w:p>
        </w:tc>
        <w:tc>
          <w:tcPr>
            <w:tcW w:w="982" w:type="dxa"/>
            <w:tcBorders>
              <w:top w:val="nil"/>
            </w:tcBorders>
            <w:shd w:val="clear" w:color="auto" w:fill="auto"/>
            <w:noWrap/>
            <w:vAlign w:val="center"/>
            <w:hideMark/>
          </w:tcPr>
          <w:p w14:paraId="3DB35B9E"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0.02</w:t>
            </w:r>
          </w:p>
        </w:tc>
        <w:tc>
          <w:tcPr>
            <w:tcW w:w="1144" w:type="dxa"/>
            <w:tcBorders>
              <w:top w:val="nil"/>
            </w:tcBorders>
            <w:shd w:val="clear" w:color="auto" w:fill="auto"/>
            <w:noWrap/>
            <w:vAlign w:val="center"/>
            <w:hideMark/>
          </w:tcPr>
          <w:p w14:paraId="24CE99B0"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965" w:type="dxa"/>
            <w:gridSpan w:val="2"/>
            <w:tcBorders>
              <w:top w:val="nil"/>
            </w:tcBorders>
            <w:shd w:val="clear" w:color="auto" w:fill="auto"/>
            <w:noWrap/>
            <w:vAlign w:val="center"/>
            <w:hideMark/>
          </w:tcPr>
          <w:p w14:paraId="24EAADE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0.08</w:t>
            </w:r>
          </w:p>
        </w:tc>
      </w:tr>
      <w:tr w:rsidR="002133DE" w:rsidRPr="003758DA" w14:paraId="686FAF02" w14:textId="77777777" w:rsidTr="00D833DE">
        <w:trPr>
          <w:trHeight w:val="322"/>
        </w:trPr>
        <w:tc>
          <w:tcPr>
            <w:tcW w:w="2471" w:type="dxa"/>
            <w:tcBorders>
              <w:top w:val="nil"/>
            </w:tcBorders>
            <w:shd w:val="clear" w:color="auto" w:fill="auto"/>
            <w:noWrap/>
            <w:vAlign w:val="center"/>
            <w:hideMark/>
          </w:tcPr>
          <w:p w14:paraId="3B933C1F" w14:textId="77777777" w:rsidR="002133DE" w:rsidRPr="003758DA" w:rsidRDefault="002133DE" w:rsidP="00F8464E">
            <w:pPr>
              <w:rPr>
                <w:color w:val="000000"/>
                <w:sz w:val="22"/>
                <w:szCs w:val="22"/>
                <w:lang w:eastAsia="es-PE"/>
              </w:rPr>
            </w:pPr>
            <w:r w:rsidRPr="003758DA">
              <w:rPr>
                <w:color w:val="000000"/>
                <w:sz w:val="22"/>
                <w:szCs w:val="22"/>
                <w:lang w:eastAsia="es-PE"/>
              </w:rPr>
              <w:t>CP245 + 6%N + 1.5%AV</w:t>
            </w:r>
          </w:p>
        </w:tc>
        <w:tc>
          <w:tcPr>
            <w:tcW w:w="836" w:type="dxa"/>
            <w:tcBorders>
              <w:top w:val="nil"/>
            </w:tcBorders>
            <w:shd w:val="clear" w:color="auto" w:fill="auto"/>
            <w:noWrap/>
            <w:vAlign w:val="center"/>
            <w:hideMark/>
          </w:tcPr>
          <w:p w14:paraId="1A76347A"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0.02</w:t>
            </w:r>
          </w:p>
        </w:tc>
        <w:tc>
          <w:tcPr>
            <w:tcW w:w="983" w:type="dxa"/>
            <w:tcBorders>
              <w:top w:val="nil"/>
            </w:tcBorders>
            <w:shd w:val="clear" w:color="auto" w:fill="auto"/>
            <w:noWrap/>
            <w:vAlign w:val="center"/>
            <w:hideMark/>
          </w:tcPr>
          <w:p w14:paraId="43C7DD2C"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0.06</w:t>
            </w:r>
          </w:p>
        </w:tc>
        <w:tc>
          <w:tcPr>
            <w:tcW w:w="1143" w:type="dxa"/>
            <w:tcBorders>
              <w:top w:val="nil"/>
            </w:tcBorders>
            <w:shd w:val="clear" w:color="auto" w:fill="auto"/>
            <w:noWrap/>
            <w:vAlign w:val="center"/>
            <w:hideMark/>
          </w:tcPr>
          <w:p w14:paraId="657CCB4E"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0.03</w:t>
            </w:r>
          </w:p>
        </w:tc>
        <w:tc>
          <w:tcPr>
            <w:tcW w:w="982" w:type="dxa"/>
            <w:tcBorders>
              <w:top w:val="nil"/>
            </w:tcBorders>
            <w:shd w:val="clear" w:color="auto" w:fill="auto"/>
            <w:noWrap/>
            <w:vAlign w:val="center"/>
            <w:hideMark/>
          </w:tcPr>
          <w:p w14:paraId="7F9065DE"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1144" w:type="dxa"/>
            <w:tcBorders>
              <w:top w:val="nil"/>
            </w:tcBorders>
            <w:shd w:val="clear" w:color="auto" w:fill="auto"/>
            <w:noWrap/>
            <w:vAlign w:val="center"/>
            <w:hideMark/>
          </w:tcPr>
          <w:p w14:paraId="61A1037C"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0.08</w:t>
            </w:r>
          </w:p>
        </w:tc>
        <w:tc>
          <w:tcPr>
            <w:tcW w:w="965" w:type="dxa"/>
            <w:gridSpan w:val="2"/>
            <w:tcBorders>
              <w:top w:val="nil"/>
            </w:tcBorders>
            <w:shd w:val="clear" w:color="auto" w:fill="auto"/>
            <w:noWrap/>
            <w:vAlign w:val="center"/>
            <w:hideMark/>
          </w:tcPr>
          <w:p w14:paraId="790FA667"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0.12</w:t>
            </w:r>
          </w:p>
        </w:tc>
      </w:tr>
      <w:tr w:rsidR="002133DE" w:rsidRPr="003758DA" w14:paraId="02D322D9" w14:textId="77777777" w:rsidTr="00D833DE">
        <w:trPr>
          <w:trHeight w:val="322"/>
        </w:trPr>
        <w:tc>
          <w:tcPr>
            <w:tcW w:w="2471" w:type="dxa"/>
            <w:tcBorders>
              <w:top w:val="nil"/>
              <w:bottom w:val="single" w:sz="4" w:space="0" w:color="auto"/>
            </w:tcBorders>
            <w:shd w:val="clear" w:color="auto" w:fill="auto"/>
            <w:noWrap/>
            <w:vAlign w:val="center"/>
            <w:hideMark/>
          </w:tcPr>
          <w:p w14:paraId="1F99C7A8" w14:textId="77777777" w:rsidR="002133DE" w:rsidRPr="003758DA" w:rsidRDefault="002133DE" w:rsidP="00F8464E">
            <w:pPr>
              <w:rPr>
                <w:color w:val="000000"/>
                <w:sz w:val="22"/>
                <w:szCs w:val="22"/>
                <w:lang w:eastAsia="es-PE"/>
              </w:rPr>
            </w:pPr>
            <w:r w:rsidRPr="003758DA">
              <w:rPr>
                <w:color w:val="000000"/>
                <w:sz w:val="22"/>
                <w:szCs w:val="22"/>
                <w:lang w:eastAsia="es-PE"/>
              </w:rPr>
              <w:t>CP245 + 10%N + 3%AV</w:t>
            </w:r>
          </w:p>
        </w:tc>
        <w:tc>
          <w:tcPr>
            <w:tcW w:w="836" w:type="dxa"/>
            <w:tcBorders>
              <w:top w:val="nil"/>
              <w:bottom w:val="single" w:sz="4" w:space="0" w:color="auto"/>
            </w:tcBorders>
            <w:shd w:val="clear" w:color="auto" w:fill="auto"/>
            <w:noWrap/>
            <w:vAlign w:val="center"/>
            <w:hideMark/>
          </w:tcPr>
          <w:p w14:paraId="698D2908"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0.05</w:t>
            </w:r>
          </w:p>
        </w:tc>
        <w:tc>
          <w:tcPr>
            <w:tcW w:w="983" w:type="dxa"/>
            <w:tcBorders>
              <w:top w:val="nil"/>
              <w:bottom w:val="single" w:sz="4" w:space="0" w:color="auto"/>
            </w:tcBorders>
            <w:shd w:val="clear" w:color="auto" w:fill="auto"/>
            <w:noWrap/>
            <w:vAlign w:val="center"/>
            <w:hideMark/>
          </w:tcPr>
          <w:p w14:paraId="676C102A"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0.11</w:t>
            </w:r>
          </w:p>
        </w:tc>
        <w:tc>
          <w:tcPr>
            <w:tcW w:w="1143" w:type="dxa"/>
            <w:tcBorders>
              <w:top w:val="nil"/>
              <w:bottom w:val="single" w:sz="4" w:space="0" w:color="auto"/>
            </w:tcBorders>
            <w:shd w:val="clear" w:color="auto" w:fill="auto"/>
            <w:noWrap/>
            <w:vAlign w:val="center"/>
            <w:hideMark/>
          </w:tcPr>
          <w:p w14:paraId="37B5098E"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0.04</w:t>
            </w:r>
          </w:p>
        </w:tc>
        <w:tc>
          <w:tcPr>
            <w:tcW w:w="982" w:type="dxa"/>
            <w:tcBorders>
              <w:top w:val="nil"/>
              <w:bottom w:val="single" w:sz="4" w:space="0" w:color="auto"/>
            </w:tcBorders>
            <w:shd w:val="clear" w:color="auto" w:fill="auto"/>
            <w:noWrap/>
            <w:vAlign w:val="center"/>
            <w:hideMark/>
          </w:tcPr>
          <w:p w14:paraId="373C4E7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0.06</w:t>
            </w:r>
          </w:p>
        </w:tc>
        <w:tc>
          <w:tcPr>
            <w:tcW w:w="1144" w:type="dxa"/>
            <w:tcBorders>
              <w:top w:val="nil"/>
              <w:bottom w:val="single" w:sz="4" w:space="0" w:color="auto"/>
            </w:tcBorders>
            <w:shd w:val="clear" w:color="auto" w:fill="auto"/>
            <w:noWrap/>
            <w:vAlign w:val="center"/>
            <w:hideMark/>
          </w:tcPr>
          <w:p w14:paraId="1F9A5EA8"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0.20</w:t>
            </w:r>
          </w:p>
        </w:tc>
        <w:tc>
          <w:tcPr>
            <w:tcW w:w="965" w:type="dxa"/>
            <w:gridSpan w:val="2"/>
            <w:tcBorders>
              <w:top w:val="nil"/>
              <w:bottom w:val="single" w:sz="4" w:space="0" w:color="auto"/>
            </w:tcBorders>
            <w:shd w:val="clear" w:color="auto" w:fill="auto"/>
            <w:noWrap/>
            <w:vAlign w:val="center"/>
            <w:hideMark/>
          </w:tcPr>
          <w:p w14:paraId="002E1473" w14:textId="77777777" w:rsidR="002133DE" w:rsidRPr="003758DA" w:rsidRDefault="002133DE" w:rsidP="00F8464E">
            <w:pPr>
              <w:jc w:val="center"/>
              <w:rPr>
                <w:color w:val="000000"/>
                <w:sz w:val="22"/>
                <w:szCs w:val="22"/>
                <w:lang w:eastAsia="es-PE"/>
              </w:rPr>
            </w:pPr>
            <w:r w:rsidRPr="003758DA">
              <w:rPr>
                <w:color w:val="000000"/>
                <w:sz w:val="22"/>
                <w:szCs w:val="22"/>
                <w:lang w:eastAsia="es-PE"/>
              </w:rPr>
              <w:t>0.22</w:t>
            </w:r>
          </w:p>
        </w:tc>
      </w:tr>
    </w:tbl>
    <w:p w14:paraId="0263E47B" w14:textId="77777777" w:rsidR="002133DE" w:rsidRPr="003758DA" w:rsidRDefault="002133DE" w:rsidP="00F8464E">
      <w:pPr>
        <w:jc w:val="both"/>
        <w:rPr>
          <w:b/>
          <w:sz w:val="24"/>
          <w:szCs w:val="24"/>
        </w:rPr>
      </w:pPr>
    </w:p>
    <w:p w14:paraId="740AA963" w14:textId="012FDA19" w:rsidR="004C240C" w:rsidRPr="003758DA" w:rsidRDefault="00252113" w:rsidP="00CC5146">
      <w:pPr>
        <w:jc w:val="both"/>
        <w:rPr>
          <w:color w:val="000000"/>
          <w:sz w:val="24"/>
          <w:szCs w:val="24"/>
        </w:rPr>
      </w:pPr>
      <w:r w:rsidRPr="003758DA">
        <w:rPr>
          <w:color w:val="000000" w:themeColor="text1"/>
          <w:sz w:val="24"/>
          <w:szCs w:val="24"/>
        </w:rPr>
        <w:t>At 145 days, the standard mixture increased by 0.04 mm/year in relation to the rate of the standard sample at 90 days, presenting a rate of 0.30 mm/year. The additions of Nopal at 2% and 6%N+1.5%AV presented a velocity of 0.12 mm/year, while the additions of Aloe Vera at 0.5%, 1.5%AV</w:t>
      </w:r>
      <w:r w:rsidR="00D12698" w:rsidRPr="003758DA">
        <w:rPr>
          <w:color w:val="000000" w:themeColor="text1"/>
          <w:sz w:val="24"/>
          <w:szCs w:val="24"/>
        </w:rPr>
        <w:t>,</w:t>
      </w:r>
      <w:r w:rsidRPr="003758DA">
        <w:rPr>
          <w:color w:val="000000" w:themeColor="text1"/>
          <w:sz w:val="24"/>
          <w:szCs w:val="24"/>
        </w:rPr>
        <w:t xml:space="preserve"> and 3%AV presented velocities of 0.14, 0.16 and 0.22 mm/year, respectively. These results are related to the studies conducted in [18], where they found that </w:t>
      </w:r>
      <w:r w:rsidR="006E4837" w:rsidRPr="003758DA">
        <w:rPr>
          <w:color w:val="000000" w:themeColor="text1"/>
          <w:sz w:val="24"/>
          <w:szCs w:val="24"/>
        </w:rPr>
        <w:t>adding</w:t>
      </w:r>
      <w:r w:rsidRPr="003758DA">
        <w:rPr>
          <w:color w:val="000000" w:themeColor="text1"/>
          <w:sz w:val="24"/>
          <w:szCs w:val="24"/>
        </w:rPr>
        <w:t xml:space="preserve"> dehydrated Nopal powder substantially improved chloride transport and reduced the values of the rapid chloride permeability index (RCP) by 10%. In addition, the Nopal mucilage exudate </w:t>
      </w:r>
      <w:r w:rsidR="006E4837" w:rsidRPr="003758DA">
        <w:rPr>
          <w:color w:val="000000" w:themeColor="text1"/>
          <w:sz w:val="24"/>
          <w:szCs w:val="24"/>
        </w:rPr>
        <w:t>enhanced by</w:t>
      </w:r>
      <w:r w:rsidRPr="003758DA">
        <w:rPr>
          <w:color w:val="000000" w:themeColor="text1"/>
          <w:sz w:val="24"/>
          <w:szCs w:val="24"/>
        </w:rPr>
        <w:t xml:space="preserve"> 30%</w:t>
      </w:r>
      <w:r w:rsidR="00D12698" w:rsidRPr="003758DA">
        <w:rPr>
          <w:color w:val="000000" w:themeColor="text1"/>
          <w:sz w:val="24"/>
          <w:szCs w:val="24"/>
        </w:rPr>
        <w:t>,</w:t>
      </w:r>
      <w:r w:rsidRPr="003758DA">
        <w:rPr>
          <w:color w:val="000000" w:themeColor="text1"/>
          <w:sz w:val="24"/>
          <w:szCs w:val="24"/>
        </w:rPr>
        <w:t xml:space="preserve"> and the cooked Nopal mucilage prepared at four ages allowed increases of 20% and 40% in relation to the control mix. The concretes modified with the Nopal additive present better durability characteristics in terms of resistance to chloride penetration and better resistance to acid and sulfate attack [19]. The carbonation depth of the evaluated concretes with </w:t>
      </w:r>
      <w:r w:rsidR="00243BA3" w:rsidRPr="003758DA">
        <w:rPr>
          <w:i/>
          <w:color w:val="000000" w:themeColor="text1"/>
          <w:sz w:val="24"/>
          <w:szCs w:val="24"/>
        </w:rPr>
        <w:t xml:space="preserve">Opuntia ficus-indica </w:t>
      </w:r>
      <w:r w:rsidR="00243BA3" w:rsidRPr="003758DA">
        <w:rPr>
          <w:iCs/>
          <w:color w:val="000000" w:themeColor="text1"/>
          <w:sz w:val="24"/>
          <w:szCs w:val="24"/>
        </w:rPr>
        <w:t>(Nopal)</w:t>
      </w:r>
      <w:r w:rsidR="00243BA3" w:rsidRPr="003758DA">
        <w:rPr>
          <w:color w:val="000000" w:themeColor="text1"/>
          <w:sz w:val="24"/>
          <w:szCs w:val="24"/>
        </w:rPr>
        <w:t xml:space="preserve"> </w:t>
      </w:r>
      <w:r w:rsidRPr="003758DA">
        <w:rPr>
          <w:color w:val="000000" w:themeColor="text1"/>
          <w:sz w:val="24"/>
          <w:szCs w:val="24"/>
        </w:rPr>
        <w:t>addition turn</w:t>
      </w:r>
      <w:r w:rsidR="00D12698" w:rsidRPr="003758DA">
        <w:rPr>
          <w:color w:val="000000" w:themeColor="text1"/>
          <w:sz w:val="24"/>
          <w:szCs w:val="24"/>
        </w:rPr>
        <w:t>ed</w:t>
      </w:r>
      <w:r w:rsidRPr="003758DA">
        <w:rPr>
          <w:color w:val="000000" w:themeColor="text1"/>
          <w:sz w:val="24"/>
          <w:szCs w:val="24"/>
        </w:rPr>
        <w:t xml:space="preserve"> out to be lower compared to the control design, which resulted in an average decrease of 64% and 56% in carbonation depth [20]. In addition, emissions decrease by up to 43% compared to the control concrete without additions, allowing cement-based materials exposed to CO</w:t>
      </w:r>
      <w:r w:rsidRPr="003758DA">
        <w:rPr>
          <w:color w:val="000000" w:themeColor="text1"/>
          <w:sz w:val="24"/>
          <w:szCs w:val="24"/>
          <w:vertAlign w:val="subscript"/>
        </w:rPr>
        <w:t>2</w:t>
      </w:r>
      <w:r w:rsidRPr="003758DA">
        <w:rPr>
          <w:color w:val="000000" w:themeColor="text1"/>
          <w:sz w:val="24"/>
          <w:szCs w:val="24"/>
        </w:rPr>
        <w:t xml:space="preserve"> to double their service life [20]. </w:t>
      </w:r>
      <w:r w:rsidR="00DC647A" w:rsidRPr="003758DA">
        <w:rPr>
          <w:color w:val="000000"/>
          <w:sz w:val="24"/>
          <w:szCs w:val="24"/>
          <w:lang w:eastAsia="es-PE"/>
        </w:rPr>
        <w:t>The concentration of CO</w:t>
      </w:r>
      <w:r w:rsidR="00DC647A" w:rsidRPr="003758DA">
        <w:rPr>
          <w:color w:val="000000"/>
          <w:sz w:val="24"/>
          <w:szCs w:val="24"/>
          <w:vertAlign w:val="subscript"/>
          <w:lang w:eastAsia="es-PE"/>
        </w:rPr>
        <w:t>2</w:t>
      </w:r>
      <w:r w:rsidR="00DC647A" w:rsidRPr="003758DA">
        <w:rPr>
          <w:color w:val="000000"/>
          <w:sz w:val="24"/>
          <w:szCs w:val="24"/>
          <w:lang w:eastAsia="es-PE"/>
        </w:rPr>
        <w:t xml:space="preserve"> in the atmosphere is a parameter that significantly influences the rate of carbonation in concrete [</w:t>
      </w:r>
      <w:r w:rsidR="00BA66D6" w:rsidRPr="003758DA">
        <w:rPr>
          <w:color w:val="000000"/>
          <w:sz w:val="24"/>
          <w:szCs w:val="24"/>
          <w:lang w:eastAsia="es-PE"/>
        </w:rPr>
        <w:t>37</w:t>
      </w:r>
      <w:r w:rsidR="000E0505" w:rsidRPr="003758DA">
        <w:rPr>
          <w:color w:val="000000"/>
          <w:sz w:val="24"/>
          <w:szCs w:val="24"/>
          <w:lang w:eastAsia="es-PE"/>
        </w:rPr>
        <w:t>-</w:t>
      </w:r>
      <w:r w:rsidR="00BA66D6" w:rsidRPr="003758DA">
        <w:rPr>
          <w:color w:val="000000"/>
          <w:sz w:val="24"/>
          <w:szCs w:val="24"/>
          <w:lang w:eastAsia="es-PE"/>
        </w:rPr>
        <w:t>39</w:t>
      </w:r>
      <w:r w:rsidR="00DC647A" w:rsidRPr="003758DA">
        <w:rPr>
          <w:color w:val="000000"/>
          <w:sz w:val="24"/>
          <w:szCs w:val="24"/>
          <w:lang w:eastAsia="es-PE"/>
        </w:rPr>
        <w:t>].</w:t>
      </w:r>
    </w:p>
    <w:p w14:paraId="0B76F928" w14:textId="0E45A6DF" w:rsidR="000138AB" w:rsidRPr="003758DA" w:rsidRDefault="001177BE" w:rsidP="0045685D">
      <w:pPr>
        <w:spacing w:line="276" w:lineRule="auto"/>
        <w:jc w:val="center"/>
        <w:rPr>
          <w:b/>
          <w:sz w:val="24"/>
          <w:szCs w:val="24"/>
        </w:rPr>
      </w:pPr>
      <w:r w:rsidRPr="003758DA">
        <w:rPr>
          <w:noProof/>
        </w:rPr>
        <w:object w:dxaOrig="15437" w:dyaOrig="11816" w14:anchorId="4B9BE5BA">
          <v:shape id="_x0000_i1054" type="#_x0000_t75" alt="" style="width:377.25pt;height:322.5pt;mso-width-percent:0;mso-height-percent:0;mso-width-percent:0;mso-height-percent:0" o:ole="">
            <v:imagedata r:id="rId33" o:title="" croptop="6048f" cropbottom="582f" cropleft="4586f" cropright="8261f"/>
          </v:shape>
          <o:OLEObject Type="Embed" ProgID="Origin95.Graph" ShapeID="_x0000_i1054" DrawAspect="Content" ObjectID="_1791786469" r:id="rId34"/>
        </w:object>
      </w:r>
    </w:p>
    <w:p w14:paraId="55A4AAB6" w14:textId="1104CE6E" w:rsidR="000138AB" w:rsidRPr="003758DA" w:rsidRDefault="00460211" w:rsidP="00B2728D">
      <w:pPr>
        <w:spacing w:line="276" w:lineRule="auto"/>
        <w:jc w:val="right"/>
        <w:rPr>
          <w:bCs/>
          <w:sz w:val="22"/>
          <w:szCs w:val="22"/>
        </w:rPr>
      </w:pPr>
      <w:r w:rsidRPr="003758DA">
        <w:rPr>
          <w:b/>
          <w:sz w:val="22"/>
          <w:szCs w:val="22"/>
        </w:rPr>
        <w:t>Figur</w:t>
      </w:r>
      <w:r w:rsidR="00252113" w:rsidRPr="003758DA">
        <w:rPr>
          <w:b/>
          <w:sz w:val="22"/>
          <w:szCs w:val="22"/>
        </w:rPr>
        <w:t>e</w:t>
      </w:r>
      <w:r w:rsidRPr="003758DA">
        <w:rPr>
          <w:b/>
          <w:sz w:val="22"/>
          <w:szCs w:val="22"/>
        </w:rPr>
        <w:t xml:space="preserve"> </w:t>
      </w:r>
      <w:r w:rsidR="00D339C5" w:rsidRPr="003758DA">
        <w:rPr>
          <w:b/>
          <w:sz w:val="22"/>
          <w:szCs w:val="22"/>
        </w:rPr>
        <w:t>6</w:t>
      </w:r>
      <w:r w:rsidRPr="003758DA">
        <w:rPr>
          <w:b/>
          <w:sz w:val="22"/>
          <w:szCs w:val="22"/>
        </w:rPr>
        <w:t xml:space="preserve"> </w:t>
      </w:r>
      <w:r w:rsidR="00D833DE" w:rsidRPr="003758DA">
        <w:rPr>
          <w:sz w:val="24"/>
          <w:szCs w:val="24"/>
        </w:rPr>
        <w:t>Trend of the carbonation rate at 90 and 145 days</w:t>
      </w:r>
    </w:p>
    <w:p w14:paraId="21E7BC03" w14:textId="77777777" w:rsidR="00252113" w:rsidRPr="003758DA" w:rsidRDefault="00252113" w:rsidP="00793614">
      <w:pPr>
        <w:spacing w:line="276" w:lineRule="auto"/>
        <w:jc w:val="both"/>
        <w:rPr>
          <w:b/>
          <w:sz w:val="22"/>
          <w:szCs w:val="22"/>
        </w:rPr>
      </w:pPr>
    </w:p>
    <w:p w14:paraId="34C24BD3" w14:textId="77777777" w:rsidR="00C94FA8" w:rsidRPr="003758DA" w:rsidRDefault="00C94FA8" w:rsidP="00793614">
      <w:pPr>
        <w:spacing w:line="276" w:lineRule="auto"/>
        <w:jc w:val="both"/>
        <w:rPr>
          <w:b/>
          <w:sz w:val="22"/>
          <w:szCs w:val="22"/>
        </w:rPr>
      </w:pPr>
    </w:p>
    <w:p w14:paraId="25C73B0A" w14:textId="6E933236" w:rsidR="007D1A9A" w:rsidRPr="003758DA" w:rsidRDefault="007B7A9F">
      <w:pPr>
        <w:pStyle w:val="Prrafodelista"/>
        <w:numPr>
          <w:ilvl w:val="1"/>
          <w:numId w:val="1"/>
        </w:numPr>
        <w:spacing w:after="0" w:line="240" w:lineRule="auto"/>
        <w:ind w:left="488" w:hanging="488"/>
        <w:jc w:val="both"/>
        <w:rPr>
          <w:rFonts w:ascii="Times New Roman" w:hAnsi="Times New Roman"/>
          <w:b/>
          <w:bCs/>
          <w:sz w:val="24"/>
          <w:szCs w:val="24"/>
        </w:rPr>
      </w:pPr>
      <w:r w:rsidRPr="003758DA">
        <w:rPr>
          <w:rFonts w:ascii="Times New Roman" w:hAnsi="Times New Roman"/>
          <w:b/>
          <w:color w:val="000000" w:themeColor="text1"/>
          <w:sz w:val="24"/>
          <w:szCs w:val="24"/>
        </w:rPr>
        <w:t>Statistical analysis</w:t>
      </w:r>
    </w:p>
    <w:p w14:paraId="10406E2E" w14:textId="54371793" w:rsidR="00E63893" w:rsidRPr="003758DA" w:rsidRDefault="007B7A9F" w:rsidP="00CF479B">
      <w:pPr>
        <w:jc w:val="both"/>
        <w:rPr>
          <w:sz w:val="24"/>
          <w:szCs w:val="24"/>
        </w:rPr>
      </w:pPr>
      <w:r w:rsidRPr="003758DA">
        <w:rPr>
          <w:color w:val="000000" w:themeColor="text1"/>
          <w:sz w:val="24"/>
          <w:szCs w:val="24"/>
        </w:rPr>
        <w:t>Statistical comparisons of the mechanical properties for compressive and tensile strength were carried out using IBM SPSS software, since three samples were made for each test, and the following results are presented.</w:t>
      </w:r>
    </w:p>
    <w:p w14:paraId="6FB4033C" w14:textId="2C80FC46" w:rsidR="008C61A1" w:rsidRPr="003758DA" w:rsidRDefault="007B7A9F">
      <w:pPr>
        <w:pStyle w:val="Prrafodelista"/>
        <w:numPr>
          <w:ilvl w:val="2"/>
          <w:numId w:val="1"/>
        </w:numPr>
        <w:spacing w:after="0" w:line="240" w:lineRule="auto"/>
        <w:ind w:left="709"/>
        <w:jc w:val="both"/>
        <w:rPr>
          <w:rFonts w:ascii="Times New Roman" w:hAnsi="Times New Roman"/>
          <w:b/>
          <w:bCs/>
          <w:sz w:val="24"/>
          <w:szCs w:val="24"/>
          <w:lang w:val="en-US"/>
        </w:rPr>
      </w:pPr>
      <w:r w:rsidRPr="003758DA">
        <w:rPr>
          <w:rFonts w:ascii="Times New Roman" w:hAnsi="Times New Roman"/>
          <w:b/>
          <w:color w:val="000000" w:themeColor="text1"/>
          <w:sz w:val="24"/>
          <w:szCs w:val="24"/>
          <w:lang w:val="en-US"/>
        </w:rPr>
        <w:t>Comparison of compressive strength results at 28 days</w:t>
      </w:r>
    </w:p>
    <w:p w14:paraId="735C6AE0" w14:textId="1A9E3F25" w:rsidR="008C61A1" w:rsidRPr="003758DA" w:rsidRDefault="007B7A9F" w:rsidP="00CF479B">
      <w:pPr>
        <w:jc w:val="both"/>
        <w:rPr>
          <w:sz w:val="24"/>
          <w:szCs w:val="24"/>
        </w:rPr>
      </w:pPr>
      <w:r w:rsidRPr="003758DA">
        <w:rPr>
          <w:color w:val="000000" w:themeColor="text1"/>
          <w:sz w:val="24"/>
          <w:szCs w:val="24"/>
        </w:rPr>
        <w:t>The normality test was applied, from which it was obtained that of the 10 groups, 9 present</w:t>
      </w:r>
      <w:r w:rsidR="00D12698" w:rsidRPr="003758DA">
        <w:rPr>
          <w:color w:val="000000" w:themeColor="text1"/>
          <w:sz w:val="24"/>
          <w:szCs w:val="24"/>
        </w:rPr>
        <w:t>ed</w:t>
      </w:r>
      <w:r w:rsidRPr="003758DA">
        <w:rPr>
          <w:color w:val="000000" w:themeColor="text1"/>
          <w:sz w:val="24"/>
          <w:szCs w:val="24"/>
        </w:rPr>
        <w:t xml:space="preserve"> a normal distribution of their data because they have a normal distribution (</w:t>
      </w:r>
      <w:r w:rsidRPr="003758DA">
        <w:rPr>
          <w:sz w:val="24"/>
          <w:szCs w:val="24"/>
        </w:rPr>
        <w:t xml:space="preserve">Sig. </w:t>
      </w:r>
      <w:r w:rsidRPr="003758DA">
        <w:rPr>
          <w:sz w:val="24"/>
          <w:szCs w:val="24"/>
        </w:rPr>
        <w:sym w:font="Symbol" w:char="F03E"/>
      </w:r>
      <w:r w:rsidRPr="003758DA">
        <w:rPr>
          <w:sz w:val="24"/>
          <w:szCs w:val="24"/>
        </w:rPr>
        <w:t xml:space="preserve"> 0.05</w:t>
      </w:r>
      <w:r w:rsidRPr="003758DA">
        <w:rPr>
          <w:color w:val="000000" w:themeColor="text1"/>
          <w:sz w:val="24"/>
          <w:szCs w:val="24"/>
        </w:rPr>
        <w:t xml:space="preserve">), except for the CP245+10%N+3%AV group. Therefore, the Kruskal-Wallis non-parametric statistical test was applied to verify if there are differences among the groups studied (Table </w:t>
      </w:r>
      <w:r w:rsidR="00C94FA8" w:rsidRPr="003758DA">
        <w:rPr>
          <w:color w:val="000000" w:themeColor="text1"/>
          <w:sz w:val="24"/>
          <w:szCs w:val="24"/>
        </w:rPr>
        <w:t>11</w:t>
      </w:r>
      <w:r w:rsidRPr="003758DA">
        <w:rPr>
          <w:color w:val="000000" w:themeColor="text1"/>
          <w:sz w:val="24"/>
          <w:szCs w:val="24"/>
        </w:rPr>
        <w:t>).</w:t>
      </w:r>
    </w:p>
    <w:p w14:paraId="27AE6290" w14:textId="77777777" w:rsidR="00195B1A" w:rsidRPr="003758DA" w:rsidRDefault="00195B1A" w:rsidP="00ED4043">
      <w:pPr>
        <w:jc w:val="both"/>
        <w:rPr>
          <w:sz w:val="24"/>
          <w:szCs w:val="24"/>
        </w:rPr>
      </w:pPr>
    </w:p>
    <w:p w14:paraId="16C61680" w14:textId="6F36A1A7" w:rsidR="00195B1A" w:rsidRPr="003758DA" w:rsidRDefault="00127031" w:rsidP="00941861">
      <w:pPr>
        <w:jc w:val="center"/>
        <w:rPr>
          <w:sz w:val="24"/>
          <w:szCs w:val="24"/>
        </w:rPr>
      </w:pPr>
      <w:r w:rsidRPr="003758DA">
        <w:rPr>
          <w:b/>
          <w:bCs/>
          <w:sz w:val="24"/>
          <w:szCs w:val="24"/>
        </w:rPr>
        <w:t>Tabl</w:t>
      </w:r>
      <w:r w:rsidR="007B7A9F" w:rsidRPr="003758DA">
        <w:rPr>
          <w:b/>
          <w:bCs/>
          <w:sz w:val="24"/>
          <w:szCs w:val="24"/>
        </w:rPr>
        <w:t>e</w:t>
      </w:r>
      <w:r w:rsidRPr="003758DA">
        <w:rPr>
          <w:b/>
          <w:bCs/>
          <w:sz w:val="24"/>
          <w:szCs w:val="24"/>
        </w:rPr>
        <w:t xml:space="preserve"> </w:t>
      </w:r>
      <w:r w:rsidR="00C94FA8" w:rsidRPr="003758DA">
        <w:rPr>
          <w:b/>
          <w:bCs/>
          <w:sz w:val="24"/>
          <w:szCs w:val="24"/>
        </w:rPr>
        <w:t>11</w:t>
      </w:r>
      <w:r w:rsidRPr="003758DA">
        <w:rPr>
          <w:sz w:val="24"/>
          <w:szCs w:val="24"/>
        </w:rPr>
        <w:t xml:space="preserve"> </w:t>
      </w:r>
      <w:r w:rsidR="007B7A9F" w:rsidRPr="003758DA">
        <w:rPr>
          <w:color w:val="000000" w:themeColor="text1"/>
          <w:sz w:val="24"/>
          <w:szCs w:val="24"/>
        </w:rPr>
        <w:t>Kruskal-Wallis nonparametric statistical test for group comparison</w:t>
      </w:r>
    </w:p>
    <w:p w14:paraId="66DF9E8E" w14:textId="77777777" w:rsidR="00443EE9" w:rsidRPr="003758DA" w:rsidRDefault="00443EE9" w:rsidP="00ED4043">
      <w:pPr>
        <w:jc w:val="both"/>
        <w:rPr>
          <w:sz w:val="16"/>
          <w:szCs w:val="16"/>
        </w:rPr>
      </w:pPr>
    </w:p>
    <w:tbl>
      <w:tblPr>
        <w:tblW w:w="4323" w:type="dxa"/>
        <w:jc w:val="center"/>
        <w:tblCellMar>
          <w:left w:w="70" w:type="dxa"/>
          <w:right w:w="70" w:type="dxa"/>
        </w:tblCellMar>
        <w:tblLook w:val="04A0" w:firstRow="1" w:lastRow="0" w:firstColumn="1" w:lastColumn="0" w:noHBand="0" w:noVBand="1"/>
      </w:tblPr>
      <w:tblGrid>
        <w:gridCol w:w="2764"/>
        <w:gridCol w:w="1559"/>
      </w:tblGrid>
      <w:tr w:rsidR="00BA1461" w:rsidRPr="003758DA" w14:paraId="472FA4A0" w14:textId="77777777" w:rsidTr="008922FD">
        <w:trPr>
          <w:trHeight w:val="203"/>
          <w:jc w:val="center"/>
        </w:trPr>
        <w:tc>
          <w:tcPr>
            <w:tcW w:w="4323" w:type="dxa"/>
            <w:gridSpan w:val="2"/>
            <w:tcBorders>
              <w:top w:val="single" w:sz="4" w:space="0" w:color="auto"/>
              <w:bottom w:val="single" w:sz="4" w:space="0" w:color="auto"/>
            </w:tcBorders>
            <w:shd w:val="clear" w:color="auto" w:fill="auto"/>
            <w:vAlign w:val="center"/>
            <w:hideMark/>
          </w:tcPr>
          <w:p w14:paraId="5FB894C1" w14:textId="011CD277" w:rsidR="00BA1461" w:rsidRPr="003758DA" w:rsidRDefault="00443EE9" w:rsidP="00ED4043">
            <w:pPr>
              <w:jc w:val="center"/>
              <w:rPr>
                <w:b/>
                <w:bCs/>
                <w:sz w:val="22"/>
                <w:szCs w:val="22"/>
                <w:lang w:eastAsia="es-PE"/>
              </w:rPr>
            </w:pPr>
            <w:r w:rsidRPr="003758DA">
              <w:rPr>
                <w:b/>
                <w:bCs/>
                <w:sz w:val="24"/>
                <w:szCs w:val="24"/>
              </w:rPr>
              <w:t>Kruskal-Wallis</w:t>
            </w:r>
            <w:r w:rsidR="00194671" w:rsidRPr="003758DA">
              <w:rPr>
                <w:b/>
                <w:bCs/>
                <w:sz w:val="24"/>
                <w:szCs w:val="24"/>
              </w:rPr>
              <w:t xml:space="preserve"> Test</w:t>
            </w:r>
          </w:p>
        </w:tc>
      </w:tr>
      <w:tr w:rsidR="00BA1461" w:rsidRPr="003758DA" w14:paraId="181D158E" w14:textId="77777777" w:rsidTr="008922FD">
        <w:trPr>
          <w:trHeight w:val="207"/>
          <w:jc w:val="center"/>
        </w:trPr>
        <w:tc>
          <w:tcPr>
            <w:tcW w:w="2764" w:type="dxa"/>
            <w:tcBorders>
              <w:top w:val="single" w:sz="4" w:space="0" w:color="auto"/>
            </w:tcBorders>
            <w:shd w:val="clear" w:color="auto" w:fill="auto"/>
            <w:vAlign w:val="center"/>
            <w:hideMark/>
          </w:tcPr>
          <w:p w14:paraId="09CB7947" w14:textId="20284D34" w:rsidR="00BA1461" w:rsidRPr="003758DA" w:rsidRDefault="00BA1461" w:rsidP="00ED4043">
            <w:pPr>
              <w:rPr>
                <w:sz w:val="22"/>
                <w:szCs w:val="22"/>
                <w:lang w:eastAsia="es-PE"/>
              </w:rPr>
            </w:pPr>
            <w:r w:rsidRPr="003758DA">
              <w:rPr>
                <w:sz w:val="22"/>
                <w:szCs w:val="22"/>
                <w:lang w:eastAsia="es-PE"/>
              </w:rPr>
              <w:t>Kruskal-Wallis</w:t>
            </w:r>
            <w:r w:rsidR="007B7A9F" w:rsidRPr="003758DA">
              <w:rPr>
                <w:sz w:val="22"/>
                <w:szCs w:val="22"/>
                <w:lang w:eastAsia="es-PE"/>
              </w:rPr>
              <w:t xml:space="preserve"> H</w:t>
            </w:r>
          </w:p>
        </w:tc>
        <w:tc>
          <w:tcPr>
            <w:tcW w:w="1559" w:type="dxa"/>
            <w:tcBorders>
              <w:top w:val="single" w:sz="4" w:space="0" w:color="auto"/>
            </w:tcBorders>
            <w:shd w:val="clear" w:color="auto" w:fill="auto"/>
            <w:noWrap/>
            <w:vAlign w:val="center"/>
            <w:hideMark/>
          </w:tcPr>
          <w:p w14:paraId="5DF84287" w14:textId="77777777" w:rsidR="00BA1461" w:rsidRPr="003758DA" w:rsidRDefault="00BA1461" w:rsidP="00ED4043">
            <w:pPr>
              <w:jc w:val="center"/>
              <w:rPr>
                <w:sz w:val="22"/>
                <w:szCs w:val="22"/>
                <w:lang w:eastAsia="es-PE"/>
              </w:rPr>
            </w:pPr>
            <w:r w:rsidRPr="003758DA">
              <w:rPr>
                <w:sz w:val="22"/>
                <w:szCs w:val="22"/>
                <w:lang w:eastAsia="es-PE"/>
              </w:rPr>
              <w:t>27.168</w:t>
            </w:r>
          </w:p>
        </w:tc>
      </w:tr>
      <w:tr w:rsidR="00BA1461" w:rsidRPr="003758DA" w14:paraId="042CF810" w14:textId="77777777" w:rsidTr="008922FD">
        <w:trPr>
          <w:trHeight w:val="239"/>
          <w:jc w:val="center"/>
        </w:trPr>
        <w:tc>
          <w:tcPr>
            <w:tcW w:w="2764" w:type="dxa"/>
            <w:shd w:val="clear" w:color="auto" w:fill="auto"/>
            <w:vAlign w:val="center"/>
            <w:hideMark/>
          </w:tcPr>
          <w:p w14:paraId="2ED09A44" w14:textId="43506AD1" w:rsidR="00BA1461" w:rsidRPr="003758DA" w:rsidRDefault="007B7A9F" w:rsidP="00ED4043">
            <w:pPr>
              <w:rPr>
                <w:sz w:val="22"/>
                <w:szCs w:val="22"/>
                <w:lang w:eastAsia="es-PE"/>
              </w:rPr>
            </w:pPr>
            <w:r w:rsidRPr="003758DA">
              <w:rPr>
                <w:sz w:val="22"/>
                <w:szCs w:val="22"/>
                <w:lang w:eastAsia="es-PE"/>
              </w:rPr>
              <w:t>Degree of freedom</w:t>
            </w:r>
          </w:p>
        </w:tc>
        <w:tc>
          <w:tcPr>
            <w:tcW w:w="1559" w:type="dxa"/>
            <w:shd w:val="clear" w:color="auto" w:fill="auto"/>
            <w:noWrap/>
            <w:vAlign w:val="center"/>
            <w:hideMark/>
          </w:tcPr>
          <w:p w14:paraId="13BAE697" w14:textId="77777777" w:rsidR="00BA1461" w:rsidRPr="003758DA" w:rsidRDefault="00BA1461" w:rsidP="00ED4043">
            <w:pPr>
              <w:jc w:val="center"/>
              <w:rPr>
                <w:sz w:val="22"/>
                <w:szCs w:val="22"/>
                <w:lang w:eastAsia="es-PE"/>
              </w:rPr>
            </w:pPr>
            <w:r w:rsidRPr="003758DA">
              <w:rPr>
                <w:sz w:val="22"/>
                <w:szCs w:val="22"/>
                <w:lang w:eastAsia="es-PE"/>
              </w:rPr>
              <w:t>9</w:t>
            </w:r>
          </w:p>
        </w:tc>
      </w:tr>
      <w:tr w:rsidR="00BA1461" w:rsidRPr="003758DA" w14:paraId="4061EA10" w14:textId="77777777" w:rsidTr="008922FD">
        <w:trPr>
          <w:trHeight w:val="257"/>
          <w:jc w:val="center"/>
        </w:trPr>
        <w:tc>
          <w:tcPr>
            <w:tcW w:w="2764" w:type="dxa"/>
            <w:tcBorders>
              <w:bottom w:val="single" w:sz="4" w:space="0" w:color="auto"/>
            </w:tcBorders>
            <w:shd w:val="clear" w:color="auto" w:fill="auto"/>
            <w:vAlign w:val="center"/>
            <w:hideMark/>
          </w:tcPr>
          <w:p w14:paraId="4C35430C" w14:textId="3D6A471C" w:rsidR="00BA1461" w:rsidRPr="003758DA" w:rsidRDefault="007B7A9F" w:rsidP="00ED4043">
            <w:pPr>
              <w:rPr>
                <w:sz w:val="22"/>
                <w:szCs w:val="22"/>
                <w:lang w:eastAsia="es-PE"/>
              </w:rPr>
            </w:pPr>
            <w:r w:rsidRPr="003758DA">
              <w:rPr>
                <w:sz w:val="22"/>
                <w:szCs w:val="22"/>
                <w:lang w:eastAsia="es-PE"/>
              </w:rPr>
              <w:t>Asymptotic significance</w:t>
            </w:r>
          </w:p>
        </w:tc>
        <w:tc>
          <w:tcPr>
            <w:tcW w:w="1559" w:type="dxa"/>
            <w:tcBorders>
              <w:bottom w:val="single" w:sz="4" w:space="0" w:color="auto"/>
            </w:tcBorders>
            <w:shd w:val="clear" w:color="auto" w:fill="auto"/>
            <w:noWrap/>
            <w:vAlign w:val="center"/>
            <w:hideMark/>
          </w:tcPr>
          <w:p w14:paraId="3259F6E8" w14:textId="77777777" w:rsidR="00BA1461" w:rsidRPr="003758DA" w:rsidRDefault="00BA1461" w:rsidP="00ED4043">
            <w:pPr>
              <w:jc w:val="center"/>
              <w:rPr>
                <w:sz w:val="22"/>
                <w:szCs w:val="22"/>
                <w:lang w:eastAsia="es-PE"/>
              </w:rPr>
            </w:pPr>
            <w:r w:rsidRPr="003758DA">
              <w:rPr>
                <w:sz w:val="22"/>
                <w:szCs w:val="22"/>
                <w:lang w:eastAsia="es-PE"/>
              </w:rPr>
              <w:t>0.001</w:t>
            </w:r>
          </w:p>
        </w:tc>
      </w:tr>
    </w:tbl>
    <w:p w14:paraId="6B5832BC" w14:textId="77777777" w:rsidR="005F0947" w:rsidRPr="003758DA" w:rsidRDefault="005F0947" w:rsidP="00ED4043">
      <w:pPr>
        <w:jc w:val="both"/>
        <w:rPr>
          <w:sz w:val="24"/>
          <w:szCs w:val="24"/>
        </w:rPr>
      </w:pPr>
    </w:p>
    <w:p w14:paraId="1AD9FA2B" w14:textId="4E0AC219" w:rsidR="00C03CC5" w:rsidRPr="003758DA" w:rsidRDefault="007B7A9F" w:rsidP="00ED4043">
      <w:pPr>
        <w:jc w:val="both"/>
        <w:rPr>
          <w:sz w:val="24"/>
          <w:szCs w:val="24"/>
        </w:rPr>
      </w:pPr>
      <w:r w:rsidRPr="003758DA">
        <w:rPr>
          <w:color w:val="000000" w:themeColor="text1"/>
          <w:sz w:val="24"/>
          <w:szCs w:val="24"/>
        </w:rPr>
        <w:t xml:space="preserve">It is observed that the Sig. = </w:t>
      </w:r>
      <w:r w:rsidRPr="003758DA">
        <w:rPr>
          <w:sz w:val="24"/>
          <w:szCs w:val="24"/>
        </w:rPr>
        <w:t xml:space="preserve">0.000 </w:t>
      </w:r>
      <w:r w:rsidRPr="003758DA">
        <w:rPr>
          <w:sz w:val="24"/>
          <w:szCs w:val="24"/>
        </w:rPr>
        <w:sym w:font="Symbol" w:char="F03C"/>
      </w:r>
      <w:r w:rsidRPr="003758DA">
        <w:rPr>
          <w:sz w:val="24"/>
          <w:szCs w:val="24"/>
        </w:rPr>
        <w:t xml:space="preserve"> 0.05</w:t>
      </w:r>
      <w:r w:rsidRPr="003758DA">
        <w:rPr>
          <w:color w:val="000000" w:themeColor="text1"/>
          <w:sz w:val="24"/>
          <w:szCs w:val="24"/>
        </w:rPr>
        <w:t>, which indicates that the means of some of the 10 groups present significant differences</w:t>
      </w:r>
      <w:r w:rsidR="00D12698" w:rsidRPr="003758DA">
        <w:rPr>
          <w:color w:val="000000" w:themeColor="text1"/>
          <w:sz w:val="24"/>
          <w:szCs w:val="24"/>
        </w:rPr>
        <w:t>;</w:t>
      </w:r>
      <w:r w:rsidRPr="003758DA">
        <w:rPr>
          <w:color w:val="000000" w:themeColor="text1"/>
          <w:sz w:val="24"/>
          <w:szCs w:val="24"/>
        </w:rPr>
        <w:t xml:space="preserve"> therefore, the Mann</w:t>
      </w:r>
      <w:r w:rsidR="00D12698" w:rsidRPr="003758DA">
        <w:rPr>
          <w:color w:val="000000" w:themeColor="text1"/>
          <w:sz w:val="24"/>
          <w:szCs w:val="24"/>
        </w:rPr>
        <w:t>-</w:t>
      </w:r>
      <w:r w:rsidRPr="003758DA">
        <w:rPr>
          <w:color w:val="000000" w:themeColor="text1"/>
          <w:sz w:val="24"/>
          <w:szCs w:val="24"/>
        </w:rPr>
        <w:t xml:space="preserve">Whitney test of independent samples was performed to determine which groups present the </w:t>
      </w:r>
      <w:r w:rsidR="006E4837" w:rsidRPr="003758DA">
        <w:rPr>
          <w:color w:val="000000" w:themeColor="text1"/>
          <w:sz w:val="24"/>
          <w:szCs w:val="24"/>
        </w:rPr>
        <w:t>most remarkable</w:t>
      </w:r>
      <w:r w:rsidR="00EE7136" w:rsidRPr="003758DA">
        <w:rPr>
          <w:color w:val="000000" w:themeColor="text1"/>
          <w:sz w:val="24"/>
          <w:szCs w:val="24"/>
        </w:rPr>
        <w:t xml:space="preserve"> </w:t>
      </w:r>
      <w:r w:rsidRPr="003758DA">
        <w:rPr>
          <w:color w:val="000000" w:themeColor="text1"/>
          <w:sz w:val="24"/>
          <w:szCs w:val="24"/>
        </w:rPr>
        <w:t>difference, verifying that there are significant differences between the group: CP245 with CP245+2%N+0.5%AV (</w:t>
      </w:r>
      <w:r w:rsidRPr="003758DA">
        <w:rPr>
          <w:sz w:val="24"/>
          <w:szCs w:val="24"/>
        </w:rPr>
        <w:t xml:space="preserve">Sig. </w:t>
      </w:r>
      <w:r w:rsidRPr="003758DA">
        <w:rPr>
          <w:sz w:val="24"/>
          <w:szCs w:val="24"/>
        </w:rPr>
        <w:sym w:font="Symbol" w:char="F03C"/>
      </w:r>
      <w:r w:rsidRPr="003758DA">
        <w:rPr>
          <w:sz w:val="24"/>
          <w:szCs w:val="24"/>
        </w:rPr>
        <w:t xml:space="preserve"> 0.05</w:t>
      </w:r>
      <w:r w:rsidRPr="003758DA">
        <w:rPr>
          <w:color w:val="000000" w:themeColor="text1"/>
          <w:sz w:val="24"/>
          <w:szCs w:val="24"/>
        </w:rPr>
        <w:t xml:space="preserve">). Therefore, it is evident </w:t>
      </w:r>
      <w:r w:rsidRPr="003758DA">
        <w:rPr>
          <w:color w:val="000000" w:themeColor="text1"/>
          <w:sz w:val="24"/>
          <w:szCs w:val="24"/>
        </w:rPr>
        <w:lastRenderedPageBreak/>
        <w:t xml:space="preserve">that </w:t>
      </w:r>
      <w:r w:rsidR="006E4837" w:rsidRPr="003758DA">
        <w:rPr>
          <w:color w:val="000000" w:themeColor="text1"/>
          <w:sz w:val="24"/>
          <w:szCs w:val="24"/>
        </w:rPr>
        <w:t xml:space="preserve">a </w:t>
      </w:r>
      <w:r w:rsidRPr="003758DA">
        <w:rPr>
          <w:color w:val="000000" w:themeColor="text1"/>
          <w:sz w:val="24"/>
          <w:szCs w:val="24"/>
        </w:rPr>
        <w:t xml:space="preserve">combination of 2%N and 0.5%AV is recommended </w:t>
      </w:r>
      <w:r w:rsidR="006E4837" w:rsidRPr="003758DA">
        <w:rPr>
          <w:color w:val="000000" w:themeColor="text1"/>
          <w:sz w:val="24"/>
          <w:szCs w:val="24"/>
        </w:rPr>
        <w:t>for</w:t>
      </w:r>
      <w:r w:rsidRPr="003758DA">
        <w:rPr>
          <w:color w:val="000000" w:themeColor="text1"/>
          <w:sz w:val="24"/>
          <w:szCs w:val="24"/>
        </w:rPr>
        <w:t xml:space="preserve"> to CP245 concrete to increase its compressive strength. </w:t>
      </w:r>
    </w:p>
    <w:p w14:paraId="0CF6BC9C" w14:textId="77777777" w:rsidR="005F0947" w:rsidRPr="003758DA" w:rsidRDefault="005F0947" w:rsidP="00CC5146">
      <w:pPr>
        <w:jc w:val="both"/>
        <w:rPr>
          <w:b/>
          <w:bCs/>
          <w:sz w:val="24"/>
          <w:szCs w:val="24"/>
        </w:rPr>
      </w:pPr>
    </w:p>
    <w:p w14:paraId="04CEE1E6" w14:textId="1DC4F0E0" w:rsidR="008C61A1" w:rsidRPr="003758DA" w:rsidRDefault="007B7A9F">
      <w:pPr>
        <w:pStyle w:val="Prrafodelista"/>
        <w:numPr>
          <w:ilvl w:val="2"/>
          <w:numId w:val="1"/>
        </w:numPr>
        <w:spacing w:after="0" w:line="240" w:lineRule="auto"/>
        <w:ind w:left="709"/>
        <w:jc w:val="both"/>
        <w:rPr>
          <w:rFonts w:ascii="Times New Roman" w:hAnsi="Times New Roman"/>
          <w:b/>
          <w:bCs/>
          <w:sz w:val="24"/>
          <w:szCs w:val="24"/>
          <w:lang w:val="en-US"/>
        </w:rPr>
      </w:pPr>
      <w:r w:rsidRPr="003758DA">
        <w:rPr>
          <w:rFonts w:ascii="Times New Roman" w:hAnsi="Times New Roman"/>
          <w:b/>
          <w:color w:val="000000" w:themeColor="text1"/>
          <w:sz w:val="24"/>
          <w:szCs w:val="24"/>
          <w:lang w:val="en-US"/>
        </w:rPr>
        <w:t xml:space="preserve">Comparison of compressive strength results at 56 days </w:t>
      </w:r>
    </w:p>
    <w:p w14:paraId="20CD5610" w14:textId="3D5C338D" w:rsidR="00934D85" w:rsidRPr="003758DA" w:rsidRDefault="00934D85" w:rsidP="00934D85">
      <w:pPr>
        <w:pStyle w:val="NormalWeb"/>
        <w:spacing w:before="0" w:beforeAutospacing="0" w:after="0" w:afterAutospacing="0"/>
        <w:ind w:left="6" w:hanging="6"/>
        <w:jc w:val="both"/>
        <w:rPr>
          <w:color w:val="000000"/>
        </w:rPr>
      </w:pPr>
      <w:r w:rsidRPr="003758DA">
        <w:rPr>
          <w:color w:val="000000"/>
        </w:rPr>
        <w:t>A normality test was applied, determi</w:t>
      </w:r>
      <w:r w:rsidR="00D12698" w:rsidRPr="003758DA">
        <w:rPr>
          <w:color w:val="000000"/>
        </w:rPr>
        <w:t>ning</w:t>
      </w:r>
      <w:r w:rsidRPr="003758DA">
        <w:rPr>
          <w:color w:val="000000"/>
        </w:rPr>
        <w:t xml:space="preserve"> that the 10 groups present a normal distribution (Sig. &gt; 0.05). Therefore, we proceed to perform the comparison of</w:t>
      </w:r>
      <w:r w:rsidR="00D12698" w:rsidRPr="003758DA">
        <w:rPr>
          <w:color w:val="000000"/>
        </w:rPr>
        <w:t xml:space="preserve"> the</w:t>
      </w:r>
      <w:r w:rsidRPr="003758DA">
        <w:rPr>
          <w:color w:val="000000"/>
        </w:rPr>
        <w:t xml:space="preserve"> means of the 10 groups through the parametric ANOVA technique for all groups (Table 12).</w:t>
      </w:r>
    </w:p>
    <w:p w14:paraId="69C2AD80" w14:textId="77777777" w:rsidR="00934D85" w:rsidRPr="003758DA" w:rsidRDefault="00934D85" w:rsidP="00CC5146">
      <w:pPr>
        <w:jc w:val="both"/>
        <w:rPr>
          <w:sz w:val="16"/>
          <w:szCs w:val="16"/>
        </w:rPr>
      </w:pPr>
    </w:p>
    <w:p w14:paraId="3387AF94" w14:textId="19D11FCB" w:rsidR="0082026C" w:rsidRPr="003758DA" w:rsidRDefault="0082026C" w:rsidP="00941861">
      <w:pPr>
        <w:jc w:val="center"/>
        <w:rPr>
          <w:sz w:val="24"/>
          <w:szCs w:val="24"/>
        </w:rPr>
      </w:pPr>
      <w:bookmarkStart w:id="19" w:name="_Toc138982200"/>
      <w:r w:rsidRPr="003758DA">
        <w:rPr>
          <w:b/>
          <w:bCs/>
          <w:sz w:val="24"/>
          <w:szCs w:val="24"/>
        </w:rPr>
        <w:t>Tabl</w:t>
      </w:r>
      <w:r w:rsidR="007B7A9F" w:rsidRPr="003758DA">
        <w:rPr>
          <w:b/>
          <w:bCs/>
          <w:sz w:val="24"/>
          <w:szCs w:val="24"/>
        </w:rPr>
        <w:t>e</w:t>
      </w:r>
      <w:r w:rsidRPr="003758DA">
        <w:rPr>
          <w:b/>
          <w:bCs/>
          <w:sz w:val="24"/>
          <w:szCs w:val="24"/>
        </w:rPr>
        <w:t xml:space="preserve"> </w:t>
      </w:r>
      <w:r w:rsidR="0093239D" w:rsidRPr="003758DA">
        <w:rPr>
          <w:b/>
          <w:bCs/>
          <w:sz w:val="24"/>
          <w:szCs w:val="24"/>
        </w:rPr>
        <w:t>1</w:t>
      </w:r>
      <w:r w:rsidR="00C94FA8" w:rsidRPr="003758DA">
        <w:rPr>
          <w:b/>
          <w:bCs/>
          <w:sz w:val="24"/>
          <w:szCs w:val="24"/>
        </w:rPr>
        <w:t>2</w:t>
      </w:r>
      <w:r w:rsidRPr="003758DA">
        <w:rPr>
          <w:sz w:val="24"/>
          <w:szCs w:val="24"/>
        </w:rPr>
        <w:t xml:space="preserve"> Anova</w:t>
      </w:r>
      <w:bookmarkEnd w:id="19"/>
      <w:r w:rsidR="007B7A9F" w:rsidRPr="003758DA">
        <w:rPr>
          <w:sz w:val="24"/>
          <w:szCs w:val="24"/>
        </w:rPr>
        <w:t xml:space="preserve"> Test</w:t>
      </w:r>
    </w:p>
    <w:p w14:paraId="16B8B1DE" w14:textId="77777777" w:rsidR="00B71209" w:rsidRPr="003758DA" w:rsidRDefault="00B71209" w:rsidP="00CC5146">
      <w:pPr>
        <w:jc w:val="both"/>
        <w:rPr>
          <w:sz w:val="24"/>
          <w:szCs w:val="24"/>
        </w:rPr>
      </w:pPr>
    </w:p>
    <w:tbl>
      <w:tblPr>
        <w:tblW w:w="7960" w:type="dxa"/>
        <w:jc w:val="center"/>
        <w:tblCellMar>
          <w:left w:w="70" w:type="dxa"/>
          <w:right w:w="70" w:type="dxa"/>
        </w:tblCellMar>
        <w:tblLook w:val="04A0" w:firstRow="1" w:lastRow="0" w:firstColumn="1" w:lastColumn="0" w:noHBand="0" w:noVBand="1"/>
      </w:tblPr>
      <w:tblGrid>
        <w:gridCol w:w="1436"/>
        <w:gridCol w:w="2096"/>
        <w:gridCol w:w="922"/>
        <w:gridCol w:w="1906"/>
        <w:gridCol w:w="855"/>
        <w:gridCol w:w="745"/>
      </w:tblGrid>
      <w:tr w:rsidR="007B7A9F" w:rsidRPr="003758DA" w14:paraId="431303CE" w14:textId="77777777" w:rsidTr="008922FD">
        <w:trPr>
          <w:trHeight w:val="259"/>
          <w:jc w:val="center"/>
        </w:trPr>
        <w:tc>
          <w:tcPr>
            <w:tcW w:w="1888" w:type="dxa"/>
            <w:tcBorders>
              <w:top w:val="single" w:sz="4" w:space="0" w:color="auto"/>
              <w:bottom w:val="single" w:sz="4" w:space="0" w:color="auto"/>
            </w:tcBorders>
            <w:shd w:val="clear" w:color="auto" w:fill="auto"/>
            <w:vAlign w:val="center"/>
            <w:hideMark/>
          </w:tcPr>
          <w:p w14:paraId="6A5296C5" w14:textId="77777777" w:rsidR="007B7A9F" w:rsidRPr="003758DA" w:rsidRDefault="007B7A9F" w:rsidP="007B7A9F">
            <w:pPr>
              <w:rPr>
                <w:sz w:val="22"/>
                <w:szCs w:val="22"/>
                <w:lang w:eastAsia="es-PE"/>
              </w:rPr>
            </w:pPr>
          </w:p>
        </w:tc>
        <w:tc>
          <w:tcPr>
            <w:tcW w:w="2096" w:type="dxa"/>
            <w:tcBorders>
              <w:top w:val="single" w:sz="4" w:space="0" w:color="auto"/>
              <w:bottom w:val="single" w:sz="4" w:space="0" w:color="auto"/>
            </w:tcBorders>
            <w:shd w:val="clear" w:color="auto" w:fill="auto"/>
            <w:vAlign w:val="center"/>
            <w:hideMark/>
          </w:tcPr>
          <w:p w14:paraId="7D6EEB90" w14:textId="117AECF3" w:rsidR="007B7A9F" w:rsidRPr="003758DA" w:rsidRDefault="007B7A9F" w:rsidP="007B7A9F">
            <w:pPr>
              <w:jc w:val="center"/>
              <w:rPr>
                <w:b/>
                <w:bCs/>
                <w:sz w:val="22"/>
                <w:szCs w:val="22"/>
                <w:lang w:eastAsia="es-PE"/>
              </w:rPr>
            </w:pPr>
            <w:r w:rsidRPr="003758DA">
              <w:rPr>
                <w:b/>
                <w:bCs/>
                <w:sz w:val="22"/>
                <w:szCs w:val="22"/>
                <w:lang w:eastAsia="es-PE"/>
              </w:rPr>
              <w:t>Sum of squares</w:t>
            </w:r>
          </w:p>
        </w:tc>
        <w:tc>
          <w:tcPr>
            <w:tcW w:w="470" w:type="dxa"/>
            <w:tcBorders>
              <w:top w:val="single" w:sz="4" w:space="0" w:color="auto"/>
              <w:bottom w:val="single" w:sz="4" w:space="0" w:color="auto"/>
            </w:tcBorders>
            <w:shd w:val="clear" w:color="auto" w:fill="auto"/>
            <w:vAlign w:val="center"/>
            <w:hideMark/>
          </w:tcPr>
          <w:p w14:paraId="234FF803" w14:textId="760FDE40" w:rsidR="007B7A9F" w:rsidRPr="003758DA" w:rsidRDefault="00A121D7" w:rsidP="007B7A9F">
            <w:pPr>
              <w:jc w:val="center"/>
              <w:rPr>
                <w:b/>
                <w:bCs/>
                <w:sz w:val="22"/>
                <w:szCs w:val="22"/>
                <w:lang w:eastAsia="es-PE"/>
              </w:rPr>
            </w:pPr>
            <w:r w:rsidRPr="003758DA">
              <w:rPr>
                <w:b/>
                <w:bCs/>
                <w:sz w:val="22"/>
                <w:szCs w:val="22"/>
                <w:lang w:eastAsia="es-PE"/>
              </w:rPr>
              <w:t>Degrees of freedom</w:t>
            </w:r>
          </w:p>
        </w:tc>
        <w:tc>
          <w:tcPr>
            <w:tcW w:w="1906" w:type="dxa"/>
            <w:tcBorders>
              <w:top w:val="single" w:sz="4" w:space="0" w:color="auto"/>
              <w:bottom w:val="single" w:sz="4" w:space="0" w:color="auto"/>
            </w:tcBorders>
            <w:shd w:val="clear" w:color="auto" w:fill="auto"/>
            <w:vAlign w:val="center"/>
            <w:hideMark/>
          </w:tcPr>
          <w:p w14:paraId="14A0BFE9" w14:textId="77777777" w:rsidR="00BA5E5B" w:rsidRPr="003758DA" w:rsidRDefault="007B7A9F" w:rsidP="007B7A9F">
            <w:pPr>
              <w:jc w:val="center"/>
              <w:rPr>
                <w:b/>
                <w:bCs/>
                <w:sz w:val="22"/>
                <w:szCs w:val="22"/>
                <w:lang w:eastAsia="es-PE"/>
              </w:rPr>
            </w:pPr>
            <w:r w:rsidRPr="003758DA">
              <w:rPr>
                <w:b/>
                <w:bCs/>
                <w:sz w:val="22"/>
                <w:szCs w:val="22"/>
                <w:lang w:eastAsia="es-PE"/>
              </w:rPr>
              <w:t xml:space="preserve">Root mean </w:t>
            </w:r>
          </w:p>
          <w:p w14:paraId="4DEA58F1" w14:textId="79AD9E59" w:rsidR="007B7A9F" w:rsidRPr="003758DA" w:rsidRDefault="007B7A9F" w:rsidP="007B7A9F">
            <w:pPr>
              <w:jc w:val="center"/>
              <w:rPr>
                <w:b/>
                <w:bCs/>
                <w:sz w:val="22"/>
                <w:szCs w:val="22"/>
                <w:lang w:eastAsia="es-PE"/>
              </w:rPr>
            </w:pPr>
            <w:r w:rsidRPr="003758DA">
              <w:rPr>
                <w:b/>
                <w:bCs/>
                <w:sz w:val="22"/>
                <w:szCs w:val="22"/>
                <w:lang w:eastAsia="es-PE"/>
              </w:rPr>
              <w:t>square</w:t>
            </w:r>
          </w:p>
        </w:tc>
        <w:tc>
          <w:tcPr>
            <w:tcW w:w="855" w:type="dxa"/>
            <w:tcBorders>
              <w:top w:val="single" w:sz="4" w:space="0" w:color="auto"/>
              <w:bottom w:val="single" w:sz="4" w:space="0" w:color="auto"/>
            </w:tcBorders>
            <w:shd w:val="clear" w:color="auto" w:fill="auto"/>
            <w:vAlign w:val="center"/>
            <w:hideMark/>
          </w:tcPr>
          <w:p w14:paraId="3262E4D3" w14:textId="77777777" w:rsidR="007B7A9F" w:rsidRPr="003758DA" w:rsidRDefault="007B7A9F" w:rsidP="007B7A9F">
            <w:pPr>
              <w:jc w:val="center"/>
              <w:rPr>
                <w:b/>
                <w:bCs/>
                <w:sz w:val="22"/>
                <w:szCs w:val="22"/>
                <w:lang w:eastAsia="es-PE"/>
              </w:rPr>
            </w:pPr>
            <w:r w:rsidRPr="003758DA">
              <w:rPr>
                <w:b/>
                <w:bCs/>
                <w:sz w:val="22"/>
                <w:szCs w:val="22"/>
                <w:lang w:eastAsia="es-PE"/>
              </w:rPr>
              <w:t>F</w:t>
            </w:r>
          </w:p>
        </w:tc>
        <w:tc>
          <w:tcPr>
            <w:tcW w:w="745" w:type="dxa"/>
            <w:tcBorders>
              <w:top w:val="single" w:sz="4" w:space="0" w:color="auto"/>
              <w:bottom w:val="single" w:sz="4" w:space="0" w:color="auto"/>
            </w:tcBorders>
            <w:shd w:val="clear" w:color="auto" w:fill="auto"/>
            <w:vAlign w:val="center"/>
            <w:hideMark/>
          </w:tcPr>
          <w:p w14:paraId="16F1533D" w14:textId="77777777" w:rsidR="007B7A9F" w:rsidRPr="003758DA" w:rsidRDefault="007B7A9F" w:rsidP="007B7A9F">
            <w:pPr>
              <w:jc w:val="center"/>
              <w:rPr>
                <w:b/>
                <w:bCs/>
                <w:sz w:val="22"/>
                <w:szCs w:val="22"/>
                <w:lang w:eastAsia="es-PE"/>
              </w:rPr>
            </w:pPr>
            <w:r w:rsidRPr="003758DA">
              <w:rPr>
                <w:b/>
                <w:bCs/>
                <w:sz w:val="22"/>
                <w:szCs w:val="22"/>
                <w:lang w:eastAsia="es-PE"/>
              </w:rPr>
              <w:t>Sig.</w:t>
            </w:r>
          </w:p>
        </w:tc>
      </w:tr>
      <w:tr w:rsidR="007B7A9F" w:rsidRPr="003758DA" w14:paraId="5ECCF978" w14:textId="77777777" w:rsidTr="008922FD">
        <w:trPr>
          <w:trHeight w:val="308"/>
          <w:jc w:val="center"/>
        </w:trPr>
        <w:tc>
          <w:tcPr>
            <w:tcW w:w="1888" w:type="dxa"/>
            <w:tcBorders>
              <w:top w:val="single" w:sz="4" w:space="0" w:color="auto"/>
            </w:tcBorders>
            <w:shd w:val="clear" w:color="auto" w:fill="auto"/>
            <w:vAlign w:val="center"/>
            <w:hideMark/>
          </w:tcPr>
          <w:p w14:paraId="4B85DBF6" w14:textId="1B18A70E" w:rsidR="007B7A9F" w:rsidRPr="003758DA" w:rsidRDefault="007B7A9F" w:rsidP="007B7A9F">
            <w:pPr>
              <w:rPr>
                <w:b/>
                <w:bCs/>
                <w:sz w:val="22"/>
                <w:szCs w:val="22"/>
                <w:lang w:eastAsia="es-PE"/>
              </w:rPr>
            </w:pPr>
            <w:r w:rsidRPr="003758DA">
              <w:rPr>
                <w:b/>
                <w:bCs/>
                <w:sz w:val="22"/>
                <w:szCs w:val="22"/>
                <w:lang w:eastAsia="es-PE"/>
              </w:rPr>
              <w:t>Among groups</w:t>
            </w:r>
          </w:p>
        </w:tc>
        <w:tc>
          <w:tcPr>
            <w:tcW w:w="2096" w:type="dxa"/>
            <w:tcBorders>
              <w:top w:val="single" w:sz="4" w:space="0" w:color="auto"/>
            </w:tcBorders>
            <w:shd w:val="clear" w:color="auto" w:fill="auto"/>
            <w:noWrap/>
            <w:vAlign w:val="center"/>
            <w:hideMark/>
          </w:tcPr>
          <w:p w14:paraId="69545C4F"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73487.131</w:t>
            </w:r>
          </w:p>
        </w:tc>
        <w:tc>
          <w:tcPr>
            <w:tcW w:w="470" w:type="dxa"/>
            <w:tcBorders>
              <w:top w:val="single" w:sz="4" w:space="0" w:color="auto"/>
            </w:tcBorders>
            <w:shd w:val="clear" w:color="auto" w:fill="auto"/>
            <w:noWrap/>
            <w:vAlign w:val="center"/>
            <w:hideMark/>
          </w:tcPr>
          <w:p w14:paraId="64662AC6"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9</w:t>
            </w:r>
          </w:p>
        </w:tc>
        <w:tc>
          <w:tcPr>
            <w:tcW w:w="1906" w:type="dxa"/>
            <w:tcBorders>
              <w:top w:val="single" w:sz="4" w:space="0" w:color="auto"/>
            </w:tcBorders>
            <w:shd w:val="clear" w:color="auto" w:fill="auto"/>
            <w:noWrap/>
            <w:vAlign w:val="center"/>
            <w:hideMark/>
          </w:tcPr>
          <w:p w14:paraId="3E83D33C"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8165.237</w:t>
            </w:r>
          </w:p>
        </w:tc>
        <w:tc>
          <w:tcPr>
            <w:tcW w:w="855" w:type="dxa"/>
            <w:tcBorders>
              <w:top w:val="single" w:sz="4" w:space="0" w:color="auto"/>
            </w:tcBorders>
            <w:shd w:val="clear" w:color="auto" w:fill="auto"/>
            <w:noWrap/>
            <w:vAlign w:val="center"/>
            <w:hideMark/>
          </w:tcPr>
          <w:p w14:paraId="624B6E73"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41.205</w:t>
            </w:r>
          </w:p>
        </w:tc>
        <w:tc>
          <w:tcPr>
            <w:tcW w:w="745" w:type="dxa"/>
            <w:tcBorders>
              <w:top w:val="single" w:sz="4" w:space="0" w:color="auto"/>
            </w:tcBorders>
            <w:shd w:val="clear" w:color="auto" w:fill="auto"/>
            <w:noWrap/>
            <w:vAlign w:val="center"/>
            <w:hideMark/>
          </w:tcPr>
          <w:p w14:paraId="02D920D3"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0.000</w:t>
            </w:r>
          </w:p>
        </w:tc>
      </w:tr>
      <w:tr w:rsidR="007B7A9F" w:rsidRPr="003758DA" w14:paraId="54DC5697" w14:textId="77777777" w:rsidTr="008922FD">
        <w:trPr>
          <w:trHeight w:val="343"/>
          <w:jc w:val="center"/>
        </w:trPr>
        <w:tc>
          <w:tcPr>
            <w:tcW w:w="1888" w:type="dxa"/>
            <w:shd w:val="clear" w:color="auto" w:fill="auto"/>
            <w:vAlign w:val="center"/>
            <w:hideMark/>
          </w:tcPr>
          <w:p w14:paraId="788B60FC" w14:textId="343CE350" w:rsidR="007B7A9F" w:rsidRPr="003758DA" w:rsidRDefault="007B7A9F" w:rsidP="007B7A9F">
            <w:pPr>
              <w:rPr>
                <w:b/>
                <w:bCs/>
                <w:sz w:val="22"/>
                <w:szCs w:val="22"/>
                <w:lang w:eastAsia="es-PE"/>
              </w:rPr>
            </w:pPr>
            <w:r w:rsidRPr="003758DA">
              <w:rPr>
                <w:b/>
                <w:bCs/>
                <w:sz w:val="22"/>
                <w:szCs w:val="22"/>
                <w:lang w:eastAsia="es-PE"/>
              </w:rPr>
              <w:t>Within groups</w:t>
            </w:r>
          </w:p>
        </w:tc>
        <w:tc>
          <w:tcPr>
            <w:tcW w:w="2096" w:type="dxa"/>
            <w:shd w:val="clear" w:color="auto" w:fill="auto"/>
            <w:noWrap/>
            <w:vAlign w:val="center"/>
            <w:hideMark/>
          </w:tcPr>
          <w:p w14:paraId="1614A613"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3963.247</w:t>
            </w:r>
          </w:p>
        </w:tc>
        <w:tc>
          <w:tcPr>
            <w:tcW w:w="470" w:type="dxa"/>
            <w:shd w:val="clear" w:color="auto" w:fill="auto"/>
            <w:noWrap/>
            <w:vAlign w:val="center"/>
            <w:hideMark/>
          </w:tcPr>
          <w:p w14:paraId="3133EA90"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20</w:t>
            </w:r>
          </w:p>
        </w:tc>
        <w:tc>
          <w:tcPr>
            <w:tcW w:w="1906" w:type="dxa"/>
            <w:shd w:val="clear" w:color="auto" w:fill="auto"/>
            <w:noWrap/>
            <w:vAlign w:val="center"/>
            <w:hideMark/>
          </w:tcPr>
          <w:p w14:paraId="2FBA70FA" w14:textId="77777777"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198.162</w:t>
            </w:r>
          </w:p>
        </w:tc>
        <w:tc>
          <w:tcPr>
            <w:tcW w:w="855" w:type="dxa"/>
            <w:shd w:val="clear" w:color="auto" w:fill="auto"/>
            <w:vAlign w:val="center"/>
            <w:hideMark/>
          </w:tcPr>
          <w:p w14:paraId="1E8CF86B" w14:textId="393ED081"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 --</w:t>
            </w:r>
          </w:p>
        </w:tc>
        <w:tc>
          <w:tcPr>
            <w:tcW w:w="745" w:type="dxa"/>
            <w:shd w:val="clear" w:color="auto" w:fill="auto"/>
            <w:vAlign w:val="center"/>
            <w:hideMark/>
          </w:tcPr>
          <w:p w14:paraId="2122F34B" w14:textId="3DE158D3" w:rsidR="007B7A9F" w:rsidRPr="003758DA" w:rsidRDefault="007B7A9F" w:rsidP="007B7A9F">
            <w:pPr>
              <w:jc w:val="center"/>
              <w:rPr>
                <w:color w:val="000000" w:themeColor="text1"/>
                <w:sz w:val="22"/>
                <w:szCs w:val="22"/>
                <w:lang w:eastAsia="es-PE"/>
              </w:rPr>
            </w:pPr>
            <w:r w:rsidRPr="003758DA">
              <w:rPr>
                <w:color w:val="000000" w:themeColor="text1"/>
                <w:sz w:val="22"/>
                <w:szCs w:val="22"/>
                <w:lang w:eastAsia="es-PE"/>
              </w:rPr>
              <w:t> --</w:t>
            </w:r>
          </w:p>
        </w:tc>
      </w:tr>
      <w:tr w:rsidR="00F30540" w:rsidRPr="003758DA" w14:paraId="7E338CCA" w14:textId="77777777" w:rsidTr="008922FD">
        <w:trPr>
          <w:trHeight w:val="308"/>
          <w:jc w:val="center"/>
        </w:trPr>
        <w:tc>
          <w:tcPr>
            <w:tcW w:w="1888" w:type="dxa"/>
            <w:tcBorders>
              <w:bottom w:val="single" w:sz="4" w:space="0" w:color="auto"/>
            </w:tcBorders>
            <w:shd w:val="clear" w:color="auto" w:fill="auto"/>
            <w:vAlign w:val="center"/>
            <w:hideMark/>
          </w:tcPr>
          <w:p w14:paraId="23F2D099" w14:textId="77777777" w:rsidR="00F30540" w:rsidRPr="003758DA" w:rsidRDefault="00F30540" w:rsidP="00F30540">
            <w:pPr>
              <w:rPr>
                <w:b/>
                <w:bCs/>
                <w:sz w:val="22"/>
                <w:szCs w:val="22"/>
                <w:lang w:eastAsia="es-PE"/>
              </w:rPr>
            </w:pPr>
            <w:r w:rsidRPr="003758DA">
              <w:rPr>
                <w:b/>
                <w:bCs/>
                <w:sz w:val="22"/>
                <w:szCs w:val="22"/>
                <w:lang w:eastAsia="es-PE"/>
              </w:rPr>
              <w:t>Total</w:t>
            </w:r>
          </w:p>
        </w:tc>
        <w:tc>
          <w:tcPr>
            <w:tcW w:w="2096" w:type="dxa"/>
            <w:tcBorders>
              <w:bottom w:val="single" w:sz="4" w:space="0" w:color="auto"/>
            </w:tcBorders>
            <w:shd w:val="clear" w:color="auto" w:fill="auto"/>
            <w:noWrap/>
            <w:vAlign w:val="center"/>
            <w:hideMark/>
          </w:tcPr>
          <w:p w14:paraId="35394D15" w14:textId="77777777" w:rsidR="00F30540" w:rsidRPr="003758DA" w:rsidRDefault="00F30540" w:rsidP="00F30540">
            <w:pPr>
              <w:jc w:val="center"/>
              <w:rPr>
                <w:color w:val="000000" w:themeColor="text1"/>
                <w:sz w:val="22"/>
                <w:szCs w:val="22"/>
                <w:lang w:eastAsia="es-PE"/>
              </w:rPr>
            </w:pPr>
            <w:r w:rsidRPr="003758DA">
              <w:rPr>
                <w:color w:val="000000" w:themeColor="text1"/>
                <w:sz w:val="22"/>
                <w:szCs w:val="22"/>
                <w:lang w:eastAsia="es-PE"/>
              </w:rPr>
              <w:t>77450.377</w:t>
            </w:r>
          </w:p>
        </w:tc>
        <w:tc>
          <w:tcPr>
            <w:tcW w:w="470" w:type="dxa"/>
            <w:tcBorders>
              <w:bottom w:val="single" w:sz="4" w:space="0" w:color="auto"/>
            </w:tcBorders>
            <w:shd w:val="clear" w:color="auto" w:fill="auto"/>
            <w:noWrap/>
            <w:vAlign w:val="center"/>
            <w:hideMark/>
          </w:tcPr>
          <w:p w14:paraId="724EEDC0" w14:textId="77777777" w:rsidR="00F30540" w:rsidRPr="003758DA" w:rsidRDefault="00F30540" w:rsidP="00F30540">
            <w:pPr>
              <w:jc w:val="center"/>
              <w:rPr>
                <w:color w:val="000000" w:themeColor="text1"/>
                <w:sz w:val="22"/>
                <w:szCs w:val="22"/>
                <w:lang w:eastAsia="es-PE"/>
              </w:rPr>
            </w:pPr>
            <w:r w:rsidRPr="003758DA">
              <w:rPr>
                <w:color w:val="000000" w:themeColor="text1"/>
                <w:sz w:val="22"/>
                <w:szCs w:val="22"/>
                <w:lang w:eastAsia="es-PE"/>
              </w:rPr>
              <w:t>29</w:t>
            </w:r>
          </w:p>
        </w:tc>
        <w:tc>
          <w:tcPr>
            <w:tcW w:w="1906" w:type="dxa"/>
            <w:tcBorders>
              <w:bottom w:val="single" w:sz="4" w:space="0" w:color="auto"/>
            </w:tcBorders>
            <w:shd w:val="clear" w:color="auto" w:fill="auto"/>
            <w:vAlign w:val="center"/>
            <w:hideMark/>
          </w:tcPr>
          <w:p w14:paraId="5903D7C2" w14:textId="3B18F183" w:rsidR="00F30540" w:rsidRPr="003758DA" w:rsidRDefault="005B5262" w:rsidP="00F30540">
            <w:pPr>
              <w:jc w:val="center"/>
              <w:rPr>
                <w:color w:val="000000" w:themeColor="text1"/>
                <w:sz w:val="22"/>
                <w:szCs w:val="22"/>
                <w:lang w:eastAsia="es-PE"/>
              </w:rPr>
            </w:pPr>
            <w:r w:rsidRPr="003758DA">
              <w:rPr>
                <w:color w:val="000000" w:themeColor="text1"/>
                <w:sz w:val="22"/>
                <w:szCs w:val="22"/>
                <w:lang w:eastAsia="es-PE"/>
              </w:rPr>
              <w:t>--</w:t>
            </w:r>
          </w:p>
        </w:tc>
        <w:tc>
          <w:tcPr>
            <w:tcW w:w="855" w:type="dxa"/>
            <w:tcBorders>
              <w:bottom w:val="single" w:sz="4" w:space="0" w:color="auto"/>
            </w:tcBorders>
            <w:shd w:val="clear" w:color="auto" w:fill="auto"/>
            <w:vAlign w:val="center"/>
            <w:hideMark/>
          </w:tcPr>
          <w:p w14:paraId="037914CF" w14:textId="66E7DE8E" w:rsidR="00F30540" w:rsidRPr="003758DA" w:rsidRDefault="00F30540" w:rsidP="00F30540">
            <w:pPr>
              <w:jc w:val="center"/>
              <w:rPr>
                <w:color w:val="000000" w:themeColor="text1"/>
                <w:sz w:val="22"/>
                <w:szCs w:val="22"/>
                <w:lang w:eastAsia="es-PE"/>
              </w:rPr>
            </w:pPr>
            <w:r w:rsidRPr="003758DA">
              <w:rPr>
                <w:color w:val="000000" w:themeColor="text1"/>
                <w:sz w:val="22"/>
                <w:szCs w:val="22"/>
                <w:lang w:eastAsia="es-PE"/>
              </w:rPr>
              <w:t> </w:t>
            </w:r>
            <w:r w:rsidR="005B5262" w:rsidRPr="003758DA">
              <w:rPr>
                <w:color w:val="000000" w:themeColor="text1"/>
                <w:sz w:val="22"/>
                <w:szCs w:val="22"/>
                <w:lang w:eastAsia="es-PE"/>
              </w:rPr>
              <w:t>--</w:t>
            </w:r>
          </w:p>
        </w:tc>
        <w:tc>
          <w:tcPr>
            <w:tcW w:w="745" w:type="dxa"/>
            <w:tcBorders>
              <w:bottom w:val="single" w:sz="4" w:space="0" w:color="auto"/>
            </w:tcBorders>
            <w:shd w:val="clear" w:color="auto" w:fill="auto"/>
            <w:vAlign w:val="center"/>
            <w:hideMark/>
          </w:tcPr>
          <w:p w14:paraId="571FE8D1" w14:textId="26A9B7C2" w:rsidR="00F30540" w:rsidRPr="003758DA" w:rsidRDefault="00F30540" w:rsidP="00F30540">
            <w:pPr>
              <w:jc w:val="center"/>
              <w:rPr>
                <w:color w:val="000000" w:themeColor="text1"/>
                <w:sz w:val="22"/>
                <w:szCs w:val="22"/>
                <w:lang w:eastAsia="es-PE"/>
              </w:rPr>
            </w:pPr>
            <w:r w:rsidRPr="003758DA">
              <w:rPr>
                <w:color w:val="000000" w:themeColor="text1"/>
                <w:sz w:val="22"/>
                <w:szCs w:val="22"/>
                <w:lang w:eastAsia="es-PE"/>
              </w:rPr>
              <w:t> </w:t>
            </w:r>
            <w:r w:rsidR="005B5262" w:rsidRPr="003758DA">
              <w:rPr>
                <w:color w:val="000000" w:themeColor="text1"/>
                <w:sz w:val="22"/>
                <w:szCs w:val="22"/>
                <w:lang w:eastAsia="es-PE"/>
              </w:rPr>
              <w:t>--</w:t>
            </w:r>
          </w:p>
        </w:tc>
      </w:tr>
    </w:tbl>
    <w:p w14:paraId="45FAE23E" w14:textId="05912B72" w:rsidR="008C61A1" w:rsidRPr="003758DA" w:rsidRDefault="008C61A1" w:rsidP="00E63893">
      <w:pPr>
        <w:spacing w:line="276" w:lineRule="auto"/>
        <w:jc w:val="both"/>
        <w:rPr>
          <w:sz w:val="24"/>
          <w:szCs w:val="24"/>
        </w:rPr>
      </w:pPr>
    </w:p>
    <w:p w14:paraId="7676A961" w14:textId="36AC0555" w:rsidR="001E1B46" w:rsidRPr="003758DA" w:rsidRDefault="008F44A2" w:rsidP="00CC5146">
      <w:pPr>
        <w:jc w:val="both"/>
        <w:rPr>
          <w:sz w:val="24"/>
          <w:szCs w:val="24"/>
        </w:rPr>
      </w:pPr>
      <w:r w:rsidRPr="003758DA">
        <w:rPr>
          <w:color w:val="000000" w:themeColor="text1"/>
          <w:sz w:val="24"/>
          <w:szCs w:val="24"/>
        </w:rPr>
        <w:t xml:space="preserve">It </w:t>
      </w:r>
      <w:r w:rsidR="007B7A9F" w:rsidRPr="003758DA">
        <w:rPr>
          <w:color w:val="000000" w:themeColor="text1"/>
          <w:sz w:val="24"/>
          <w:szCs w:val="24"/>
        </w:rPr>
        <w:t xml:space="preserve">shows that the Sig.= 0.000 </w:t>
      </w:r>
      <w:r w:rsidR="007B7A9F" w:rsidRPr="003758DA">
        <w:rPr>
          <w:sz w:val="24"/>
          <w:szCs w:val="24"/>
        </w:rPr>
        <w:sym w:font="Symbol" w:char="F03C"/>
      </w:r>
      <w:r w:rsidR="007B7A9F" w:rsidRPr="003758DA">
        <w:rPr>
          <w:sz w:val="24"/>
          <w:szCs w:val="24"/>
        </w:rPr>
        <w:t xml:space="preserve"> 0.05</w:t>
      </w:r>
      <w:r w:rsidR="007B7A9F" w:rsidRPr="003758DA">
        <w:rPr>
          <w:color w:val="000000" w:themeColor="text1"/>
          <w:sz w:val="24"/>
          <w:szCs w:val="24"/>
        </w:rPr>
        <w:t>, indicat</w:t>
      </w:r>
      <w:r w:rsidR="00E3105F" w:rsidRPr="003758DA">
        <w:rPr>
          <w:color w:val="000000" w:themeColor="text1"/>
          <w:sz w:val="24"/>
          <w:szCs w:val="24"/>
        </w:rPr>
        <w:t>ing</w:t>
      </w:r>
      <w:r w:rsidR="007B7A9F" w:rsidRPr="003758DA">
        <w:rPr>
          <w:color w:val="000000" w:themeColor="text1"/>
          <w:sz w:val="24"/>
          <w:szCs w:val="24"/>
        </w:rPr>
        <w:t xml:space="preserve"> that there are significant differences between the 10 groups; then</w:t>
      </w:r>
      <w:r w:rsidR="006E4837" w:rsidRPr="003758DA">
        <w:rPr>
          <w:color w:val="000000" w:themeColor="text1"/>
          <w:sz w:val="24"/>
          <w:szCs w:val="24"/>
        </w:rPr>
        <w:t>,</w:t>
      </w:r>
      <w:r w:rsidR="007B7A9F" w:rsidRPr="003758DA">
        <w:rPr>
          <w:color w:val="000000" w:themeColor="text1"/>
          <w:sz w:val="24"/>
          <w:szCs w:val="24"/>
        </w:rPr>
        <w:t xml:space="preserve"> the Post Hoc Tukey test was applied to verify which groups have greater significance. </w:t>
      </w:r>
      <w:r w:rsidRPr="003758DA">
        <w:rPr>
          <w:color w:val="000000" w:themeColor="text1"/>
          <w:sz w:val="24"/>
          <w:szCs w:val="24"/>
        </w:rPr>
        <w:t xml:space="preserve">A multiple comparison </w:t>
      </w:r>
      <w:r w:rsidR="007B7A9F" w:rsidRPr="003758DA">
        <w:rPr>
          <w:color w:val="000000" w:themeColor="text1"/>
          <w:sz w:val="24"/>
          <w:szCs w:val="24"/>
        </w:rPr>
        <w:t xml:space="preserve">of the 9 experimental groups with the standard group </w:t>
      </w:r>
      <w:r w:rsidRPr="003758DA">
        <w:rPr>
          <w:color w:val="000000" w:themeColor="text1"/>
          <w:sz w:val="24"/>
          <w:szCs w:val="24"/>
        </w:rPr>
        <w:t>was carried out</w:t>
      </w:r>
      <w:r w:rsidR="007B7A9F" w:rsidRPr="003758DA">
        <w:rPr>
          <w:color w:val="000000" w:themeColor="text1"/>
          <w:sz w:val="24"/>
          <w:szCs w:val="24"/>
        </w:rPr>
        <w:t xml:space="preserve"> (Table 1</w:t>
      </w:r>
      <w:r w:rsidR="00C94FA8" w:rsidRPr="003758DA">
        <w:rPr>
          <w:color w:val="000000" w:themeColor="text1"/>
          <w:sz w:val="24"/>
          <w:szCs w:val="24"/>
        </w:rPr>
        <w:t>3</w:t>
      </w:r>
      <w:r w:rsidR="007B7A9F" w:rsidRPr="003758DA">
        <w:rPr>
          <w:color w:val="000000" w:themeColor="text1"/>
          <w:sz w:val="24"/>
          <w:szCs w:val="24"/>
        </w:rPr>
        <w:t xml:space="preserve">), </w:t>
      </w:r>
      <w:r w:rsidR="00E3105F" w:rsidRPr="003758DA">
        <w:rPr>
          <w:color w:val="000000" w:themeColor="text1"/>
          <w:sz w:val="24"/>
          <w:szCs w:val="24"/>
        </w:rPr>
        <w:t xml:space="preserve">demonstrating </w:t>
      </w:r>
      <w:r w:rsidR="007B7A9F" w:rsidRPr="003758DA">
        <w:rPr>
          <w:color w:val="000000" w:themeColor="text1"/>
          <w:sz w:val="24"/>
          <w:szCs w:val="24"/>
        </w:rPr>
        <w:t>significant differences (</w:t>
      </w:r>
      <w:r w:rsidR="007B7A9F" w:rsidRPr="003758DA">
        <w:rPr>
          <w:sz w:val="24"/>
          <w:szCs w:val="24"/>
        </w:rPr>
        <w:t xml:space="preserve">Sig. </w:t>
      </w:r>
      <w:r w:rsidR="007B7A9F" w:rsidRPr="003758DA">
        <w:rPr>
          <w:sz w:val="24"/>
          <w:szCs w:val="24"/>
        </w:rPr>
        <w:sym w:font="Symbol" w:char="F03C"/>
      </w:r>
      <w:r w:rsidR="007B7A9F" w:rsidRPr="003758DA">
        <w:rPr>
          <w:sz w:val="24"/>
          <w:szCs w:val="24"/>
        </w:rPr>
        <w:t xml:space="preserve"> 0.05</w:t>
      </w:r>
      <w:r w:rsidR="007B7A9F" w:rsidRPr="003758DA">
        <w:rPr>
          <w:color w:val="000000" w:themeColor="text1"/>
          <w:sz w:val="24"/>
          <w:szCs w:val="24"/>
        </w:rPr>
        <w:t>) with the standard group in favor of the experimental groups: CP245+2%N, CP245+6%N, CP245+0.5%AV, CP245+1.5%AV, CP245+3%AV, CP245+2%N+0.5%AV, CP245+6%N+1.5%AV. This would indicate that the proportions of Nopal and Aloe Vera used in these groups would be the most favorable for improving the mechanical properties of the concrete. Additionally, the most favorable combination of all is 2%N and 0.5%AV</w:t>
      </w:r>
      <w:r w:rsidR="006E4837" w:rsidRPr="003758DA">
        <w:rPr>
          <w:color w:val="000000" w:themeColor="text1"/>
          <w:sz w:val="24"/>
          <w:szCs w:val="24"/>
        </w:rPr>
        <w:t>,</w:t>
      </w:r>
      <w:r w:rsidR="007B7A9F" w:rsidRPr="003758DA">
        <w:rPr>
          <w:color w:val="000000" w:themeColor="text1"/>
          <w:sz w:val="24"/>
          <w:szCs w:val="24"/>
        </w:rPr>
        <w:t xml:space="preserve"> with a difference well above the value recorded by the standard sample. </w:t>
      </w:r>
      <w:r w:rsidR="00FA1AAA" w:rsidRPr="003758DA">
        <w:rPr>
          <w:sz w:val="24"/>
          <w:szCs w:val="24"/>
        </w:rPr>
        <w:t xml:space="preserve"> </w:t>
      </w:r>
    </w:p>
    <w:p w14:paraId="54ECD89E" w14:textId="7CCDAC4F" w:rsidR="004704BF" w:rsidRPr="003758DA" w:rsidRDefault="004704BF" w:rsidP="00941861">
      <w:pPr>
        <w:jc w:val="center"/>
        <w:rPr>
          <w:sz w:val="24"/>
          <w:szCs w:val="24"/>
        </w:rPr>
      </w:pPr>
      <w:r w:rsidRPr="003758DA">
        <w:rPr>
          <w:b/>
          <w:bCs/>
          <w:sz w:val="24"/>
          <w:szCs w:val="24"/>
        </w:rPr>
        <w:t>Tabl</w:t>
      </w:r>
      <w:r w:rsidR="007B7A9F" w:rsidRPr="003758DA">
        <w:rPr>
          <w:b/>
          <w:bCs/>
          <w:sz w:val="24"/>
          <w:szCs w:val="24"/>
        </w:rPr>
        <w:t>e</w:t>
      </w:r>
      <w:r w:rsidRPr="003758DA">
        <w:rPr>
          <w:b/>
          <w:bCs/>
          <w:sz w:val="24"/>
          <w:szCs w:val="24"/>
        </w:rPr>
        <w:t xml:space="preserve"> </w:t>
      </w:r>
      <w:r w:rsidR="0093239D" w:rsidRPr="003758DA">
        <w:rPr>
          <w:b/>
          <w:bCs/>
          <w:sz w:val="24"/>
          <w:szCs w:val="24"/>
        </w:rPr>
        <w:t>1</w:t>
      </w:r>
      <w:r w:rsidR="00C94FA8" w:rsidRPr="003758DA">
        <w:rPr>
          <w:b/>
          <w:bCs/>
          <w:sz w:val="24"/>
          <w:szCs w:val="24"/>
        </w:rPr>
        <w:t>3</w:t>
      </w:r>
      <w:r w:rsidRPr="003758DA">
        <w:rPr>
          <w:sz w:val="24"/>
          <w:szCs w:val="24"/>
        </w:rPr>
        <w:t xml:space="preserve"> </w:t>
      </w:r>
      <w:r w:rsidR="007B7A9F" w:rsidRPr="003758DA">
        <w:rPr>
          <w:color w:val="000000" w:themeColor="text1"/>
          <w:sz w:val="24"/>
          <w:szCs w:val="24"/>
        </w:rPr>
        <w:t>Multiple group comparisons for compressive strength</w:t>
      </w:r>
    </w:p>
    <w:p w14:paraId="35DE88B6" w14:textId="77777777" w:rsidR="00E75DA9" w:rsidRPr="003758DA" w:rsidRDefault="00E75DA9" w:rsidP="00CC5146">
      <w:pPr>
        <w:jc w:val="both"/>
        <w:rPr>
          <w:sz w:val="16"/>
          <w:szCs w:val="16"/>
        </w:rPr>
      </w:pPr>
    </w:p>
    <w:tbl>
      <w:tblPr>
        <w:tblW w:w="8954" w:type="dxa"/>
        <w:jc w:val="center"/>
        <w:tblCellMar>
          <w:left w:w="70" w:type="dxa"/>
          <w:right w:w="70" w:type="dxa"/>
        </w:tblCellMar>
        <w:tblLook w:val="04A0" w:firstRow="1" w:lastRow="0" w:firstColumn="1" w:lastColumn="0" w:noHBand="0" w:noVBand="1"/>
      </w:tblPr>
      <w:tblGrid>
        <w:gridCol w:w="1383"/>
        <w:gridCol w:w="2096"/>
        <w:gridCol w:w="1395"/>
        <w:gridCol w:w="979"/>
        <w:gridCol w:w="696"/>
        <w:gridCol w:w="1167"/>
        <w:gridCol w:w="1238"/>
      </w:tblGrid>
      <w:tr w:rsidR="004359FE" w:rsidRPr="003758DA" w14:paraId="19AC9900" w14:textId="77777777" w:rsidTr="008922FD">
        <w:trPr>
          <w:trHeight w:val="255"/>
          <w:jc w:val="center"/>
        </w:trPr>
        <w:tc>
          <w:tcPr>
            <w:tcW w:w="3479" w:type="dxa"/>
            <w:gridSpan w:val="2"/>
            <w:vMerge w:val="restart"/>
            <w:tcBorders>
              <w:top w:val="single" w:sz="4" w:space="0" w:color="auto"/>
            </w:tcBorders>
            <w:shd w:val="clear" w:color="auto" w:fill="auto"/>
            <w:vAlign w:val="center"/>
            <w:hideMark/>
          </w:tcPr>
          <w:p w14:paraId="600BA35E" w14:textId="7F3132AE" w:rsidR="004359FE" w:rsidRPr="003758DA" w:rsidRDefault="004359FE" w:rsidP="00385154">
            <w:pPr>
              <w:jc w:val="center"/>
              <w:rPr>
                <w:b/>
                <w:bCs/>
                <w:sz w:val="22"/>
                <w:szCs w:val="22"/>
                <w:lang w:eastAsia="es-PE"/>
              </w:rPr>
            </w:pPr>
            <w:r w:rsidRPr="003758DA">
              <w:rPr>
                <w:b/>
                <w:bCs/>
                <w:sz w:val="22"/>
                <w:szCs w:val="22"/>
                <w:lang w:eastAsia="es-PE"/>
              </w:rPr>
              <w:t>GR</w:t>
            </w:r>
            <w:r w:rsidR="007B7A9F" w:rsidRPr="003758DA">
              <w:rPr>
                <w:b/>
                <w:bCs/>
                <w:sz w:val="22"/>
                <w:szCs w:val="22"/>
                <w:lang w:eastAsia="es-PE"/>
              </w:rPr>
              <w:t>O</w:t>
            </w:r>
            <w:r w:rsidRPr="003758DA">
              <w:rPr>
                <w:b/>
                <w:bCs/>
                <w:sz w:val="22"/>
                <w:szCs w:val="22"/>
                <w:lang w:eastAsia="es-PE"/>
              </w:rPr>
              <w:t>UPS</w:t>
            </w:r>
          </w:p>
        </w:tc>
        <w:tc>
          <w:tcPr>
            <w:tcW w:w="1395" w:type="dxa"/>
            <w:vMerge w:val="restart"/>
            <w:tcBorders>
              <w:top w:val="single" w:sz="4" w:space="0" w:color="auto"/>
            </w:tcBorders>
            <w:shd w:val="clear" w:color="auto" w:fill="auto"/>
            <w:vAlign w:val="center"/>
            <w:hideMark/>
          </w:tcPr>
          <w:p w14:paraId="39872890" w14:textId="60B62468" w:rsidR="004359FE" w:rsidRPr="003758DA" w:rsidRDefault="007B7A9F" w:rsidP="00385154">
            <w:pPr>
              <w:jc w:val="center"/>
              <w:rPr>
                <w:b/>
                <w:bCs/>
                <w:sz w:val="22"/>
                <w:szCs w:val="22"/>
                <w:lang w:eastAsia="es-PE"/>
              </w:rPr>
            </w:pPr>
            <w:r w:rsidRPr="003758DA">
              <w:rPr>
                <w:b/>
                <w:bCs/>
                <w:sz w:val="22"/>
                <w:szCs w:val="22"/>
                <w:lang w:eastAsia="es-PE"/>
              </w:rPr>
              <w:t>Difference of means</w:t>
            </w:r>
          </w:p>
        </w:tc>
        <w:tc>
          <w:tcPr>
            <w:tcW w:w="979" w:type="dxa"/>
            <w:vMerge w:val="restart"/>
            <w:tcBorders>
              <w:top w:val="single" w:sz="4" w:space="0" w:color="auto"/>
            </w:tcBorders>
            <w:shd w:val="clear" w:color="auto" w:fill="auto"/>
            <w:vAlign w:val="center"/>
            <w:hideMark/>
          </w:tcPr>
          <w:p w14:paraId="112BE6DF" w14:textId="1D722DFC" w:rsidR="004359FE" w:rsidRPr="003758DA" w:rsidRDefault="004359FE" w:rsidP="00385154">
            <w:pPr>
              <w:jc w:val="center"/>
              <w:rPr>
                <w:b/>
                <w:bCs/>
                <w:sz w:val="22"/>
                <w:szCs w:val="22"/>
                <w:lang w:eastAsia="es-PE"/>
              </w:rPr>
            </w:pPr>
            <w:r w:rsidRPr="003758DA">
              <w:rPr>
                <w:b/>
                <w:bCs/>
                <w:sz w:val="22"/>
                <w:szCs w:val="22"/>
                <w:lang w:eastAsia="es-PE"/>
              </w:rPr>
              <w:t>Dev. Error</w:t>
            </w:r>
          </w:p>
        </w:tc>
        <w:tc>
          <w:tcPr>
            <w:tcW w:w="696" w:type="dxa"/>
            <w:vMerge w:val="restart"/>
            <w:tcBorders>
              <w:top w:val="single" w:sz="4" w:space="0" w:color="auto"/>
            </w:tcBorders>
            <w:shd w:val="clear" w:color="auto" w:fill="auto"/>
            <w:vAlign w:val="center"/>
            <w:hideMark/>
          </w:tcPr>
          <w:p w14:paraId="5C44A239" w14:textId="77777777" w:rsidR="004359FE" w:rsidRPr="003758DA" w:rsidRDefault="004359FE" w:rsidP="00385154">
            <w:pPr>
              <w:jc w:val="center"/>
              <w:rPr>
                <w:b/>
                <w:bCs/>
                <w:sz w:val="22"/>
                <w:szCs w:val="22"/>
                <w:lang w:eastAsia="es-PE"/>
              </w:rPr>
            </w:pPr>
            <w:r w:rsidRPr="003758DA">
              <w:rPr>
                <w:b/>
                <w:bCs/>
                <w:sz w:val="22"/>
                <w:szCs w:val="22"/>
                <w:lang w:eastAsia="es-PE"/>
              </w:rPr>
              <w:t>Sig.</w:t>
            </w:r>
          </w:p>
        </w:tc>
        <w:tc>
          <w:tcPr>
            <w:tcW w:w="2405" w:type="dxa"/>
            <w:gridSpan w:val="2"/>
            <w:tcBorders>
              <w:top w:val="single" w:sz="4" w:space="0" w:color="auto"/>
              <w:bottom w:val="single" w:sz="4" w:space="0" w:color="auto"/>
            </w:tcBorders>
            <w:shd w:val="clear" w:color="auto" w:fill="auto"/>
            <w:vAlign w:val="center"/>
            <w:hideMark/>
          </w:tcPr>
          <w:p w14:paraId="50103ACD" w14:textId="46BA1F04" w:rsidR="004359FE" w:rsidRPr="003758DA" w:rsidRDefault="00B71209" w:rsidP="00B71209">
            <w:pPr>
              <w:ind w:hanging="2"/>
              <w:jc w:val="center"/>
              <w:rPr>
                <w:b/>
                <w:bCs/>
                <w:sz w:val="22"/>
                <w:szCs w:val="22"/>
              </w:rPr>
            </w:pPr>
            <w:r w:rsidRPr="003758DA">
              <w:rPr>
                <w:b/>
                <w:bCs/>
                <w:sz w:val="22"/>
                <w:szCs w:val="22"/>
              </w:rPr>
              <w:t>95% Confidence Interval</w:t>
            </w:r>
          </w:p>
        </w:tc>
      </w:tr>
      <w:tr w:rsidR="007B7A9F" w:rsidRPr="003758DA" w14:paraId="6D8F5894" w14:textId="77777777" w:rsidTr="008922FD">
        <w:trPr>
          <w:trHeight w:val="255"/>
          <w:jc w:val="center"/>
        </w:trPr>
        <w:tc>
          <w:tcPr>
            <w:tcW w:w="3479" w:type="dxa"/>
            <w:gridSpan w:val="2"/>
            <w:vMerge/>
            <w:tcBorders>
              <w:bottom w:val="single" w:sz="4" w:space="0" w:color="auto"/>
            </w:tcBorders>
            <w:shd w:val="clear" w:color="auto" w:fill="auto"/>
            <w:vAlign w:val="center"/>
            <w:hideMark/>
          </w:tcPr>
          <w:p w14:paraId="0D765644" w14:textId="77777777" w:rsidR="007B7A9F" w:rsidRPr="003758DA" w:rsidRDefault="007B7A9F" w:rsidP="007B7A9F">
            <w:pPr>
              <w:rPr>
                <w:b/>
                <w:bCs/>
                <w:sz w:val="22"/>
                <w:szCs w:val="22"/>
                <w:lang w:eastAsia="es-PE"/>
              </w:rPr>
            </w:pPr>
          </w:p>
        </w:tc>
        <w:tc>
          <w:tcPr>
            <w:tcW w:w="1395" w:type="dxa"/>
            <w:vMerge/>
            <w:tcBorders>
              <w:bottom w:val="single" w:sz="4" w:space="0" w:color="auto"/>
            </w:tcBorders>
            <w:shd w:val="clear" w:color="auto" w:fill="auto"/>
            <w:vAlign w:val="center"/>
            <w:hideMark/>
          </w:tcPr>
          <w:p w14:paraId="0FD82A33" w14:textId="77777777" w:rsidR="007B7A9F" w:rsidRPr="003758DA" w:rsidRDefault="007B7A9F" w:rsidP="007B7A9F">
            <w:pPr>
              <w:rPr>
                <w:b/>
                <w:bCs/>
                <w:sz w:val="22"/>
                <w:szCs w:val="22"/>
                <w:lang w:eastAsia="es-PE"/>
              </w:rPr>
            </w:pPr>
          </w:p>
        </w:tc>
        <w:tc>
          <w:tcPr>
            <w:tcW w:w="979" w:type="dxa"/>
            <w:vMerge/>
            <w:tcBorders>
              <w:bottom w:val="single" w:sz="4" w:space="0" w:color="auto"/>
            </w:tcBorders>
            <w:shd w:val="clear" w:color="auto" w:fill="auto"/>
            <w:vAlign w:val="center"/>
            <w:hideMark/>
          </w:tcPr>
          <w:p w14:paraId="72D7A28B" w14:textId="77777777" w:rsidR="007B7A9F" w:rsidRPr="003758DA" w:rsidRDefault="007B7A9F" w:rsidP="007B7A9F">
            <w:pPr>
              <w:rPr>
                <w:b/>
                <w:bCs/>
                <w:sz w:val="22"/>
                <w:szCs w:val="22"/>
                <w:lang w:eastAsia="es-PE"/>
              </w:rPr>
            </w:pPr>
          </w:p>
        </w:tc>
        <w:tc>
          <w:tcPr>
            <w:tcW w:w="696" w:type="dxa"/>
            <w:vMerge/>
            <w:tcBorders>
              <w:bottom w:val="single" w:sz="4" w:space="0" w:color="auto"/>
            </w:tcBorders>
            <w:shd w:val="clear" w:color="auto" w:fill="auto"/>
            <w:vAlign w:val="center"/>
            <w:hideMark/>
          </w:tcPr>
          <w:p w14:paraId="55839B4A" w14:textId="77777777" w:rsidR="007B7A9F" w:rsidRPr="003758DA" w:rsidRDefault="007B7A9F" w:rsidP="007B7A9F">
            <w:pPr>
              <w:rPr>
                <w:b/>
                <w:bCs/>
                <w:sz w:val="22"/>
                <w:szCs w:val="22"/>
                <w:lang w:eastAsia="es-PE"/>
              </w:rPr>
            </w:pPr>
          </w:p>
        </w:tc>
        <w:tc>
          <w:tcPr>
            <w:tcW w:w="1167" w:type="dxa"/>
            <w:tcBorders>
              <w:top w:val="single" w:sz="4" w:space="0" w:color="auto"/>
              <w:bottom w:val="single" w:sz="4" w:space="0" w:color="auto"/>
            </w:tcBorders>
            <w:shd w:val="clear" w:color="auto" w:fill="auto"/>
            <w:vAlign w:val="center"/>
            <w:hideMark/>
          </w:tcPr>
          <w:p w14:paraId="34E95C32" w14:textId="6D2F8111" w:rsidR="007B7A9F" w:rsidRPr="003758DA" w:rsidRDefault="007B7A9F" w:rsidP="007B7A9F">
            <w:pPr>
              <w:jc w:val="center"/>
              <w:rPr>
                <w:b/>
                <w:bCs/>
                <w:sz w:val="22"/>
                <w:szCs w:val="22"/>
                <w:lang w:eastAsia="es-PE"/>
              </w:rPr>
            </w:pPr>
            <w:r w:rsidRPr="003758DA">
              <w:rPr>
                <w:b/>
                <w:bCs/>
                <w:sz w:val="22"/>
                <w:szCs w:val="22"/>
                <w:lang w:eastAsia="es-PE"/>
              </w:rPr>
              <w:t>Lower limit</w:t>
            </w:r>
          </w:p>
        </w:tc>
        <w:tc>
          <w:tcPr>
            <w:tcW w:w="1238" w:type="dxa"/>
            <w:tcBorders>
              <w:top w:val="single" w:sz="4" w:space="0" w:color="auto"/>
              <w:bottom w:val="single" w:sz="4" w:space="0" w:color="auto"/>
            </w:tcBorders>
            <w:shd w:val="clear" w:color="auto" w:fill="auto"/>
            <w:vAlign w:val="center"/>
            <w:hideMark/>
          </w:tcPr>
          <w:p w14:paraId="0B907595" w14:textId="77777777" w:rsidR="007B7A9F" w:rsidRPr="003758DA" w:rsidRDefault="007B7A9F" w:rsidP="007B7A9F">
            <w:pPr>
              <w:jc w:val="center"/>
              <w:rPr>
                <w:b/>
                <w:bCs/>
                <w:sz w:val="22"/>
                <w:szCs w:val="22"/>
                <w:lang w:eastAsia="es-PE"/>
              </w:rPr>
            </w:pPr>
            <w:r w:rsidRPr="003758DA">
              <w:rPr>
                <w:b/>
                <w:bCs/>
                <w:sz w:val="22"/>
                <w:szCs w:val="22"/>
                <w:lang w:eastAsia="es-PE"/>
              </w:rPr>
              <w:t xml:space="preserve">Upper </w:t>
            </w:r>
          </w:p>
          <w:p w14:paraId="7782BCBB" w14:textId="7FCD8C68" w:rsidR="007B7A9F" w:rsidRPr="003758DA" w:rsidRDefault="007B7A9F" w:rsidP="007B7A9F">
            <w:pPr>
              <w:jc w:val="center"/>
              <w:rPr>
                <w:b/>
                <w:bCs/>
                <w:sz w:val="22"/>
                <w:szCs w:val="22"/>
                <w:lang w:eastAsia="es-PE"/>
              </w:rPr>
            </w:pPr>
            <w:r w:rsidRPr="003758DA">
              <w:rPr>
                <w:b/>
                <w:bCs/>
                <w:sz w:val="22"/>
                <w:szCs w:val="22"/>
                <w:lang w:eastAsia="es-PE"/>
              </w:rPr>
              <w:t>limit</w:t>
            </w:r>
          </w:p>
        </w:tc>
      </w:tr>
      <w:tr w:rsidR="007B7A9F" w:rsidRPr="003758DA" w14:paraId="02FF9422" w14:textId="77777777" w:rsidTr="008922FD">
        <w:trPr>
          <w:trHeight w:val="270"/>
          <w:jc w:val="center"/>
        </w:trPr>
        <w:tc>
          <w:tcPr>
            <w:tcW w:w="1383" w:type="dxa"/>
            <w:vMerge w:val="restart"/>
            <w:tcBorders>
              <w:top w:val="single" w:sz="4" w:space="0" w:color="auto"/>
            </w:tcBorders>
            <w:shd w:val="clear" w:color="auto" w:fill="auto"/>
            <w:noWrap/>
            <w:vAlign w:val="center"/>
            <w:hideMark/>
          </w:tcPr>
          <w:p w14:paraId="2F460F57" w14:textId="77777777" w:rsidR="007B7A9F" w:rsidRPr="003758DA" w:rsidRDefault="007B7A9F" w:rsidP="007B7A9F">
            <w:pPr>
              <w:jc w:val="center"/>
              <w:rPr>
                <w:b/>
                <w:bCs/>
                <w:sz w:val="22"/>
                <w:szCs w:val="22"/>
                <w:lang w:eastAsia="es-PE"/>
              </w:rPr>
            </w:pPr>
            <w:r w:rsidRPr="003758DA">
              <w:rPr>
                <w:b/>
                <w:bCs/>
                <w:sz w:val="22"/>
                <w:szCs w:val="22"/>
                <w:lang w:eastAsia="es-PE"/>
              </w:rPr>
              <w:t>CP245</w:t>
            </w:r>
          </w:p>
        </w:tc>
        <w:tc>
          <w:tcPr>
            <w:tcW w:w="2096" w:type="dxa"/>
            <w:tcBorders>
              <w:top w:val="single" w:sz="4" w:space="0" w:color="auto"/>
            </w:tcBorders>
            <w:shd w:val="clear" w:color="auto" w:fill="auto"/>
            <w:noWrap/>
            <w:vAlign w:val="center"/>
            <w:hideMark/>
          </w:tcPr>
          <w:p w14:paraId="2DC753E6" w14:textId="77777777" w:rsidR="007B7A9F" w:rsidRPr="003758DA" w:rsidRDefault="007B7A9F" w:rsidP="0032768D">
            <w:pPr>
              <w:rPr>
                <w:sz w:val="22"/>
                <w:szCs w:val="22"/>
                <w:lang w:eastAsia="es-PE"/>
              </w:rPr>
            </w:pPr>
            <w:r w:rsidRPr="003758DA">
              <w:rPr>
                <w:sz w:val="22"/>
                <w:szCs w:val="22"/>
                <w:lang w:eastAsia="es-PE"/>
              </w:rPr>
              <w:t>CP245+2%N</w:t>
            </w:r>
          </w:p>
        </w:tc>
        <w:tc>
          <w:tcPr>
            <w:tcW w:w="1395" w:type="dxa"/>
            <w:tcBorders>
              <w:top w:val="single" w:sz="4" w:space="0" w:color="auto"/>
            </w:tcBorders>
            <w:shd w:val="clear" w:color="auto" w:fill="auto"/>
            <w:noWrap/>
            <w:vAlign w:val="center"/>
            <w:hideMark/>
          </w:tcPr>
          <w:p w14:paraId="52EA697B" w14:textId="77777777" w:rsidR="007B7A9F" w:rsidRPr="003758DA" w:rsidRDefault="007B7A9F" w:rsidP="007B7A9F">
            <w:pPr>
              <w:jc w:val="center"/>
              <w:rPr>
                <w:sz w:val="22"/>
                <w:szCs w:val="22"/>
                <w:lang w:eastAsia="es-PE"/>
              </w:rPr>
            </w:pPr>
            <w:r w:rsidRPr="003758DA">
              <w:rPr>
                <w:sz w:val="22"/>
                <w:szCs w:val="22"/>
                <w:lang w:eastAsia="es-PE"/>
              </w:rPr>
              <w:t>-91,11333</w:t>
            </w:r>
            <w:r w:rsidRPr="003758DA">
              <w:rPr>
                <w:sz w:val="22"/>
                <w:szCs w:val="22"/>
                <w:vertAlign w:val="superscript"/>
                <w:lang w:eastAsia="es-PE"/>
              </w:rPr>
              <w:t>*</w:t>
            </w:r>
          </w:p>
        </w:tc>
        <w:tc>
          <w:tcPr>
            <w:tcW w:w="979" w:type="dxa"/>
            <w:tcBorders>
              <w:top w:val="single" w:sz="4" w:space="0" w:color="auto"/>
            </w:tcBorders>
            <w:shd w:val="clear" w:color="auto" w:fill="auto"/>
            <w:noWrap/>
            <w:vAlign w:val="center"/>
            <w:hideMark/>
          </w:tcPr>
          <w:p w14:paraId="05DD861A"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tcBorders>
              <w:top w:val="single" w:sz="4" w:space="0" w:color="auto"/>
            </w:tcBorders>
            <w:shd w:val="clear" w:color="auto" w:fill="auto"/>
            <w:noWrap/>
            <w:vAlign w:val="center"/>
            <w:hideMark/>
          </w:tcPr>
          <w:p w14:paraId="1E6E54EF" w14:textId="77777777" w:rsidR="007B7A9F" w:rsidRPr="003758DA" w:rsidRDefault="007B7A9F" w:rsidP="007B7A9F">
            <w:pPr>
              <w:jc w:val="center"/>
              <w:rPr>
                <w:sz w:val="22"/>
                <w:szCs w:val="22"/>
                <w:lang w:eastAsia="es-PE"/>
              </w:rPr>
            </w:pPr>
            <w:r w:rsidRPr="003758DA">
              <w:rPr>
                <w:sz w:val="22"/>
                <w:szCs w:val="22"/>
                <w:lang w:eastAsia="es-PE"/>
              </w:rPr>
              <w:t>0.000</w:t>
            </w:r>
          </w:p>
        </w:tc>
        <w:tc>
          <w:tcPr>
            <w:tcW w:w="1167" w:type="dxa"/>
            <w:tcBorders>
              <w:top w:val="single" w:sz="4" w:space="0" w:color="auto"/>
            </w:tcBorders>
            <w:shd w:val="clear" w:color="auto" w:fill="auto"/>
            <w:noWrap/>
            <w:vAlign w:val="center"/>
            <w:hideMark/>
          </w:tcPr>
          <w:p w14:paraId="09BD253A" w14:textId="77777777" w:rsidR="007B7A9F" w:rsidRPr="003758DA" w:rsidRDefault="007B7A9F" w:rsidP="007B7A9F">
            <w:pPr>
              <w:jc w:val="center"/>
              <w:rPr>
                <w:sz w:val="22"/>
                <w:szCs w:val="22"/>
                <w:lang w:eastAsia="es-PE"/>
              </w:rPr>
            </w:pPr>
            <w:r w:rsidRPr="003758DA">
              <w:rPr>
                <w:sz w:val="22"/>
                <w:szCs w:val="22"/>
                <w:lang w:eastAsia="es-PE"/>
              </w:rPr>
              <w:t>-131.8142</w:t>
            </w:r>
          </w:p>
        </w:tc>
        <w:tc>
          <w:tcPr>
            <w:tcW w:w="1238" w:type="dxa"/>
            <w:tcBorders>
              <w:top w:val="single" w:sz="4" w:space="0" w:color="auto"/>
            </w:tcBorders>
            <w:shd w:val="clear" w:color="auto" w:fill="auto"/>
            <w:noWrap/>
            <w:vAlign w:val="center"/>
            <w:hideMark/>
          </w:tcPr>
          <w:p w14:paraId="3849D1BA" w14:textId="77777777" w:rsidR="007B7A9F" w:rsidRPr="003758DA" w:rsidRDefault="007B7A9F" w:rsidP="007B7A9F">
            <w:pPr>
              <w:jc w:val="center"/>
              <w:rPr>
                <w:sz w:val="22"/>
                <w:szCs w:val="22"/>
                <w:lang w:eastAsia="es-PE"/>
              </w:rPr>
            </w:pPr>
            <w:r w:rsidRPr="003758DA">
              <w:rPr>
                <w:sz w:val="22"/>
                <w:szCs w:val="22"/>
                <w:lang w:eastAsia="es-PE"/>
              </w:rPr>
              <w:t>-50.4124</w:t>
            </w:r>
          </w:p>
        </w:tc>
      </w:tr>
      <w:tr w:rsidR="007B7A9F" w:rsidRPr="003758DA" w14:paraId="1F19A3F6" w14:textId="77777777" w:rsidTr="008922FD">
        <w:trPr>
          <w:trHeight w:val="270"/>
          <w:jc w:val="center"/>
        </w:trPr>
        <w:tc>
          <w:tcPr>
            <w:tcW w:w="1383" w:type="dxa"/>
            <w:vMerge/>
            <w:shd w:val="clear" w:color="auto" w:fill="auto"/>
            <w:vAlign w:val="center"/>
            <w:hideMark/>
          </w:tcPr>
          <w:p w14:paraId="21E27B60"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08A3CD00" w14:textId="77777777" w:rsidR="007B7A9F" w:rsidRPr="003758DA" w:rsidRDefault="007B7A9F" w:rsidP="0032768D">
            <w:pPr>
              <w:rPr>
                <w:sz w:val="22"/>
                <w:szCs w:val="22"/>
                <w:lang w:eastAsia="es-PE"/>
              </w:rPr>
            </w:pPr>
            <w:r w:rsidRPr="003758DA">
              <w:rPr>
                <w:sz w:val="22"/>
                <w:szCs w:val="22"/>
                <w:lang w:eastAsia="es-PE"/>
              </w:rPr>
              <w:t>CP245+6%N</w:t>
            </w:r>
          </w:p>
        </w:tc>
        <w:tc>
          <w:tcPr>
            <w:tcW w:w="1395" w:type="dxa"/>
            <w:shd w:val="clear" w:color="auto" w:fill="auto"/>
            <w:noWrap/>
            <w:vAlign w:val="center"/>
            <w:hideMark/>
          </w:tcPr>
          <w:p w14:paraId="0EFC292F" w14:textId="77777777" w:rsidR="007B7A9F" w:rsidRPr="003758DA" w:rsidRDefault="007B7A9F" w:rsidP="007B7A9F">
            <w:pPr>
              <w:jc w:val="center"/>
              <w:rPr>
                <w:sz w:val="22"/>
                <w:szCs w:val="22"/>
                <w:lang w:eastAsia="es-PE"/>
              </w:rPr>
            </w:pPr>
            <w:r w:rsidRPr="003758DA">
              <w:rPr>
                <w:sz w:val="22"/>
                <w:szCs w:val="22"/>
                <w:lang w:eastAsia="es-PE"/>
              </w:rPr>
              <w:t>-61,94667</w:t>
            </w:r>
            <w:r w:rsidRPr="003758DA">
              <w:rPr>
                <w:sz w:val="22"/>
                <w:szCs w:val="22"/>
                <w:vertAlign w:val="superscript"/>
                <w:lang w:eastAsia="es-PE"/>
              </w:rPr>
              <w:t>*</w:t>
            </w:r>
          </w:p>
        </w:tc>
        <w:tc>
          <w:tcPr>
            <w:tcW w:w="979" w:type="dxa"/>
            <w:shd w:val="clear" w:color="auto" w:fill="auto"/>
            <w:noWrap/>
            <w:vAlign w:val="center"/>
            <w:hideMark/>
          </w:tcPr>
          <w:p w14:paraId="7AC49BAE"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63955779" w14:textId="77777777" w:rsidR="007B7A9F" w:rsidRPr="003758DA" w:rsidRDefault="007B7A9F" w:rsidP="007B7A9F">
            <w:pPr>
              <w:jc w:val="center"/>
              <w:rPr>
                <w:sz w:val="22"/>
                <w:szCs w:val="22"/>
                <w:lang w:eastAsia="es-PE"/>
              </w:rPr>
            </w:pPr>
            <w:r w:rsidRPr="003758DA">
              <w:rPr>
                <w:sz w:val="22"/>
                <w:szCs w:val="22"/>
                <w:lang w:eastAsia="es-PE"/>
              </w:rPr>
              <w:t>0.001</w:t>
            </w:r>
          </w:p>
        </w:tc>
        <w:tc>
          <w:tcPr>
            <w:tcW w:w="1167" w:type="dxa"/>
            <w:shd w:val="clear" w:color="auto" w:fill="auto"/>
            <w:noWrap/>
            <w:vAlign w:val="center"/>
            <w:hideMark/>
          </w:tcPr>
          <w:p w14:paraId="7349A122" w14:textId="77777777" w:rsidR="007B7A9F" w:rsidRPr="003758DA" w:rsidRDefault="007B7A9F" w:rsidP="007B7A9F">
            <w:pPr>
              <w:jc w:val="center"/>
              <w:rPr>
                <w:sz w:val="22"/>
                <w:szCs w:val="22"/>
                <w:lang w:eastAsia="es-PE"/>
              </w:rPr>
            </w:pPr>
            <w:r w:rsidRPr="003758DA">
              <w:rPr>
                <w:sz w:val="22"/>
                <w:szCs w:val="22"/>
                <w:lang w:eastAsia="es-PE"/>
              </w:rPr>
              <w:t>-102.6476</w:t>
            </w:r>
          </w:p>
        </w:tc>
        <w:tc>
          <w:tcPr>
            <w:tcW w:w="1238" w:type="dxa"/>
            <w:shd w:val="clear" w:color="auto" w:fill="auto"/>
            <w:noWrap/>
            <w:vAlign w:val="center"/>
            <w:hideMark/>
          </w:tcPr>
          <w:p w14:paraId="6AB78FEF" w14:textId="77777777" w:rsidR="007B7A9F" w:rsidRPr="003758DA" w:rsidRDefault="007B7A9F" w:rsidP="007B7A9F">
            <w:pPr>
              <w:jc w:val="center"/>
              <w:rPr>
                <w:sz w:val="22"/>
                <w:szCs w:val="22"/>
                <w:lang w:eastAsia="es-PE"/>
              </w:rPr>
            </w:pPr>
            <w:r w:rsidRPr="003758DA">
              <w:rPr>
                <w:sz w:val="22"/>
                <w:szCs w:val="22"/>
                <w:lang w:eastAsia="es-PE"/>
              </w:rPr>
              <w:t>-21.2458</w:t>
            </w:r>
          </w:p>
        </w:tc>
      </w:tr>
      <w:tr w:rsidR="007B7A9F" w:rsidRPr="003758DA" w14:paraId="70567D72" w14:textId="77777777" w:rsidTr="008922FD">
        <w:trPr>
          <w:trHeight w:val="255"/>
          <w:jc w:val="center"/>
        </w:trPr>
        <w:tc>
          <w:tcPr>
            <w:tcW w:w="1383" w:type="dxa"/>
            <w:vMerge/>
            <w:shd w:val="clear" w:color="auto" w:fill="auto"/>
            <w:vAlign w:val="center"/>
            <w:hideMark/>
          </w:tcPr>
          <w:p w14:paraId="35B3C991"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4D48982A" w14:textId="77777777" w:rsidR="007B7A9F" w:rsidRPr="003758DA" w:rsidRDefault="007B7A9F" w:rsidP="0032768D">
            <w:pPr>
              <w:rPr>
                <w:sz w:val="22"/>
                <w:szCs w:val="22"/>
                <w:lang w:eastAsia="es-PE"/>
              </w:rPr>
            </w:pPr>
            <w:r w:rsidRPr="003758DA">
              <w:rPr>
                <w:sz w:val="22"/>
                <w:szCs w:val="22"/>
                <w:lang w:eastAsia="es-PE"/>
              </w:rPr>
              <w:t>CP245+10%N</w:t>
            </w:r>
          </w:p>
        </w:tc>
        <w:tc>
          <w:tcPr>
            <w:tcW w:w="1395" w:type="dxa"/>
            <w:shd w:val="clear" w:color="auto" w:fill="auto"/>
            <w:noWrap/>
            <w:vAlign w:val="center"/>
            <w:hideMark/>
          </w:tcPr>
          <w:p w14:paraId="750270F3" w14:textId="77777777" w:rsidR="007B7A9F" w:rsidRPr="003758DA" w:rsidRDefault="007B7A9F" w:rsidP="007B7A9F">
            <w:pPr>
              <w:jc w:val="center"/>
              <w:rPr>
                <w:sz w:val="22"/>
                <w:szCs w:val="22"/>
                <w:lang w:eastAsia="es-PE"/>
              </w:rPr>
            </w:pPr>
            <w:r w:rsidRPr="003758DA">
              <w:rPr>
                <w:sz w:val="22"/>
                <w:szCs w:val="22"/>
                <w:lang w:eastAsia="es-PE"/>
              </w:rPr>
              <w:t>5.14333</w:t>
            </w:r>
          </w:p>
        </w:tc>
        <w:tc>
          <w:tcPr>
            <w:tcW w:w="979" w:type="dxa"/>
            <w:shd w:val="clear" w:color="auto" w:fill="auto"/>
            <w:noWrap/>
            <w:vAlign w:val="center"/>
            <w:hideMark/>
          </w:tcPr>
          <w:p w14:paraId="79B4177B"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0CF5B79B" w14:textId="77777777" w:rsidR="007B7A9F" w:rsidRPr="003758DA" w:rsidRDefault="007B7A9F" w:rsidP="007B7A9F">
            <w:pPr>
              <w:jc w:val="center"/>
              <w:rPr>
                <w:sz w:val="22"/>
                <w:szCs w:val="22"/>
                <w:lang w:eastAsia="es-PE"/>
              </w:rPr>
            </w:pPr>
            <w:r w:rsidRPr="003758DA">
              <w:rPr>
                <w:sz w:val="22"/>
                <w:szCs w:val="22"/>
                <w:lang w:eastAsia="es-PE"/>
              </w:rPr>
              <w:t>1.000</w:t>
            </w:r>
          </w:p>
        </w:tc>
        <w:tc>
          <w:tcPr>
            <w:tcW w:w="1167" w:type="dxa"/>
            <w:shd w:val="clear" w:color="auto" w:fill="auto"/>
            <w:noWrap/>
            <w:vAlign w:val="center"/>
            <w:hideMark/>
          </w:tcPr>
          <w:p w14:paraId="49917AC4" w14:textId="77777777" w:rsidR="007B7A9F" w:rsidRPr="003758DA" w:rsidRDefault="007B7A9F" w:rsidP="007B7A9F">
            <w:pPr>
              <w:jc w:val="center"/>
              <w:rPr>
                <w:sz w:val="22"/>
                <w:szCs w:val="22"/>
                <w:lang w:eastAsia="es-PE"/>
              </w:rPr>
            </w:pPr>
            <w:r w:rsidRPr="003758DA">
              <w:rPr>
                <w:sz w:val="22"/>
                <w:szCs w:val="22"/>
                <w:lang w:eastAsia="es-PE"/>
              </w:rPr>
              <w:t>-35.5576</w:t>
            </w:r>
          </w:p>
        </w:tc>
        <w:tc>
          <w:tcPr>
            <w:tcW w:w="1238" w:type="dxa"/>
            <w:shd w:val="clear" w:color="auto" w:fill="auto"/>
            <w:noWrap/>
            <w:vAlign w:val="center"/>
            <w:hideMark/>
          </w:tcPr>
          <w:p w14:paraId="6D1F99A7" w14:textId="77777777" w:rsidR="007B7A9F" w:rsidRPr="003758DA" w:rsidRDefault="007B7A9F" w:rsidP="007B7A9F">
            <w:pPr>
              <w:jc w:val="center"/>
              <w:rPr>
                <w:sz w:val="22"/>
                <w:szCs w:val="22"/>
                <w:lang w:eastAsia="es-PE"/>
              </w:rPr>
            </w:pPr>
            <w:r w:rsidRPr="003758DA">
              <w:rPr>
                <w:sz w:val="22"/>
                <w:szCs w:val="22"/>
                <w:lang w:eastAsia="es-PE"/>
              </w:rPr>
              <w:t>45.8442</w:t>
            </w:r>
          </w:p>
        </w:tc>
      </w:tr>
      <w:tr w:rsidR="007B7A9F" w:rsidRPr="003758DA" w14:paraId="58EAC29C" w14:textId="77777777" w:rsidTr="008922FD">
        <w:trPr>
          <w:trHeight w:val="270"/>
          <w:jc w:val="center"/>
        </w:trPr>
        <w:tc>
          <w:tcPr>
            <w:tcW w:w="1383" w:type="dxa"/>
            <w:vMerge/>
            <w:shd w:val="clear" w:color="auto" w:fill="auto"/>
            <w:vAlign w:val="center"/>
            <w:hideMark/>
          </w:tcPr>
          <w:p w14:paraId="41178044"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3DA0824D" w14:textId="77777777" w:rsidR="007B7A9F" w:rsidRPr="003758DA" w:rsidRDefault="007B7A9F" w:rsidP="0032768D">
            <w:pPr>
              <w:rPr>
                <w:sz w:val="22"/>
                <w:szCs w:val="22"/>
                <w:lang w:eastAsia="es-PE"/>
              </w:rPr>
            </w:pPr>
            <w:r w:rsidRPr="003758DA">
              <w:rPr>
                <w:sz w:val="22"/>
                <w:szCs w:val="22"/>
                <w:lang w:eastAsia="es-PE"/>
              </w:rPr>
              <w:t>CP245+0.5%AV</w:t>
            </w:r>
          </w:p>
        </w:tc>
        <w:tc>
          <w:tcPr>
            <w:tcW w:w="1395" w:type="dxa"/>
            <w:shd w:val="clear" w:color="auto" w:fill="auto"/>
            <w:noWrap/>
            <w:vAlign w:val="center"/>
            <w:hideMark/>
          </w:tcPr>
          <w:p w14:paraId="51B39665" w14:textId="77777777" w:rsidR="007B7A9F" w:rsidRPr="003758DA" w:rsidRDefault="007B7A9F" w:rsidP="007B7A9F">
            <w:pPr>
              <w:jc w:val="center"/>
              <w:rPr>
                <w:sz w:val="22"/>
                <w:szCs w:val="22"/>
                <w:lang w:eastAsia="es-PE"/>
              </w:rPr>
            </w:pPr>
            <w:r w:rsidRPr="003758DA">
              <w:rPr>
                <w:sz w:val="22"/>
                <w:szCs w:val="22"/>
                <w:lang w:eastAsia="es-PE"/>
              </w:rPr>
              <w:t>-111,48333</w:t>
            </w:r>
            <w:r w:rsidRPr="003758DA">
              <w:rPr>
                <w:sz w:val="22"/>
                <w:szCs w:val="22"/>
                <w:vertAlign w:val="superscript"/>
                <w:lang w:eastAsia="es-PE"/>
              </w:rPr>
              <w:t>*</w:t>
            </w:r>
          </w:p>
        </w:tc>
        <w:tc>
          <w:tcPr>
            <w:tcW w:w="979" w:type="dxa"/>
            <w:shd w:val="clear" w:color="auto" w:fill="auto"/>
            <w:noWrap/>
            <w:vAlign w:val="center"/>
            <w:hideMark/>
          </w:tcPr>
          <w:p w14:paraId="719D7309"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40531203" w14:textId="77777777" w:rsidR="007B7A9F" w:rsidRPr="003758DA" w:rsidRDefault="007B7A9F" w:rsidP="007B7A9F">
            <w:pPr>
              <w:jc w:val="center"/>
              <w:rPr>
                <w:sz w:val="22"/>
                <w:szCs w:val="22"/>
                <w:lang w:eastAsia="es-PE"/>
              </w:rPr>
            </w:pPr>
            <w:r w:rsidRPr="003758DA">
              <w:rPr>
                <w:sz w:val="22"/>
                <w:szCs w:val="22"/>
                <w:lang w:eastAsia="es-PE"/>
              </w:rPr>
              <w:t>0.000</w:t>
            </w:r>
          </w:p>
        </w:tc>
        <w:tc>
          <w:tcPr>
            <w:tcW w:w="1167" w:type="dxa"/>
            <w:shd w:val="clear" w:color="auto" w:fill="auto"/>
            <w:noWrap/>
            <w:vAlign w:val="center"/>
            <w:hideMark/>
          </w:tcPr>
          <w:p w14:paraId="4DE6CCBD" w14:textId="77777777" w:rsidR="007B7A9F" w:rsidRPr="003758DA" w:rsidRDefault="007B7A9F" w:rsidP="007B7A9F">
            <w:pPr>
              <w:jc w:val="center"/>
              <w:rPr>
                <w:sz w:val="22"/>
                <w:szCs w:val="22"/>
                <w:lang w:eastAsia="es-PE"/>
              </w:rPr>
            </w:pPr>
            <w:r w:rsidRPr="003758DA">
              <w:rPr>
                <w:sz w:val="22"/>
                <w:szCs w:val="22"/>
                <w:lang w:eastAsia="es-PE"/>
              </w:rPr>
              <w:t>-152.1842</w:t>
            </w:r>
          </w:p>
        </w:tc>
        <w:tc>
          <w:tcPr>
            <w:tcW w:w="1238" w:type="dxa"/>
            <w:shd w:val="clear" w:color="auto" w:fill="auto"/>
            <w:noWrap/>
            <w:vAlign w:val="center"/>
            <w:hideMark/>
          </w:tcPr>
          <w:p w14:paraId="2A494BB9" w14:textId="77777777" w:rsidR="007B7A9F" w:rsidRPr="003758DA" w:rsidRDefault="007B7A9F" w:rsidP="007B7A9F">
            <w:pPr>
              <w:jc w:val="center"/>
              <w:rPr>
                <w:sz w:val="22"/>
                <w:szCs w:val="22"/>
                <w:lang w:eastAsia="es-PE"/>
              </w:rPr>
            </w:pPr>
            <w:r w:rsidRPr="003758DA">
              <w:rPr>
                <w:sz w:val="22"/>
                <w:szCs w:val="22"/>
                <w:lang w:eastAsia="es-PE"/>
              </w:rPr>
              <w:t>-70.7824</w:t>
            </w:r>
          </w:p>
        </w:tc>
      </w:tr>
      <w:tr w:rsidR="007B7A9F" w:rsidRPr="003758DA" w14:paraId="5A5E139E" w14:textId="77777777" w:rsidTr="008922FD">
        <w:trPr>
          <w:trHeight w:val="270"/>
          <w:jc w:val="center"/>
        </w:trPr>
        <w:tc>
          <w:tcPr>
            <w:tcW w:w="1383" w:type="dxa"/>
            <w:vMerge/>
            <w:shd w:val="clear" w:color="auto" w:fill="auto"/>
            <w:vAlign w:val="center"/>
            <w:hideMark/>
          </w:tcPr>
          <w:p w14:paraId="4138C2AC"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39911ED2" w14:textId="77777777" w:rsidR="007B7A9F" w:rsidRPr="003758DA" w:rsidRDefault="007B7A9F" w:rsidP="0032768D">
            <w:pPr>
              <w:rPr>
                <w:sz w:val="22"/>
                <w:szCs w:val="22"/>
                <w:lang w:eastAsia="es-PE"/>
              </w:rPr>
            </w:pPr>
            <w:r w:rsidRPr="003758DA">
              <w:rPr>
                <w:sz w:val="22"/>
                <w:szCs w:val="22"/>
                <w:lang w:eastAsia="es-PE"/>
              </w:rPr>
              <w:t>CP245+1.5%AV</w:t>
            </w:r>
          </w:p>
        </w:tc>
        <w:tc>
          <w:tcPr>
            <w:tcW w:w="1395" w:type="dxa"/>
            <w:shd w:val="clear" w:color="auto" w:fill="auto"/>
            <w:noWrap/>
            <w:vAlign w:val="center"/>
            <w:hideMark/>
          </w:tcPr>
          <w:p w14:paraId="0F582C11" w14:textId="77777777" w:rsidR="007B7A9F" w:rsidRPr="003758DA" w:rsidRDefault="007B7A9F" w:rsidP="007B7A9F">
            <w:pPr>
              <w:jc w:val="center"/>
              <w:rPr>
                <w:sz w:val="22"/>
                <w:szCs w:val="22"/>
                <w:lang w:eastAsia="es-PE"/>
              </w:rPr>
            </w:pPr>
            <w:r w:rsidRPr="003758DA">
              <w:rPr>
                <w:sz w:val="22"/>
                <w:szCs w:val="22"/>
                <w:lang w:eastAsia="es-PE"/>
              </w:rPr>
              <w:t>-90,60333</w:t>
            </w:r>
            <w:r w:rsidRPr="003758DA">
              <w:rPr>
                <w:sz w:val="22"/>
                <w:szCs w:val="22"/>
                <w:vertAlign w:val="superscript"/>
                <w:lang w:eastAsia="es-PE"/>
              </w:rPr>
              <w:t>*</w:t>
            </w:r>
          </w:p>
        </w:tc>
        <w:tc>
          <w:tcPr>
            <w:tcW w:w="979" w:type="dxa"/>
            <w:shd w:val="clear" w:color="auto" w:fill="auto"/>
            <w:noWrap/>
            <w:vAlign w:val="center"/>
            <w:hideMark/>
          </w:tcPr>
          <w:p w14:paraId="449F507B"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2EDF6363" w14:textId="77777777" w:rsidR="007B7A9F" w:rsidRPr="003758DA" w:rsidRDefault="007B7A9F" w:rsidP="007B7A9F">
            <w:pPr>
              <w:jc w:val="center"/>
              <w:rPr>
                <w:sz w:val="22"/>
                <w:szCs w:val="22"/>
                <w:lang w:eastAsia="es-PE"/>
              </w:rPr>
            </w:pPr>
            <w:r w:rsidRPr="003758DA">
              <w:rPr>
                <w:sz w:val="22"/>
                <w:szCs w:val="22"/>
                <w:lang w:eastAsia="es-PE"/>
              </w:rPr>
              <w:t>0.000</w:t>
            </w:r>
          </w:p>
        </w:tc>
        <w:tc>
          <w:tcPr>
            <w:tcW w:w="1167" w:type="dxa"/>
            <w:shd w:val="clear" w:color="auto" w:fill="auto"/>
            <w:noWrap/>
            <w:vAlign w:val="center"/>
            <w:hideMark/>
          </w:tcPr>
          <w:p w14:paraId="4AF4AB99" w14:textId="77777777" w:rsidR="007B7A9F" w:rsidRPr="003758DA" w:rsidRDefault="007B7A9F" w:rsidP="007B7A9F">
            <w:pPr>
              <w:jc w:val="center"/>
              <w:rPr>
                <w:sz w:val="22"/>
                <w:szCs w:val="22"/>
                <w:lang w:eastAsia="es-PE"/>
              </w:rPr>
            </w:pPr>
            <w:r w:rsidRPr="003758DA">
              <w:rPr>
                <w:sz w:val="22"/>
                <w:szCs w:val="22"/>
                <w:lang w:eastAsia="es-PE"/>
              </w:rPr>
              <w:t>-131.3042</w:t>
            </w:r>
          </w:p>
        </w:tc>
        <w:tc>
          <w:tcPr>
            <w:tcW w:w="1238" w:type="dxa"/>
            <w:shd w:val="clear" w:color="auto" w:fill="auto"/>
            <w:noWrap/>
            <w:vAlign w:val="center"/>
            <w:hideMark/>
          </w:tcPr>
          <w:p w14:paraId="2767F63C" w14:textId="77777777" w:rsidR="007B7A9F" w:rsidRPr="003758DA" w:rsidRDefault="007B7A9F" w:rsidP="007B7A9F">
            <w:pPr>
              <w:jc w:val="center"/>
              <w:rPr>
                <w:sz w:val="22"/>
                <w:szCs w:val="22"/>
                <w:lang w:eastAsia="es-PE"/>
              </w:rPr>
            </w:pPr>
            <w:r w:rsidRPr="003758DA">
              <w:rPr>
                <w:sz w:val="22"/>
                <w:szCs w:val="22"/>
                <w:lang w:eastAsia="es-PE"/>
              </w:rPr>
              <w:t>-49.9024</w:t>
            </w:r>
          </w:p>
        </w:tc>
      </w:tr>
      <w:tr w:rsidR="007B7A9F" w:rsidRPr="003758DA" w14:paraId="7BB92E75" w14:textId="77777777" w:rsidTr="008922FD">
        <w:trPr>
          <w:trHeight w:val="270"/>
          <w:jc w:val="center"/>
        </w:trPr>
        <w:tc>
          <w:tcPr>
            <w:tcW w:w="1383" w:type="dxa"/>
            <w:vMerge/>
            <w:shd w:val="clear" w:color="auto" w:fill="auto"/>
            <w:vAlign w:val="center"/>
            <w:hideMark/>
          </w:tcPr>
          <w:p w14:paraId="66237A99"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7A23367D" w14:textId="77777777" w:rsidR="007B7A9F" w:rsidRPr="003758DA" w:rsidRDefault="007B7A9F" w:rsidP="0032768D">
            <w:pPr>
              <w:rPr>
                <w:sz w:val="22"/>
                <w:szCs w:val="22"/>
                <w:lang w:eastAsia="es-PE"/>
              </w:rPr>
            </w:pPr>
            <w:r w:rsidRPr="003758DA">
              <w:rPr>
                <w:sz w:val="22"/>
                <w:szCs w:val="22"/>
                <w:lang w:eastAsia="es-PE"/>
              </w:rPr>
              <w:t>CP245+3%AV</w:t>
            </w:r>
          </w:p>
        </w:tc>
        <w:tc>
          <w:tcPr>
            <w:tcW w:w="1395" w:type="dxa"/>
            <w:shd w:val="clear" w:color="auto" w:fill="auto"/>
            <w:noWrap/>
            <w:vAlign w:val="center"/>
            <w:hideMark/>
          </w:tcPr>
          <w:p w14:paraId="33EE63BB" w14:textId="77777777" w:rsidR="007B7A9F" w:rsidRPr="003758DA" w:rsidRDefault="007B7A9F" w:rsidP="007B7A9F">
            <w:pPr>
              <w:jc w:val="center"/>
              <w:rPr>
                <w:sz w:val="22"/>
                <w:szCs w:val="22"/>
                <w:lang w:eastAsia="es-PE"/>
              </w:rPr>
            </w:pPr>
            <w:r w:rsidRPr="003758DA">
              <w:rPr>
                <w:sz w:val="22"/>
                <w:szCs w:val="22"/>
                <w:lang w:eastAsia="es-PE"/>
              </w:rPr>
              <w:t>-84,67667</w:t>
            </w:r>
            <w:r w:rsidRPr="003758DA">
              <w:rPr>
                <w:sz w:val="22"/>
                <w:szCs w:val="22"/>
                <w:vertAlign w:val="superscript"/>
                <w:lang w:eastAsia="es-PE"/>
              </w:rPr>
              <w:t>*</w:t>
            </w:r>
          </w:p>
        </w:tc>
        <w:tc>
          <w:tcPr>
            <w:tcW w:w="979" w:type="dxa"/>
            <w:shd w:val="clear" w:color="auto" w:fill="auto"/>
            <w:noWrap/>
            <w:vAlign w:val="center"/>
            <w:hideMark/>
          </w:tcPr>
          <w:p w14:paraId="5B74BC66"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286C6920" w14:textId="77777777" w:rsidR="007B7A9F" w:rsidRPr="003758DA" w:rsidRDefault="007B7A9F" w:rsidP="007B7A9F">
            <w:pPr>
              <w:jc w:val="center"/>
              <w:rPr>
                <w:sz w:val="22"/>
                <w:szCs w:val="22"/>
                <w:lang w:eastAsia="es-PE"/>
              </w:rPr>
            </w:pPr>
            <w:r w:rsidRPr="003758DA">
              <w:rPr>
                <w:sz w:val="22"/>
                <w:szCs w:val="22"/>
                <w:lang w:eastAsia="es-PE"/>
              </w:rPr>
              <w:t>0.000</w:t>
            </w:r>
          </w:p>
        </w:tc>
        <w:tc>
          <w:tcPr>
            <w:tcW w:w="1167" w:type="dxa"/>
            <w:shd w:val="clear" w:color="auto" w:fill="auto"/>
            <w:noWrap/>
            <w:vAlign w:val="center"/>
            <w:hideMark/>
          </w:tcPr>
          <w:p w14:paraId="6209C2D2" w14:textId="77777777" w:rsidR="007B7A9F" w:rsidRPr="003758DA" w:rsidRDefault="007B7A9F" w:rsidP="007B7A9F">
            <w:pPr>
              <w:jc w:val="center"/>
              <w:rPr>
                <w:sz w:val="22"/>
                <w:szCs w:val="22"/>
                <w:lang w:eastAsia="es-PE"/>
              </w:rPr>
            </w:pPr>
            <w:r w:rsidRPr="003758DA">
              <w:rPr>
                <w:sz w:val="22"/>
                <w:szCs w:val="22"/>
                <w:lang w:eastAsia="es-PE"/>
              </w:rPr>
              <w:t>-125.3776</w:t>
            </w:r>
          </w:p>
        </w:tc>
        <w:tc>
          <w:tcPr>
            <w:tcW w:w="1238" w:type="dxa"/>
            <w:shd w:val="clear" w:color="auto" w:fill="auto"/>
            <w:noWrap/>
            <w:vAlign w:val="center"/>
            <w:hideMark/>
          </w:tcPr>
          <w:p w14:paraId="2B83D618" w14:textId="77777777" w:rsidR="007B7A9F" w:rsidRPr="003758DA" w:rsidRDefault="007B7A9F" w:rsidP="007B7A9F">
            <w:pPr>
              <w:jc w:val="center"/>
              <w:rPr>
                <w:sz w:val="22"/>
                <w:szCs w:val="22"/>
                <w:lang w:eastAsia="es-PE"/>
              </w:rPr>
            </w:pPr>
            <w:r w:rsidRPr="003758DA">
              <w:rPr>
                <w:sz w:val="22"/>
                <w:szCs w:val="22"/>
                <w:lang w:eastAsia="es-PE"/>
              </w:rPr>
              <w:t>-43.9758</w:t>
            </w:r>
          </w:p>
        </w:tc>
      </w:tr>
      <w:tr w:rsidR="007B7A9F" w:rsidRPr="003758DA" w14:paraId="7D325479" w14:textId="77777777" w:rsidTr="008922FD">
        <w:trPr>
          <w:trHeight w:val="270"/>
          <w:jc w:val="center"/>
        </w:trPr>
        <w:tc>
          <w:tcPr>
            <w:tcW w:w="1383" w:type="dxa"/>
            <w:vMerge/>
            <w:shd w:val="clear" w:color="auto" w:fill="auto"/>
            <w:vAlign w:val="center"/>
            <w:hideMark/>
          </w:tcPr>
          <w:p w14:paraId="0A38333F"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2912AB5D" w14:textId="77777777" w:rsidR="007B7A9F" w:rsidRPr="003758DA" w:rsidRDefault="007B7A9F" w:rsidP="0032768D">
            <w:pPr>
              <w:rPr>
                <w:sz w:val="22"/>
                <w:szCs w:val="22"/>
                <w:lang w:eastAsia="es-PE"/>
              </w:rPr>
            </w:pPr>
            <w:r w:rsidRPr="003758DA">
              <w:rPr>
                <w:sz w:val="22"/>
                <w:szCs w:val="22"/>
                <w:lang w:eastAsia="es-PE"/>
              </w:rPr>
              <w:t>CP245+2%N+0.5AV</w:t>
            </w:r>
          </w:p>
        </w:tc>
        <w:tc>
          <w:tcPr>
            <w:tcW w:w="1395" w:type="dxa"/>
            <w:shd w:val="clear" w:color="auto" w:fill="auto"/>
            <w:noWrap/>
            <w:vAlign w:val="center"/>
            <w:hideMark/>
          </w:tcPr>
          <w:p w14:paraId="4C44E075" w14:textId="77777777" w:rsidR="007B7A9F" w:rsidRPr="003758DA" w:rsidRDefault="007B7A9F" w:rsidP="007B7A9F">
            <w:pPr>
              <w:jc w:val="center"/>
              <w:rPr>
                <w:sz w:val="22"/>
                <w:szCs w:val="22"/>
                <w:lang w:eastAsia="es-PE"/>
              </w:rPr>
            </w:pPr>
            <w:r w:rsidRPr="003758DA">
              <w:rPr>
                <w:sz w:val="22"/>
                <w:szCs w:val="22"/>
                <w:lang w:eastAsia="es-PE"/>
              </w:rPr>
              <w:t>-124,59000</w:t>
            </w:r>
            <w:r w:rsidRPr="003758DA">
              <w:rPr>
                <w:sz w:val="22"/>
                <w:szCs w:val="22"/>
                <w:vertAlign w:val="superscript"/>
                <w:lang w:eastAsia="es-PE"/>
              </w:rPr>
              <w:t>*</w:t>
            </w:r>
          </w:p>
        </w:tc>
        <w:tc>
          <w:tcPr>
            <w:tcW w:w="979" w:type="dxa"/>
            <w:shd w:val="clear" w:color="auto" w:fill="auto"/>
            <w:noWrap/>
            <w:vAlign w:val="center"/>
            <w:hideMark/>
          </w:tcPr>
          <w:p w14:paraId="0963C1E6"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53123C6A" w14:textId="77777777" w:rsidR="007B7A9F" w:rsidRPr="003758DA" w:rsidRDefault="007B7A9F" w:rsidP="007B7A9F">
            <w:pPr>
              <w:jc w:val="center"/>
              <w:rPr>
                <w:sz w:val="22"/>
                <w:szCs w:val="22"/>
                <w:lang w:eastAsia="es-PE"/>
              </w:rPr>
            </w:pPr>
            <w:r w:rsidRPr="003758DA">
              <w:rPr>
                <w:sz w:val="22"/>
                <w:szCs w:val="22"/>
                <w:lang w:eastAsia="es-PE"/>
              </w:rPr>
              <w:t>0.000</w:t>
            </w:r>
          </w:p>
        </w:tc>
        <w:tc>
          <w:tcPr>
            <w:tcW w:w="1167" w:type="dxa"/>
            <w:shd w:val="clear" w:color="auto" w:fill="auto"/>
            <w:noWrap/>
            <w:vAlign w:val="center"/>
            <w:hideMark/>
          </w:tcPr>
          <w:p w14:paraId="7DA4A09F" w14:textId="77777777" w:rsidR="007B7A9F" w:rsidRPr="003758DA" w:rsidRDefault="007B7A9F" w:rsidP="007B7A9F">
            <w:pPr>
              <w:jc w:val="center"/>
              <w:rPr>
                <w:sz w:val="22"/>
                <w:szCs w:val="22"/>
                <w:lang w:eastAsia="es-PE"/>
              </w:rPr>
            </w:pPr>
            <w:r w:rsidRPr="003758DA">
              <w:rPr>
                <w:sz w:val="22"/>
                <w:szCs w:val="22"/>
                <w:lang w:eastAsia="es-PE"/>
              </w:rPr>
              <w:t>-165.2909</w:t>
            </w:r>
          </w:p>
        </w:tc>
        <w:tc>
          <w:tcPr>
            <w:tcW w:w="1238" w:type="dxa"/>
            <w:shd w:val="clear" w:color="auto" w:fill="auto"/>
            <w:noWrap/>
            <w:vAlign w:val="center"/>
            <w:hideMark/>
          </w:tcPr>
          <w:p w14:paraId="2FB2E61B" w14:textId="77777777" w:rsidR="007B7A9F" w:rsidRPr="003758DA" w:rsidRDefault="007B7A9F" w:rsidP="007B7A9F">
            <w:pPr>
              <w:jc w:val="center"/>
              <w:rPr>
                <w:sz w:val="22"/>
                <w:szCs w:val="22"/>
                <w:lang w:eastAsia="es-PE"/>
              </w:rPr>
            </w:pPr>
            <w:r w:rsidRPr="003758DA">
              <w:rPr>
                <w:sz w:val="22"/>
                <w:szCs w:val="22"/>
                <w:lang w:eastAsia="es-PE"/>
              </w:rPr>
              <w:t>-83.8891</w:t>
            </w:r>
          </w:p>
        </w:tc>
      </w:tr>
      <w:tr w:rsidR="007B7A9F" w:rsidRPr="003758DA" w14:paraId="6D8FF46F" w14:textId="77777777" w:rsidTr="008922FD">
        <w:trPr>
          <w:trHeight w:val="270"/>
          <w:jc w:val="center"/>
        </w:trPr>
        <w:tc>
          <w:tcPr>
            <w:tcW w:w="1383" w:type="dxa"/>
            <w:vMerge/>
            <w:shd w:val="clear" w:color="auto" w:fill="auto"/>
            <w:vAlign w:val="center"/>
            <w:hideMark/>
          </w:tcPr>
          <w:p w14:paraId="0EDFAEC8" w14:textId="77777777" w:rsidR="007B7A9F" w:rsidRPr="003758DA" w:rsidRDefault="007B7A9F" w:rsidP="007B7A9F">
            <w:pPr>
              <w:rPr>
                <w:b/>
                <w:bCs/>
                <w:sz w:val="22"/>
                <w:szCs w:val="22"/>
                <w:lang w:eastAsia="es-PE"/>
              </w:rPr>
            </w:pPr>
          </w:p>
        </w:tc>
        <w:tc>
          <w:tcPr>
            <w:tcW w:w="2096" w:type="dxa"/>
            <w:shd w:val="clear" w:color="auto" w:fill="auto"/>
            <w:noWrap/>
            <w:vAlign w:val="center"/>
            <w:hideMark/>
          </w:tcPr>
          <w:p w14:paraId="3640D5D8" w14:textId="77777777" w:rsidR="007B7A9F" w:rsidRPr="003758DA" w:rsidRDefault="007B7A9F" w:rsidP="0032768D">
            <w:pPr>
              <w:rPr>
                <w:sz w:val="22"/>
                <w:szCs w:val="22"/>
                <w:lang w:eastAsia="es-PE"/>
              </w:rPr>
            </w:pPr>
            <w:r w:rsidRPr="003758DA">
              <w:rPr>
                <w:sz w:val="22"/>
                <w:szCs w:val="22"/>
                <w:lang w:eastAsia="es-PE"/>
              </w:rPr>
              <w:t>CP245+6%N+1.5AV</w:t>
            </w:r>
          </w:p>
        </w:tc>
        <w:tc>
          <w:tcPr>
            <w:tcW w:w="1395" w:type="dxa"/>
            <w:shd w:val="clear" w:color="auto" w:fill="auto"/>
            <w:noWrap/>
            <w:vAlign w:val="center"/>
            <w:hideMark/>
          </w:tcPr>
          <w:p w14:paraId="7058993B" w14:textId="77777777" w:rsidR="007B7A9F" w:rsidRPr="003758DA" w:rsidRDefault="007B7A9F" w:rsidP="007B7A9F">
            <w:pPr>
              <w:jc w:val="center"/>
              <w:rPr>
                <w:sz w:val="22"/>
                <w:szCs w:val="22"/>
                <w:lang w:eastAsia="es-PE"/>
              </w:rPr>
            </w:pPr>
            <w:r w:rsidRPr="003758DA">
              <w:rPr>
                <w:sz w:val="22"/>
                <w:szCs w:val="22"/>
                <w:lang w:eastAsia="es-PE"/>
              </w:rPr>
              <w:t>-42,51667</w:t>
            </w:r>
            <w:r w:rsidRPr="003758DA">
              <w:rPr>
                <w:sz w:val="22"/>
                <w:szCs w:val="22"/>
                <w:vertAlign w:val="superscript"/>
                <w:lang w:eastAsia="es-PE"/>
              </w:rPr>
              <w:t>*</w:t>
            </w:r>
          </w:p>
        </w:tc>
        <w:tc>
          <w:tcPr>
            <w:tcW w:w="979" w:type="dxa"/>
            <w:shd w:val="clear" w:color="auto" w:fill="auto"/>
            <w:noWrap/>
            <w:vAlign w:val="center"/>
            <w:hideMark/>
          </w:tcPr>
          <w:p w14:paraId="11FB5D81"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shd w:val="clear" w:color="auto" w:fill="auto"/>
            <w:noWrap/>
            <w:vAlign w:val="center"/>
            <w:hideMark/>
          </w:tcPr>
          <w:p w14:paraId="733ED515" w14:textId="77777777" w:rsidR="007B7A9F" w:rsidRPr="003758DA" w:rsidRDefault="007B7A9F" w:rsidP="007B7A9F">
            <w:pPr>
              <w:jc w:val="center"/>
              <w:rPr>
                <w:sz w:val="22"/>
                <w:szCs w:val="22"/>
                <w:lang w:eastAsia="es-PE"/>
              </w:rPr>
            </w:pPr>
            <w:r w:rsidRPr="003758DA">
              <w:rPr>
                <w:sz w:val="22"/>
                <w:szCs w:val="22"/>
                <w:lang w:eastAsia="es-PE"/>
              </w:rPr>
              <w:t>0.036</w:t>
            </w:r>
          </w:p>
        </w:tc>
        <w:tc>
          <w:tcPr>
            <w:tcW w:w="1167" w:type="dxa"/>
            <w:shd w:val="clear" w:color="auto" w:fill="auto"/>
            <w:noWrap/>
            <w:vAlign w:val="center"/>
            <w:hideMark/>
          </w:tcPr>
          <w:p w14:paraId="4C8181D0" w14:textId="77777777" w:rsidR="007B7A9F" w:rsidRPr="003758DA" w:rsidRDefault="007B7A9F" w:rsidP="007B7A9F">
            <w:pPr>
              <w:jc w:val="center"/>
              <w:rPr>
                <w:sz w:val="22"/>
                <w:szCs w:val="22"/>
                <w:lang w:eastAsia="es-PE"/>
              </w:rPr>
            </w:pPr>
            <w:r w:rsidRPr="003758DA">
              <w:rPr>
                <w:sz w:val="22"/>
                <w:szCs w:val="22"/>
                <w:lang w:eastAsia="es-PE"/>
              </w:rPr>
              <w:t>-83.2176</w:t>
            </w:r>
          </w:p>
        </w:tc>
        <w:tc>
          <w:tcPr>
            <w:tcW w:w="1238" w:type="dxa"/>
            <w:shd w:val="clear" w:color="auto" w:fill="auto"/>
            <w:noWrap/>
            <w:vAlign w:val="center"/>
            <w:hideMark/>
          </w:tcPr>
          <w:p w14:paraId="1F5DD3B8" w14:textId="77777777" w:rsidR="007B7A9F" w:rsidRPr="003758DA" w:rsidRDefault="007B7A9F" w:rsidP="007B7A9F">
            <w:pPr>
              <w:jc w:val="center"/>
              <w:rPr>
                <w:sz w:val="22"/>
                <w:szCs w:val="22"/>
                <w:lang w:eastAsia="es-PE"/>
              </w:rPr>
            </w:pPr>
            <w:r w:rsidRPr="003758DA">
              <w:rPr>
                <w:sz w:val="22"/>
                <w:szCs w:val="22"/>
                <w:lang w:eastAsia="es-PE"/>
              </w:rPr>
              <w:t>-1.8158</w:t>
            </w:r>
          </w:p>
        </w:tc>
      </w:tr>
      <w:tr w:rsidR="007B7A9F" w:rsidRPr="003758DA" w14:paraId="3ADF1BD0" w14:textId="77777777" w:rsidTr="008922FD">
        <w:trPr>
          <w:trHeight w:val="255"/>
          <w:jc w:val="center"/>
        </w:trPr>
        <w:tc>
          <w:tcPr>
            <w:tcW w:w="1383" w:type="dxa"/>
            <w:vMerge/>
            <w:tcBorders>
              <w:bottom w:val="single" w:sz="4" w:space="0" w:color="auto"/>
            </w:tcBorders>
            <w:shd w:val="clear" w:color="auto" w:fill="auto"/>
            <w:vAlign w:val="center"/>
            <w:hideMark/>
          </w:tcPr>
          <w:p w14:paraId="46A1482D" w14:textId="77777777" w:rsidR="007B7A9F" w:rsidRPr="003758DA" w:rsidRDefault="007B7A9F" w:rsidP="007B7A9F">
            <w:pPr>
              <w:rPr>
                <w:b/>
                <w:bCs/>
                <w:sz w:val="22"/>
                <w:szCs w:val="22"/>
                <w:lang w:eastAsia="es-PE"/>
              </w:rPr>
            </w:pPr>
          </w:p>
        </w:tc>
        <w:tc>
          <w:tcPr>
            <w:tcW w:w="2096" w:type="dxa"/>
            <w:tcBorders>
              <w:bottom w:val="single" w:sz="4" w:space="0" w:color="auto"/>
            </w:tcBorders>
            <w:shd w:val="clear" w:color="auto" w:fill="auto"/>
            <w:noWrap/>
            <w:vAlign w:val="center"/>
            <w:hideMark/>
          </w:tcPr>
          <w:p w14:paraId="345AB7F2" w14:textId="77777777" w:rsidR="007B7A9F" w:rsidRPr="003758DA" w:rsidRDefault="007B7A9F" w:rsidP="0032768D">
            <w:pPr>
              <w:rPr>
                <w:sz w:val="22"/>
                <w:szCs w:val="22"/>
                <w:lang w:eastAsia="es-PE"/>
              </w:rPr>
            </w:pPr>
            <w:r w:rsidRPr="003758DA">
              <w:rPr>
                <w:sz w:val="22"/>
                <w:szCs w:val="22"/>
                <w:lang w:eastAsia="es-PE"/>
              </w:rPr>
              <w:t>CP245+10%N+3AV</w:t>
            </w:r>
          </w:p>
        </w:tc>
        <w:tc>
          <w:tcPr>
            <w:tcW w:w="1395" w:type="dxa"/>
            <w:tcBorders>
              <w:bottom w:val="single" w:sz="4" w:space="0" w:color="auto"/>
            </w:tcBorders>
            <w:shd w:val="clear" w:color="auto" w:fill="auto"/>
            <w:noWrap/>
            <w:vAlign w:val="center"/>
            <w:hideMark/>
          </w:tcPr>
          <w:p w14:paraId="174F9157" w14:textId="77777777" w:rsidR="007B7A9F" w:rsidRPr="003758DA" w:rsidRDefault="007B7A9F" w:rsidP="007B7A9F">
            <w:pPr>
              <w:jc w:val="center"/>
              <w:rPr>
                <w:sz w:val="22"/>
                <w:szCs w:val="22"/>
                <w:lang w:eastAsia="es-PE"/>
              </w:rPr>
            </w:pPr>
            <w:r w:rsidRPr="003758DA">
              <w:rPr>
                <w:sz w:val="22"/>
                <w:szCs w:val="22"/>
                <w:lang w:eastAsia="es-PE"/>
              </w:rPr>
              <w:t>24.00000</w:t>
            </w:r>
          </w:p>
        </w:tc>
        <w:tc>
          <w:tcPr>
            <w:tcW w:w="979" w:type="dxa"/>
            <w:tcBorders>
              <w:bottom w:val="single" w:sz="4" w:space="0" w:color="auto"/>
            </w:tcBorders>
            <w:shd w:val="clear" w:color="auto" w:fill="auto"/>
            <w:noWrap/>
            <w:vAlign w:val="center"/>
            <w:hideMark/>
          </w:tcPr>
          <w:p w14:paraId="62876296" w14:textId="77777777" w:rsidR="007B7A9F" w:rsidRPr="003758DA" w:rsidRDefault="007B7A9F" w:rsidP="007B7A9F">
            <w:pPr>
              <w:jc w:val="center"/>
              <w:rPr>
                <w:sz w:val="22"/>
                <w:szCs w:val="22"/>
                <w:lang w:eastAsia="es-PE"/>
              </w:rPr>
            </w:pPr>
            <w:r w:rsidRPr="003758DA">
              <w:rPr>
                <w:sz w:val="22"/>
                <w:szCs w:val="22"/>
                <w:lang w:eastAsia="es-PE"/>
              </w:rPr>
              <w:t>11.49383</w:t>
            </w:r>
          </w:p>
        </w:tc>
        <w:tc>
          <w:tcPr>
            <w:tcW w:w="696" w:type="dxa"/>
            <w:tcBorders>
              <w:bottom w:val="single" w:sz="4" w:space="0" w:color="auto"/>
            </w:tcBorders>
            <w:shd w:val="clear" w:color="auto" w:fill="auto"/>
            <w:noWrap/>
            <w:vAlign w:val="center"/>
            <w:hideMark/>
          </w:tcPr>
          <w:p w14:paraId="7EDE063B" w14:textId="77777777" w:rsidR="007B7A9F" w:rsidRPr="003758DA" w:rsidRDefault="007B7A9F" w:rsidP="007B7A9F">
            <w:pPr>
              <w:jc w:val="center"/>
              <w:rPr>
                <w:sz w:val="22"/>
                <w:szCs w:val="22"/>
                <w:lang w:eastAsia="es-PE"/>
              </w:rPr>
            </w:pPr>
            <w:r w:rsidRPr="003758DA">
              <w:rPr>
                <w:sz w:val="22"/>
                <w:szCs w:val="22"/>
                <w:lang w:eastAsia="es-PE"/>
              </w:rPr>
              <w:t>0.554</w:t>
            </w:r>
          </w:p>
        </w:tc>
        <w:tc>
          <w:tcPr>
            <w:tcW w:w="1167" w:type="dxa"/>
            <w:tcBorders>
              <w:bottom w:val="single" w:sz="4" w:space="0" w:color="auto"/>
            </w:tcBorders>
            <w:shd w:val="clear" w:color="auto" w:fill="auto"/>
            <w:noWrap/>
            <w:vAlign w:val="center"/>
            <w:hideMark/>
          </w:tcPr>
          <w:p w14:paraId="26A1FB4C" w14:textId="77777777" w:rsidR="007B7A9F" w:rsidRPr="003758DA" w:rsidRDefault="007B7A9F" w:rsidP="007B7A9F">
            <w:pPr>
              <w:jc w:val="center"/>
              <w:rPr>
                <w:sz w:val="22"/>
                <w:szCs w:val="22"/>
                <w:lang w:eastAsia="es-PE"/>
              </w:rPr>
            </w:pPr>
            <w:r w:rsidRPr="003758DA">
              <w:rPr>
                <w:sz w:val="22"/>
                <w:szCs w:val="22"/>
                <w:lang w:eastAsia="es-PE"/>
              </w:rPr>
              <w:t>-16.7009</w:t>
            </w:r>
          </w:p>
        </w:tc>
        <w:tc>
          <w:tcPr>
            <w:tcW w:w="1238" w:type="dxa"/>
            <w:tcBorders>
              <w:bottom w:val="single" w:sz="4" w:space="0" w:color="auto"/>
            </w:tcBorders>
            <w:shd w:val="clear" w:color="auto" w:fill="auto"/>
            <w:noWrap/>
            <w:vAlign w:val="center"/>
            <w:hideMark/>
          </w:tcPr>
          <w:p w14:paraId="2F3261CF" w14:textId="77777777" w:rsidR="007B7A9F" w:rsidRPr="003758DA" w:rsidRDefault="007B7A9F" w:rsidP="007B7A9F">
            <w:pPr>
              <w:jc w:val="center"/>
              <w:rPr>
                <w:sz w:val="22"/>
                <w:szCs w:val="22"/>
                <w:lang w:eastAsia="es-PE"/>
              </w:rPr>
            </w:pPr>
            <w:r w:rsidRPr="003758DA">
              <w:rPr>
                <w:sz w:val="22"/>
                <w:szCs w:val="22"/>
                <w:lang w:eastAsia="es-PE"/>
              </w:rPr>
              <w:t>64.7009</w:t>
            </w:r>
          </w:p>
        </w:tc>
      </w:tr>
    </w:tbl>
    <w:p w14:paraId="4C5E731D" w14:textId="77777777" w:rsidR="005F0947" w:rsidRPr="003758DA" w:rsidRDefault="005F0947" w:rsidP="00CC5146">
      <w:pPr>
        <w:jc w:val="both"/>
        <w:rPr>
          <w:sz w:val="24"/>
          <w:szCs w:val="24"/>
        </w:rPr>
      </w:pPr>
    </w:p>
    <w:p w14:paraId="7D4D2E2A" w14:textId="671DCE7C" w:rsidR="008C61A1" w:rsidRPr="003758DA" w:rsidRDefault="00265A8E">
      <w:pPr>
        <w:pStyle w:val="Prrafodelista"/>
        <w:numPr>
          <w:ilvl w:val="2"/>
          <w:numId w:val="1"/>
        </w:numPr>
        <w:spacing w:after="0" w:line="240" w:lineRule="auto"/>
        <w:ind w:left="709"/>
        <w:jc w:val="both"/>
        <w:rPr>
          <w:rFonts w:ascii="Times New Roman" w:hAnsi="Times New Roman"/>
          <w:b/>
          <w:bCs/>
          <w:sz w:val="24"/>
          <w:szCs w:val="24"/>
          <w:lang w:val="en-US"/>
        </w:rPr>
      </w:pPr>
      <w:r w:rsidRPr="003758DA">
        <w:rPr>
          <w:rFonts w:ascii="Times New Roman" w:hAnsi="Times New Roman"/>
          <w:b/>
          <w:color w:val="000000" w:themeColor="text1"/>
          <w:sz w:val="24"/>
          <w:szCs w:val="24"/>
          <w:lang w:val="en-US"/>
        </w:rPr>
        <w:t>Comparison of tensile strength results at 28 days</w:t>
      </w:r>
    </w:p>
    <w:p w14:paraId="0885829D" w14:textId="1DE5DD24" w:rsidR="009D0F61" w:rsidRPr="003758DA" w:rsidRDefault="009D0F61" w:rsidP="009D0F61">
      <w:pPr>
        <w:pStyle w:val="NormalWeb"/>
        <w:spacing w:before="0" w:beforeAutospacing="0" w:after="0" w:afterAutospacing="0"/>
        <w:ind w:left="6" w:hanging="6"/>
        <w:jc w:val="both"/>
        <w:rPr>
          <w:color w:val="000000"/>
        </w:rPr>
      </w:pPr>
      <w:r w:rsidRPr="003758DA">
        <w:rPr>
          <w:color w:val="000000"/>
        </w:rPr>
        <w:t>For this mechanical property, it was statistically determined that there are no significant differences between the experimental groups and the standard group, meaning any combination of the extracts used will not exceed the tensile strength of the standard group.</w:t>
      </w:r>
    </w:p>
    <w:p w14:paraId="3FDFD1EF" w14:textId="77777777" w:rsidR="009D0F61" w:rsidRPr="003758DA" w:rsidRDefault="009D0F61" w:rsidP="00CC5146">
      <w:pPr>
        <w:jc w:val="both"/>
        <w:rPr>
          <w:sz w:val="24"/>
          <w:szCs w:val="24"/>
        </w:rPr>
      </w:pPr>
    </w:p>
    <w:p w14:paraId="131B2C93" w14:textId="4FF541CE" w:rsidR="00FF22DE" w:rsidRPr="003758DA" w:rsidRDefault="00230ACA">
      <w:pPr>
        <w:pStyle w:val="Ttulo6"/>
        <w:keepNext/>
        <w:numPr>
          <w:ilvl w:val="0"/>
          <w:numId w:val="1"/>
        </w:numPr>
        <w:spacing w:before="0" w:after="0" w:line="240" w:lineRule="auto"/>
        <w:rPr>
          <w:rFonts w:ascii="Times New Roman" w:hAnsi="Times New Roman"/>
          <w:bCs w:val="0"/>
          <w:sz w:val="24"/>
          <w:szCs w:val="24"/>
        </w:rPr>
      </w:pPr>
      <w:r w:rsidRPr="003758DA">
        <w:rPr>
          <w:rFonts w:ascii="Times New Roman" w:hAnsi="Times New Roman"/>
          <w:bCs w:val="0"/>
          <w:sz w:val="24"/>
          <w:szCs w:val="24"/>
        </w:rPr>
        <w:lastRenderedPageBreak/>
        <w:t>Conclusions</w:t>
      </w:r>
    </w:p>
    <w:p w14:paraId="300BBA5C" w14:textId="77777777" w:rsidR="00C56DFA" w:rsidRPr="003758DA" w:rsidRDefault="00C56DFA" w:rsidP="00C56DFA">
      <w:pPr>
        <w:pStyle w:val="NormalWeb"/>
        <w:spacing w:before="0" w:beforeAutospacing="0" w:after="0" w:afterAutospacing="0"/>
        <w:ind w:left="6" w:hanging="6"/>
        <w:jc w:val="both"/>
        <w:rPr>
          <w:color w:val="000000"/>
        </w:rPr>
      </w:pPr>
      <w:r w:rsidRPr="003758DA">
        <w:rPr>
          <w:color w:val="000000"/>
        </w:rPr>
        <w:t>Based on the most significant results of this experimental research on the behavior of the physical and mechanical properties of structural concrete with the incorporation of Nopal extracts, Aloe vera, and the combination of both, the following conclusions can be presented:</w:t>
      </w:r>
    </w:p>
    <w:p w14:paraId="52016657" w14:textId="4D1E7886" w:rsidR="00D87461" w:rsidRPr="003758DA" w:rsidRDefault="00CC63D0" w:rsidP="00CC63D0">
      <w:pPr>
        <w:pStyle w:val="NormalWeb"/>
        <w:numPr>
          <w:ilvl w:val="0"/>
          <w:numId w:val="3"/>
        </w:numPr>
        <w:spacing w:before="0" w:beforeAutospacing="0" w:after="0" w:afterAutospacing="0"/>
        <w:ind w:left="826"/>
        <w:jc w:val="both"/>
        <w:rPr>
          <w:color w:val="000000"/>
        </w:rPr>
      </w:pPr>
      <w:r w:rsidRPr="003758DA">
        <w:rPr>
          <w:color w:val="000000"/>
        </w:rPr>
        <w:t xml:space="preserve">Slump values were </w:t>
      </w:r>
      <w:r w:rsidR="00E3105F" w:rsidRPr="003758DA">
        <w:rPr>
          <w:color w:val="000000"/>
        </w:rPr>
        <w:t>determined,</w:t>
      </w:r>
      <w:r w:rsidRPr="003758DA">
        <w:rPr>
          <w:color w:val="000000"/>
        </w:rPr>
        <w:t xml:space="preserve"> and it was observed that as the percentages of extracts increased, the mix became more manageable. In addition, the unit weight of the concrete was carried out, which showed a decreasing trend compared to the standard mix and complied with what </w:t>
      </w:r>
      <w:r w:rsidR="00E3105F" w:rsidRPr="003758DA">
        <w:rPr>
          <w:color w:val="000000"/>
        </w:rPr>
        <w:t>was</w:t>
      </w:r>
      <w:r w:rsidRPr="003758DA">
        <w:rPr>
          <w:color w:val="000000"/>
        </w:rPr>
        <w:t xml:space="preserve"> specified by the standard. The increase in the percentages of extracts improved the manageability of the </w:t>
      </w:r>
      <w:r w:rsidR="006E4837" w:rsidRPr="003758DA">
        <w:rPr>
          <w:color w:val="000000"/>
        </w:rPr>
        <w:t>mix</w:t>
      </w:r>
      <w:r w:rsidRPr="003758DA">
        <w:rPr>
          <w:color w:val="000000"/>
        </w:rPr>
        <w:t xml:space="preserve"> and the unit weight of the concrete decreased compared to the standard mix. </w:t>
      </w:r>
    </w:p>
    <w:p w14:paraId="2367F9E8" w14:textId="3CBB6727" w:rsidR="00E27BF4" w:rsidRPr="003758DA" w:rsidRDefault="005841D5">
      <w:pPr>
        <w:pStyle w:val="NormalWeb"/>
        <w:numPr>
          <w:ilvl w:val="0"/>
          <w:numId w:val="3"/>
        </w:numPr>
        <w:spacing w:before="0" w:beforeAutospacing="0" w:after="0" w:afterAutospacing="0"/>
        <w:ind w:left="812"/>
        <w:jc w:val="both"/>
      </w:pPr>
      <w:r w:rsidRPr="003758DA">
        <w:rPr>
          <w:color w:val="000000"/>
        </w:rPr>
        <w:t xml:space="preserve">The behavior of the mechanical properties was determined </w:t>
      </w:r>
      <w:r w:rsidR="00E3105F" w:rsidRPr="003758DA">
        <w:rPr>
          <w:color w:val="000000"/>
        </w:rPr>
        <w:t>considering</w:t>
      </w:r>
      <w:r w:rsidRPr="003758DA">
        <w:rPr>
          <w:color w:val="000000"/>
        </w:rPr>
        <w:t xml:space="preserve"> the Peruvian Technical Standards</w:t>
      </w:r>
      <w:r w:rsidR="00E3105F" w:rsidRPr="003758DA">
        <w:rPr>
          <w:color w:val="000000"/>
        </w:rPr>
        <w:t>,</w:t>
      </w:r>
      <w:r w:rsidRPr="003758DA">
        <w:rPr>
          <w:color w:val="000000"/>
        </w:rPr>
        <w:t xml:space="preserve"> and more favorable results were obtained with the addition</w:t>
      </w:r>
      <w:r w:rsidR="002674E4" w:rsidRPr="003758DA">
        <w:rPr>
          <w:color w:val="000000"/>
        </w:rPr>
        <w:t>al</w:t>
      </w:r>
      <w:r w:rsidRPr="003758DA">
        <w:rPr>
          <w:color w:val="000000"/>
        </w:rPr>
        <w:t xml:space="preserve"> percentages of 2%N, 0.5%AV</w:t>
      </w:r>
      <w:r w:rsidR="002674E4" w:rsidRPr="003758DA">
        <w:rPr>
          <w:color w:val="000000"/>
        </w:rPr>
        <w:t>,</w:t>
      </w:r>
      <w:r w:rsidRPr="003758DA">
        <w:rPr>
          <w:color w:val="000000"/>
        </w:rPr>
        <w:t xml:space="preserve"> and 2%N+0.5%AV. The compressive strength increased by 70.34% at 28 days and 38% at 56 days, compared to the standard mix. The tensile strength also increased by 43.25%, </w:t>
      </w:r>
      <w:r w:rsidR="006E4837" w:rsidRPr="003758DA">
        <w:rPr>
          <w:color w:val="000000"/>
        </w:rPr>
        <w:t>and</w:t>
      </w:r>
      <w:r w:rsidRPr="003758DA">
        <w:rPr>
          <w:color w:val="000000"/>
        </w:rPr>
        <w:t xml:space="preserve"> the flexural strength</w:t>
      </w:r>
      <w:r w:rsidR="006E4837" w:rsidRPr="003758DA">
        <w:rPr>
          <w:color w:val="000000"/>
        </w:rPr>
        <w:t xml:space="preserve"> increased</w:t>
      </w:r>
      <w:r w:rsidRPr="003758DA">
        <w:rPr>
          <w:color w:val="000000"/>
        </w:rPr>
        <w:t xml:space="preserve"> by 36.33% at 56 days and 32.37% at 90 days.  </w:t>
      </w:r>
      <w:r w:rsidR="00AC1DA6" w:rsidRPr="003758DA">
        <w:rPr>
          <w:color w:val="000000" w:themeColor="text1"/>
        </w:rPr>
        <w:t xml:space="preserve"> </w:t>
      </w:r>
    </w:p>
    <w:p w14:paraId="53059869" w14:textId="4DBB78B3" w:rsidR="00D87461" w:rsidRPr="003758DA" w:rsidRDefault="007E2B70">
      <w:pPr>
        <w:pStyle w:val="NormalWeb"/>
        <w:numPr>
          <w:ilvl w:val="0"/>
          <w:numId w:val="3"/>
        </w:numPr>
        <w:spacing w:before="0" w:beforeAutospacing="0" w:after="0" w:afterAutospacing="0"/>
        <w:ind w:left="812"/>
        <w:jc w:val="both"/>
        <w:rPr>
          <w:color w:val="000000"/>
          <w:lang w:eastAsia="es-PE"/>
        </w:rPr>
      </w:pPr>
      <w:r w:rsidRPr="003758DA">
        <w:rPr>
          <w:color w:val="000000"/>
        </w:rPr>
        <w:t>The corrosion of the concrete in its hardened state was evaluated through the carbonation process</w:t>
      </w:r>
      <w:r w:rsidR="002674E4" w:rsidRPr="003758DA">
        <w:rPr>
          <w:color w:val="000000"/>
        </w:rPr>
        <w:t>,</w:t>
      </w:r>
      <w:r w:rsidRPr="003758DA">
        <w:rPr>
          <w:color w:val="000000"/>
        </w:rPr>
        <w:t xml:space="preserve"> and favorable results were obtained. The designs with additions of the used extracts allowed </w:t>
      </w:r>
      <w:r w:rsidR="002674E4" w:rsidRPr="003758DA">
        <w:rPr>
          <w:color w:val="000000"/>
        </w:rPr>
        <w:t xml:space="preserve">a </w:t>
      </w:r>
      <w:r w:rsidRPr="003758DA">
        <w:rPr>
          <w:color w:val="000000"/>
        </w:rPr>
        <w:t>decrease</w:t>
      </w:r>
      <w:r w:rsidR="002674E4" w:rsidRPr="003758DA">
        <w:rPr>
          <w:color w:val="000000"/>
        </w:rPr>
        <w:t xml:space="preserve"> in</w:t>
      </w:r>
      <w:r w:rsidRPr="003758DA">
        <w:rPr>
          <w:color w:val="000000"/>
        </w:rPr>
        <w:t xml:space="preserve"> the carbonation speed compared to the standard mix. The percentage of CP245+2%N+0.5%AV presented lower carbonation speeds, both at 90 days with 0.04 mm and at 180 days with 0.08 mm. </w:t>
      </w:r>
      <w:r w:rsidR="00AC1DA6" w:rsidRPr="003758DA">
        <w:rPr>
          <w:color w:val="000000" w:themeColor="text1"/>
        </w:rPr>
        <w:t xml:space="preserve"> </w:t>
      </w:r>
    </w:p>
    <w:p w14:paraId="72114B9A" w14:textId="09D99022" w:rsidR="00F56110" w:rsidRPr="003758DA" w:rsidRDefault="007E2B70">
      <w:pPr>
        <w:pStyle w:val="NormalWeb"/>
        <w:numPr>
          <w:ilvl w:val="0"/>
          <w:numId w:val="3"/>
        </w:numPr>
        <w:spacing w:before="0" w:beforeAutospacing="0" w:after="0" w:afterAutospacing="0"/>
        <w:ind w:left="812"/>
        <w:jc w:val="both"/>
        <w:rPr>
          <w:color w:val="000000"/>
        </w:rPr>
      </w:pPr>
      <w:r w:rsidRPr="003758DA">
        <w:rPr>
          <w:color w:val="000000"/>
        </w:rPr>
        <w:t>It was established that the optimal percentage of each extract for each property of the concrete is 2% for the Nopal, 0.5% for the Aloe vera</w:t>
      </w:r>
      <w:r w:rsidR="006E4837" w:rsidRPr="003758DA">
        <w:rPr>
          <w:color w:val="000000"/>
        </w:rPr>
        <w:t>,</w:t>
      </w:r>
      <w:r w:rsidRPr="003758DA">
        <w:rPr>
          <w:color w:val="000000"/>
        </w:rPr>
        <w:t xml:space="preserve"> and 2%N+0.5%AV for the mix of both extracts. These percentages have shown improvements in workability, compressive strength, traction, bending</w:t>
      </w:r>
      <w:r w:rsidR="002674E4" w:rsidRPr="003758DA">
        <w:rPr>
          <w:color w:val="000000"/>
        </w:rPr>
        <w:t>,</w:t>
      </w:r>
      <w:r w:rsidRPr="003758DA">
        <w:rPr>
          <w:color w:val="000000"/>
        </w:rPr>
        <w:t xml:space="preserve"> and reduction of the concrete’s carbonation speed. </w:t>
      </w:r>
      <w:r w:rsidR="00AC1DA6" w:rsidRPr="003758DA">
        <w:rPr>
          <w:color w:val="000000" w:themeColor="text1"/>
        </w:rPr>
        <w:t xml:space="preserve"> </w:t>
      </w:r>
      <w:r w:rsidR="00981676" w:rsidRPr="003758DA">
        <w:rPr>
          <w:color w:val="000000"/>
        </w:rPr>
        <w:t xml:space="preserve"> </w:t>
      </w:r>
    </w:p>
    <w:p w14:paraId="174196C9" w14:textId="4B582B98" w:rsidR="00F56110" w:rsidRPr="003758DA" w:rsidRDefault="00AC1DA6">
      <w:pPr>
        <w:pStyle w:val="NormalWeb"/>
        <w:numPr>
          <w:ilvl w:val="0"/>
          <w:numId w:val="3"/>
        </w:numPr>
        <w:spacing w:before="0" w:beforeAutospacing="0" w:after="0" w:afterAutospacing="0"/>
        <w:ind w:left="812"/>
        <w:jc w:val="both"/>
        <w:rPr>
          <w:color w:val="000000"/>
        </w:rPr>
      </w:pPr>
      <w:r w:rsidRPr="003758DA">
        <w:rPr>
          <w:color w:val="000000" w:themeColor="text1"/>
        </w:rPr>
        <w:t xml:space="preserve">Experimental findings suggest that the addition of </w:t>
      </w:r>
      <w:r w:rsidRPr="003758DA">
        <w:rPr>
          <w:i/>
          <w:color w:val="000000" w:themeColor="text1"/>
        </w:rPr>
        <w:t>Opuntia ficus-indica</w:t>
      </w:r>
      <w:r w:rsidRPr="003758DA">
        <w:rPr>
          <w:color w:val="000000" w:themeColor="text1"/>
        </w:rPr>
        <w:t xml:space="preserve"> and Aloe Vera could be useful as corrosion inhibitors for concrete and steel in carbonate</w:t>
      </w:r>
      <w:r w:rsidR="007E2B70" w:rsidRPr="003758DA">
        <w:rPr>
          <w:color w:val="000000" w:themeColor="text1"/>
        </w:rPr>
        <w:t>d</w:t>
      </w:r>
      <w:r w:rsidRPr="003758DA">
        <w:rPr>
          <w:color w:val="000000" w:themeColor="text1"/>
        </w:rPr>
        <w:t xml:space="preserve"> materials.</w:t>
      </w:r>
    </w:p>
    <w:p w14:paraId="441E359A" w14:textId="77777777" w:rsidR="00AC1DA6" w:rsidRPr="003758DA" w:rsidRDefault="00AC1DA6" w:rsidP="00AC1DA6">
      <w:pPr>
        <w:pStyle w:val="NormalWeb"/>
        <w:spacing w:before="0" w:beforeAutospacing="0" w:after="0" w:afterAutospacing="0"/>
        <w:ind w:left="812"/>
        <w:jc w:val="both"/>
        <w:rPr>
          <w:color w:val="000000"/>
        </w:rPr>
      </w:pPr>
    </w:p>
    <w:p w14:paraId="0D0A30B4" w14:textId="77777777" w:rsidR="008922FD" w:rsidRPr="003758DA" w:rsidRDefault="008922FD" w:rsidP="00AC1DA6">
      <w:pPr>
        <w:pStyle w:val="NormalWeb"/>
        <w:spacing w:before="0" w:beforeAutospacing="0" w:after="0" w:afterAutospacing="0"/>
        <w:ind w:left="812"/>
        <w:jc w:val="both"/>
        <w:rPr>
          <w:color w:val="000000"/>
        </w:rPr>
      </w:pPr>
    </w:p>
    <w:p w14:paraId="05B90F8E" w14:textId="278D8164" w:rsidR="00264EA2" w:rsidRPr="003758DA" w:rsidRDefault="00264EA2" w:rsidP="003758DA">
      <w:pPr>
        <w:pStyle w:val="Textocomentario"/>
        <w:numPr>
          <w:ilvl w:val="0"/>
          <w:numId w:val="1"/>
        </w:numPr>
        <w:rPr>
          <w:sz w:val="24"/>
          <w:szCs w:val="24"/>
        </w:rPr>
      </w:pPr>
      <w:r w:rsidRPr="003758DA">
        <w:rPr>
          <w:b/>
          <w:bCs/>
          <w:color w:val="000000"/>
          <w:sz w:val="24"/>
          <w:szCs w:val="24"/>
        </w:rPr>
        <w:t>Declaration of competing interest</w:t>
      </w:r>
    </w:p>
    <w:p w14:paraId="507973F3" w14:textId="1E7D49AA" w:rsidR="00264EA2" w:rsidRPr="003758DA" w:rsidRDefault="00264EA2" w:rsidP="0093324A">
      <w:pPr>
        <w:pStyle w:val="Textocomentario"/>
        <w:jc w:val="both"/>
        <w:rPr>
          <w:color w:val="000000"/>
          <w:sz w:val="24"/>
          <w:szCs w:val="24"/>
        </w:rPr>
      </w:pPr>
      <w:r w:rsidRPr="003758DA">
        <w:rPr>
          <w:sz w:val="24"/>
          <w:szCs w:val="24"/>
        </w:rPr>
        <w:t>We declare that we have no significant competing interests</w:t>
      </w:r>
      <w:r w:rsidR="002674E4" w:rsidRPr="003758DA">
        <w:rPr>
          <w:sz w:val="24"/>
          <w:szCs w:val="24"/>
        </w:rPr>
        <w:t>,</w:t>
      </w:r>
      <w:r w:rsidRPr="003758DA">
        <w:rPr>
          <w:sz w:val="24"/>
          <w:szCs w:val="24"/>
        </w:rPr>
        <w:t xml:space="preserve"> including financial or non-financial, professional, or personal interests interfering with the full and objective presentation of the work described</w:t>
      </w:r>
      <w:r w:rsidRPr="003758DA">
        <w:rPr>
          <w:color w:val="000000"/>
          <w:sz w:val="24"/>
          <w:szCs w:val="24"/>
        </w:rPr>
        <w:t xml:space="preserve"> in this manuscript.</w:t>
      </w:r>
    </w:p>
    <w:p w14:paraId="2FD7DCC1" w14:textId="77777777" w:rsidR="00264EA2" w:rsidRPr="003758DA" w:rsidRDefault="00264EA2" w:rsidP="00264EA2">
      <w:pPr>
        <w:pStyle w:val="Textocomentario"/>
        <w:ind w:left="360"/>
        <w:jc w:val="both"/>
        <w:rPr>
          <w:color w:val="000000"/>
          <w:sz w:val="24"/>
          <w:szCs w:val="24"/>
        </w:rPr>
      </w:pPr>
    </w:p>
    <w:p w14:paraId="418297CA" w14:textId="2280165B" w:rsidR="00D17C83" w:rsidRPr="003758DA" w:rsidRDefault="00D17C83" w:rsidP="00970173">
      <w:pPr>
        <w:pStyle w:val="Prrafodelista"/>
        <w:numPr>
          <w:ilvl w:val="0"/>
          <w:numId w:val="1"/>
        </w:numPr>
        <w:spacing w:after="0" w:line="240" w:lineRule="auto"/>
        <w:jc w:val="both"/>
        <w:rPr>
          <w:rFonts w:ascii="Times New Roman" w:hAnsi="Times New Roman"/>
          <w:sz w:val="24"/>
          <w:szCs w:val="24"/>
        </w:rPr>
      </w:pPr>
      <w:r w:rsidRPr="003758DA">
        <w:rPr>
          <w:rFonts w:ascii="Times New Roman" w:hAnsi="Times New Roman"/>
          <w:b/>
          <w:bCs/>
          <w:sz w:val="24"/>
          <w:szCs w:val="24"/>
        </w:rPr>
        <w:t>Funding</w:t>
      </w:r>
      <w:r w:rsidRPr="003758DA">
        <w:rPr>
          <w:rFonts w:ascii="Times New Roman" w:hAnsi="Times New Roman"/>
          <w:sz w:val="24"/>
          <w:szCs w:val="24"/>
        </w:rPr>
        <w:t xml:space="preserve"> </w:t>
      </w:r>
    </w:p>
    <w:p w14:paraId="59B88F29" w14:textId="77777777" w:rsidR="003758DA" w:rsidRPr="003758DA" w:rsidRDefault="00F33278" w:rsidP="00970173">
      <w:pPr>
        <w:pStyle w:val="Textocomentario"/>
        <w:jc w:val="both"/>
        <w:rPr>
          <w:sz w:val="24"/>
          <w:szCs w:val="24"/>
        </w:rPr>
      </w:pPr>
      <w:r w:rsidRPr="003758DA">
        <w:rPr>
          <w:sz w:val="24"/>
          <w:szCs w:val="24"/>
        </w:rPr>
        <w:t>The authors received no financial support for the research, authorship, and/or publication of this article.</w:t>
      </w:r>
    </w:p>
    <w:p w14:paraId="220F9594" w14:textId="77777777" w:rsidR="003758DA" w:rsidRPr="003758DA" w:rsidRDefault="003758DA" w:rsidP="00970173">
      <w:pPr>
        <w:pStyle w:val="Textocomentario"/>
        <w:jc w:val="both"/>
        <w:rPr>
          <w:sz w:val="24"/>
          <w:szCs w:val="24"/>
        </w:rPr>
      </w:pPr>
    </w:p>
    <w:p w14:paraId="010FB506" w14:textId="2549A99D" w:rsidR="00264EA2" w:rsidRDefault="00D17C83" w:rsidP="00970173">
      <w:pPr>
        <w:pStyle w:val="Textocomentario"/>
        <w:numPr>
          <w:ilvl w:val="0"/>
          <w:numId w:val="1"/>
        </w:numPr>
        <w:jc w:val="both"/>
        <w:rPr>
          <w:b/>
          <w:bCs/>
          <w:sz w:val="24"/>
          <w:szCs w:val="24"/>
        </w:rPr>
      </w:pPr>
      <w:r w:rsidRPr="003758DA">
        <w:rPr>
          <w:b/>
          <w:bCs/>
          <w:sz w:val="24"/>
          <w:szCs w:val="24"/>
        </w:rPr>
        <w:t>Author Contributions</w:t>
      </w:r>
    </w:p>
    <w:p w14:paraId="36E25E55" w14:textId="77777777" w:rsidR="001D1AD0" w:rsidRPr="003758DA" w:rsidRDefault="001D1AD0" w:rsidP="00970173">
      <w:pPr>
        <w:pStyle w:val="Textocomentario"/>
        <w:ind w:left="360"/>
        <w:jc w:val="both"/>
        <w:rPr>
          <w:sz w:val="24"/>
          <w:szCs w:val="24"/>
        </w:rPr>
      </w:pPr>
    </w:p>
    <w:p w14:paraId="699AF50B" w14:textId="3D61475E" w:rsidR="00264EA2" w:rsidRPr="003758DA" w:rsidRDefault="006B3B6F" w:rsidP="00970173">
      <w:pPr>
        <w:rPr>
          <w:sz w:val="24"/>
          <w:szCs w:val="24"/>
        </w:rPr>
      </w:pPr>
      <w:r w:rsidRPr="006B3B6F">
        <w:rPr>
          <w:bCs/>
          <w:sz w:val="24"/>
          <w:szCs w:val="24"/>
          <w:lang w:eastAsia="pt-BR"/>
        </w:rPr>
        <w:t xml:space="preserve">Evelyn Katherine Barco-Tocto </w:t>
      </w:r>
      <w:r w:rsidR="0093324A" w:rsidRPr="003758DA">
        <w:rPr>
          <w:sz w:val="24"/>
          <w:szCs w:val="24"/>
        </w:rPr>
        <w:t xml:space="preserve">y </w:t>
      </w:r>
      <w:r w:rsidRPr="00FF071C">
        <w:rPr>
          <w:bCs/>
          <w:sz w:val="24"/>
          <w:szCs w:val="24"/>
          <w:lang w:eastAsia="pt-BR"/>
        </w:rPr>
        <w:t>Darwin Sergio Agüero-Hualcas</w:t>
      </w:r>
      <w:r w:rsidR="0093324A" w:rsidRPr="003758DA">
        <w:rPr>
          <w:sz w:val="24"/>
          <w:szCs w:val="24"/>
        </w:rPr>
        <w:t xml:space="preserve"> Conceptualization, methodology, formal analysis, research, writing the original draft, project management. </w:t>
      </w:r>
      <w:r w:rsidR="00FF071C" w:rsidRPr="00A401B6">
        <w:rPr>
          <w:bCs/>
          <w:sz w:val="24"/>
          <w:szCs w:val="24"/>
          <w:lang w:val="es-CO" w:eastAsia="pt-BR"/>
        </w:rPr>
        <w:t>Marlon Gastón Farfán-Córdova</w:t>
      </w:r>
      <w:r w:rsidR="00FF071C">
        <w:rPr>
          <w:bCs/>
          <w:sz w:val="24"/>
          <w:szCs w:val="24"/>
          <w:lang w:val="es-CO" w:eastAsia="pt-BR"/>
        </w:rPr>
        <w:t xml:space="preserve"> </w:t>
      </w:r>
      <w:r w:rsidR="0093324A" w:rsidRPr="003758DA">
        <w:rPr>
          <w:sz w:val="24"/>
          <w:szCs w:val="24"/>
        </w:rPr>
        <w:t xml:space="preserve">Methodology, formal analysis, drafting, monitoring. </w:t>
      </w:r>
    </w:p>
    <w:p w14:paraId="6204AE44" w14:textId="77777777" w:rsidR="003758DA" w:rsidRDefault="003758DA" w:rsidP="00970173">
      <w:pPr>
        <w:jc w:val="both"/>
        <w:rPr>
          <w:sz w:val="24"/>
          <w:szCs w:val="24"/>
        </w:rPr>
      </w:pPr>
    </w:p>
    <w:p w14:paraId="358E041E" w14:textId="77777777" w:rsidR="00264EA2" w:rsidRPr="003758DA" w:rsidRDefault="00264EA2" w:rsidP="00970173">
      <w:pPr>
        <w:jc w:val="both"/>
      </w:pPr>
    </w:p>
    <w:p w14:paraId="6DBA67B5" w14:textId="5281BB42" w:rsidR="008B29DB" w:rsidRPr="003758DA" w:rsidRDefault="008B29DB" w:rsidP="00970173">
      <w:pPr>
        <w:pStyle w:val="Prrafodelista"/>
        <w:numPr>
          <w:ilvl w:val="0"/>
          <w:numId w:val="5"/>
        </w:numPr>
        <w:spacing w:after="0" w:line="240" w:lineRule="auto"/>
        <w:jc w:val="both"/>
        <w:rPr>
          <w:rFonts w:ascii="Times New Roman" w:hAnsi="Times New Roman"/>
          <w:b/>
          <w:bCs/>
          <w:sz w:val="24"/>
          <w:szCs w:val="24"/>
        </w:rPr>
      </w:pPr>
      <w:r w:rsidRPr="003758DA">
        <w:rPr>
          <w:rFonts w:ascii="Times New Roman" w:hAnsi="Times New Roman"/>
          <w:b/>
          <w:bCs/>
          <w:sz w:val="24"/>
          <w:szCs w:val="24"/>
        </w:rPr>
        <w:t>Data availability statement</w:t>
      </w:r>
    </w:p>
    <w:p w14:paraId="2310808E" w14:textId="77777777" w:rsidR="00206B68" w:rsidRPr="003758DA" w:rsidRDefault="00206B68" w:rsidP="00970173">
      <w:pPr>
        <w:contextualSpacing/>
        <w:jc w:val="both"/>
        <w:rPr>
          <w:sz w:val="24"/>
          <w:szCs w:val="24"/>
          <w:lang w:eastAsia="es-CO"/>
        </w:rPr>
      </w:pPr>
      <w:r w:rsidRPr="003758DA">
        <w:rPr>
          <w:sz w:val="24"/>
          <w:szCs w:val="24"/>
          <w:lang w:eastAsia="es-CO"/>
        </w:rPr>
        <w:t>The authors confirm that the data supporting the findings of this study are available within the article [and/or] its supplementary materials.</w:t>
      </w:r>
    </w:p>
    <w:p w14:paraId="64EFC0D9" w14:textId="77777777" w:rsidR="00264EA2" w:rsidRDefault="00264EA2" w:rsidP="00230ACA">
      <w:pPr>
        <w:spacing w:line="276" w:lineRule="auto"/>
        <w:jc w:val="both"/>
        <w:rPr>
          <w:sz w:val="24"/>
          <w:szCs w:val="24"/>
        </w:rPr>
      </w:pPr>
    </w:p>
    <w:p w14:paraId="06E34900" w14:textId="77777777" w:rsidR="00970173" w:rsidRPr="003758DA" w:rsidRDefault="00970173" w:rsidP="00230ACA">
      <w:pPr>
        <w:spacing w:line="276" w:lineRule="auto"/>
        <w:jc w:val="both"/>
        <w:rPr>
          <w:sz w:val="24"/>
          <w:szCs w:val="24"/>
        </w:rPr>
      </w:pPr>
    </w:p>
    <w:p w14:paraId="7F1FCEF5" w14:textId="19C08CD1" w:rsidR="00635040" w:rsidRPr="003758DA" w:rsidRDefault="00C76E01" w:rsidP="00D62B2A">
      <w:pPr>
        <w:spacing w:line="276" w:lineRule="auto"/>
        <w:jc w:val="both"/>
        <w:rPr>
          <w:sz w:val="24"/>
          <w:szCs w:val="24"/>
        </w:rPr>
      </w:pPr>
      <w:r w:rsidRPr="003758DA">
        <w:rPr>
          <w:b/>
          <w:bCs/>
          <w:sz w:val="24"/>
          <w:szCs w:val="24"/>
        </w:rPr>
        <w:lastRenderedPageBreak/>
        <w:t>R</w:t>
      </w:r>
      <w:r w:rsidR="00230ACA" w:rsidRPr="003758DA">
        <w:rPr>
          <w:b/>
          <w:bCs/>
          <w:sz w:val="24"/>
          <w:szCs w:val="24"/>
        </w:rPr>
        <w:t>efer</w:t>
      </w:r>
      <w:r w:rsidR="007D304D" w:rsidRPr="003758DA">
        <w:rPr>
          <w:b/>
          <w:bCs/>
          <w:sz w:val="24"/>
          <w:szCs w:val="24"/>
        </w:rPr>
        <w:t>enc</w:t>
      </w:r>
      <w:r w:rsidR="005F3076" w:rsidRPr="003758DA">
        <w:rPr>
          <w:b/>
          <w:bCs/>
          <w:sz w:val="24"/>
          <w:szCs w:val="24"/>
        </w:rPr>
        <w:t>e</w:t>
      </w:r>
      <w:r w:rsidR="007D304D" w:rsidRPr="003758DA">
        <w:rPr>
          <w:b/>
          <w:bCs/>
          <w:sz w:val="24"/>
          <w:szCs w:val="24"/>
        </w:rPr>
        <w:t>s</w:t>
      </w:r>
    </w:p>
    <w:p w14:paraId="215F440E" w14:textId="77777777" w:rsidR="004E498E" w:rsidRPr="004E498E" w:rsidRDefault="004E498E" w:rsidP="004E498E">
      <w:pPr>
        <w:jc w:val="both"/>
        <w:rPr>
          <w:sz w:val="24"/>
          <w:szCs w:val="24"/>
        </w:rPr>
      </w:pPr>
      <w:r w:rsidRPr="004E498E">
        <w:rPr>
          <w:sz w:val="24"/>
          <w:szCs w:val="24"/>
        </w:rPr>
        <w:t>[1] Z. Jia, J. Aguiar, C. de Jesús, F. Castro, y S. Cunha, “Physical and mechanical properties of lightweight concrete with incorporation of ceramic mold casting waste,” Materialia, vol. 28, mayo 2023. [Online]. Disponible: https://doi.org/10.1016/j.mtla.2023.101765</w:t>
      </w:r>
    </w:p>
    <w:p w14:paraId="5EC29175" w14:textId="77777777" w:rsidR="004E498E" w:rsidRPr="004E498E" w:rsidRDefault="004E498E" w:rsidP="004E498E">
      <w:pPr>
        <w:jc w:val="both"/>
        <w:rPr>
          <w:sz w:val="24"/>
          <w:szCs w:val="24"/>
        </w:rPr>
      </w:pPr>
    </w:p>
    <w:p w14:paraId="69532735" w14:textId="57D19B57" w:rsidR="004E498E" w:rsidRPr="004E498E" w:rsidRDefault="004E498E" w:rsidP="004E498E">
      <w:pPr>
        <w:jc w:val="both"/>
        <w:rPr>
          <w:sz w:val="24"/>
          <w:szCs w:val="24"/>
        </w:rPr>
      </w:pPr>
      <w:r w:rsidRPr="004E498E">
        <w:rPr>
          <w:sz w:val="24"/>
          <w:szCs w:val="24"/>
        </w:rPr>
        <w:t xml:space="preserve">[2] J. Lu, J. Liu, H. Yang, X. Wan, J. Gao, </w:t>
      </w:r>
      <w:r w:rsidR="00BF600C" w:rsidRPr="00BF600C">
        <w:rPr>
          <w:i/>
          <w:sz w:val="24"/>
          <w:szCs w:val="24"/>
        </w:rPr>
        <w:t>et al.</w:t>
      </w:r>
      <w:r w:rsidRPr="004E498E">
        <w:rPr>
          <w:sz w:val="24"/>
          <w:szCs w:val="24"/>
        </w:rPr>
        <w:t>., “Experimental investigation on the mechanical properties and pore structure deterioration of fiber-reinforced concrete in different freeze-thaw media,” Construction and Building Materials, vol. 350, oct. 2022. [Online]. Disponible: https://doi.org/10.1016/j.conbuildmat.2022.128887</w:t>
      </w:r>
    </w:p>
    <w:p w14:paraId="3613FB6A" w14:textId="77777777" w:rsidR="004E498E" w:rsidRPr="004E498E" w:rsidRDefault="004E498E" w:rsidP="004E498E">
      <w:pPr>
        <w:jc w:val="both"/>
        <w:rPr>
          <w:sz w:val="24"/>
          <w:szCs w:val="24"/>
        </w:rPr>
      </w:pPr>
    </w:p>
    <w:p w14:paraId="37A0DF36" w14:textId="77777777" w:rsidR="004E498E" w:rsidRPr="004E498E" w:rsidRDefault="004E498E" w:rsidP="004E498E">
      <w:pPr>
        <w:jc w:val="both"/>
        <w:rPr>
          <w:sz w:val="24"/>
          <w:szCs w:val="24"/>
          <w:lang w:val="es-CO"/>
        </w:rPr>
      </w:pPr>
      <w:r w:rsidRPr="004E498E">
        <w:rPr>
          <w:sz w:val="24"/>
          <w:szCs w:val="24"/>
        </w:rPr>
        <w:t xml:space="preserve">[3] Y. Zheng, Y. Zhuo, Y. Zhang, y P. Zhang, “Mechanical properties and microstructure of nano-sio2 and basalt-fiber-reinforced recycled aggregate concrete,” Nanotechnology Reviews, vol. 11, no. 1, 2022. </w:t>
      </w:r>
      <w:r w:rsidRPr="004E498E">
        <w:rPr>
          <w:sz w:val="24"/>
          <w:szCs w:val="24"/>
          <w:lang w:val="es-CO"/>
        </w:rPr>
        <w:t>[Online]. Disponible: https://doi.org/10.1515/ntrev-2022-0134</w:t>
      </w:r>
    </w:p>
    <w:p w14:paraId="319FDBF5" w14:textId="77777777" w:rsidR="004E498E" w:rsidRPr="004E498E" w:rsidRDefault="004E498E" w:rsidP="004E498E">
      <w:pPr>
        <w:jc w:val="both"/>
        <w:rPr>
          <w:sz w:val="24"/>
          <w:szCs w:val="24"/>
          <w:lang w:val="es-CO"/>
        </w:rPr>
      </w:pPr>
    </w:p>
    <w:p w14:paraId="5CC60877" w14:textId="77777777" w:rsidR="004E498E" w:rsidRPr="004E498E" w:rsidRDefault="004E498E" w:rsidP="004E498E">
      <w:pPr>
        <w:jc w:val="both"/>
        <w:rPr>
          <w:sz w:val="24"/>
          <w:szCs w:val="24"/>
        </w:rPr>
      </w:pPr>
      <w:r w:rsidRPr="004E498E">
        <w:rPr>
          <w:sz w:val="24"/>
          <w:szCs w:val="24"/>
          <w:lang w:val="es-CO"/>
        </w:rPr>
        <w:t xml:space="preserve">[4] G. Cement y C. Association, “Futuro del hormigón: Plan de trabajo hacia una industria del cemento y hormigón neutra en carbono para 2050 de la asociación mundial de productores de cemento y hormigón,” 2022. </w:t>
      </w:r>
      <w:r w:rsidRPr="004E498E">
        <w:rPr>
          <w:sz w:val="24"/>
          <w:szCs w:val="24"/>
        </w:rPr>
        <w:t>[Online]. Disponible: https://argosnewsroom.co/wp-content/uploads/2021/03/Hoja-de-ruta-Plan-de-ambici%C3%B3n-clim%C3%A1tica-2050_.pdf</w:t>
      </w:r>
    </w:p>
    <w:p w14:paraId="343F9B7E" w14:textId="77777777" w:rsidR="004E498E" w:rsidRPr="004E498E" w:rsidRDefault="004E498E" w:rsidP="004E498E">
      <w:pPr>
        <w:jc w:val="both"/>
        <w:rPr>
          <w:sz w:val="24"/>
          <w:szCs w:val="24"/>
        </w:rPr>
      </w:pPr>
    </w:p>
    <w:p w14:paraId="073CF796" w14:textId="23EB4912" w:rsidR="004E498E" w:rsidRPr="004E498E" w:rsidRDefault="004E498E" w:rsidP="004E498E">
      <w:pPr>
        <w:jc w:val="both"/>
        <w:rPr>
          <w:sz w:val="24"/>
          <w:szCs w:val="24"/>
        </w:rPr>
      </w:pPr>
      <w:r w:rsidRPr="004E498E">
        <w:rPr>
          <w:sz w:val="24"/>
          <w:szCs w:val="24"/>
        </w:rPr>
        <w:t xml:space="preserve">[5] K. Aspiotis, K. Sotiriadis, A. Ntaska, P. Mácova, E. Badogisnnis, </w:t>
      </w:r>
      <w:r w:rsidR="00BF600C" w:rsidRPr="00BF600C">
        <w:rPr>
          <w:i/>
          <w:sz w:val="24"/>
          <w:szCs w:val="24"/>
        </w:rPr>
        <w:t>et al.</w:t>
      </w:r>
      <w:r w:rsidRPr="004E498E">
        <w:rPr>
          <w:sz w:val="24"/>
          <w:szCs w:val="24"/>
        </w:rPr>
        <w:t>., “Durability assessment of self-healing in ordinary portland cement concrete containing chemical additives,” Construction and Building Materials, vol. 305, 2021. [Online]. Disponible: https://doi.org/10.1016/j.conbuildmat.2021.124754</w:t>
      </w:r>
    </w:p>
    <w:p w14:paraId="48F2DB8E" w14:textId="77777777" w:rsidR="004E498E" w:rsidRPr="004E498E" w:rsidRDefault="004E498E" w:rsidP="004E498E">
      <w:pPr>
        <w:jc w:val="both"/>
        <w:rPr>
          <w:sz w:val="24"/>
          <w:szCs w:val="24"/>
        </w:rPr>
      </w:pPr>
    </w:p>
    <w:p w14:paraId="27DDBAEB" w14:textId="552187FA" w:rsidR="004E498E" w:rsidRPr="004E498E" w:rsidRDefault="004E498E" w:rsidP="004E498E">
      <w:pPr>
        <w:jc w:val="both"/>
        <w:rPr>
          <w:sz w:val="24"/>
          <w:szCs w:val="24"/>
          <w:lang w:val="es-CO"/>
        </w:rPr>
      </w:pPr>
      <w:r w:rsidRPr="004E498E">
        <w:rPr>
          <w:sz w:val="24"/>
          <w:szCs w:val="24"/>
        </w:rPr>
        <w:t>[6] R. O. Medupin, K. O. U</w:t>
      </w:r>
      <w:r w:rsidR="00051B01">
        <w:rPr>
          <w:sz w:val="24"/>
          <w:szCs w:val="24"/>
        </w:rPr>
        <w:t>koba,</w:t>
      </w:r>
      <w:r w:rsidRPr="004E498E">
        <w:rPr>
          <w:sz w:val="24"/>
          <w:szCs w:val="24"/>
        </w:rPr>
        <w:t xml:space="preserve"> K. O. Yoro</w:t>
      </w:r>
      <w:r w:rsidR="00171BA2">
        <w:rPr>
          <w:sz w:val="24"/>
          <w:szCs w:val="24"/>
        </w:rPr>
        <w:t xml:space="preserve"> </w:t>
      </w:r>
      <w:r w:rsidRPr="004E498E">
        <w:rPr>
          <w:sz w:val="24"/>
          <w:szCs w:val="24"/>
        </w:rPr>
        <w:t xml:space="preserve">y T.-C. Jen, “Sustainable approach for corrosion control in mild steel using plant-based inhibitors: A review,” Materials Today Sustainability, vol. 22, 2023. </w:t>
      </w:r>
      <w:r w:rsidRPr="004E498E">
        <w:rPr>
          <w:sz w:val="24"/>
          <w:szCs w:val="24"/>
          <w:lang w:val="es-CO"/>
        </w:rPr>
        <w:t>[Online]. Disponible: https://doi.org/10.1016/j.mtsust.2023.100373</w:t>
      </w:r>
    </w:p>
    <w:p w14:paraId="0058852B" w14:textId="77777777" w:rsidR="004E498E" w:rsidRPr="004E498E" w:rsidRDefault="004E498E" w:rsidP="004E498E">
      <w:pPr>
        <w:jc w:val="both"/>
        <w:rPr>
          <w:sz w:val="24"/>
          <w:szCs w:val="24"/>
          <w:lang w:val="es-CO"/>
        </w:rPr>
      </w:pPr>
    </w:p>
    <w:p w14:paraId="5EF97426" w14:textId="77777777" w:rsidR="004E498E" w:rsidRPr="004E498E" w:rsidRDefault="004E498E" w:rsidP="004E498E">
      <w:pPr>
        <w:jc w:val="both"/>
        <w:rPr>
          <w:sz w:val="24"/>
          <w:szCs w:val="24"/>
        </w:rPr>
      </w:pPr>
      <w:r w:rsidRPr="004E498E">
        <w:rPr>
          <w:sz w:val="24"/>
          <w:szCs w:val="24"/>
          <w:lang w:val="es-CO"/>
        </w:rPr>
        <w:t xml:space="preserve">[7] Conecta, “La corrosión en la industria,” 2019. </w:t>
      </w:r>
      <w:r w:rsidRPr="004E498E">
        <w:rPr>
          <w:sz w:val="24"/>
          <w:szCs w:val="24"/>
        </w:rPr>
        <w:t>[Online]. Disponible: https://www.conectaindustria.es/articulo/industria/la-corrosion-en-la-industria/20191203104435006124.html</w:t>
      </w:r>
    </w:p>
    <w:p w14:paraId="22E9B21F" w14:textId="77777777" w:rsidR="004E498E" w:rsidRPr="004E498E" w:rsidRDefault="004E498E" w:rsidP="004E498E">
      <w:pPr>
        <w:jc w:val="both"/>
        <w:rPr>
          <w:sz w:val="24"/>
          <w:szCs w:val="24"/>
        </w:rPr>
      </w:pPr>
    </w:p>
    <w:p w14:paraId="7A6308BA" w14:textId="77777777" w:rsidR="004E498E" w:rsidRPr="004E498E" w:rsidRDefault="004E498E" w:rsidP="004E498E">
      <w:pPr>
        <w:jc w:val="both"/>
        <w:rPr>
          <w:sz w:val="24"/>
          <w:szCs w:val="24"/>
        </w:rPr>
      </w:pPr>
      <w:r w:rsidRPr="004E498E">
        <w:rPr>
          <w:sz w:val="24"/>
          <w:szCs w:val="24"/>
        </w:rPr>
        <w:t>[8] S. Li, S. Yin, L. Wang, y X. Hu, “Mechanical properties of eccentrically compressed columns strengthened with textile-reinforced concrete under the coupled action of chloride salt corrosion and loading,” Applied Ocean Research, vol. 116, nov. 2021. [Online]. Disponible: https://doi.org/10.1016/j.apor.2021.102884</w:t>
      </w:r>
    </w:p>
    <w:p w14:paraId="4452D3FC" w14:textId="77777777" w:rsidR="004E498E" w:rsidRPr="004E498E" w:rsidRDefault="004E498E" w:rsidP="004E498E">
      <w:pPr>
        <w:jc w:val="both"/>
        <w:rPr>
          <w:sz w:val="24"/>
          <w:szCs w:val="24"/>
        </w:rPr>
      </w:pPr>
    </w:p>
    <w:p w14:paraId="389B53AC" w14:textId="77777777" w:rsidR="004E498E" w:rsidRPr="004E498E" w:rsidRDefault="004E498E" w:rsidP="004E498E">
      <w:pPr>
        <w:jc w:val="both"/>
        <w:rPr>
          <w:sz w:val="24"/>
          <w:szCs w:val="24"/>
        </w:rPr>
      </w:pPr>
      <w:r w:rsidRPr="004E498E">
        <w:rPr>
          <w:sz w:val="24"/>
          <w:szCs w:val="24"/>
        </w:rPr>
        <w:t>[9] K. Mermerdaş y E. Güneyisi, “Effect of different types of calcined crude kaolins and high purity metakaolin on corrosion resistance of reinforcement in concretes: Experimental evaluation and analytical modeling,” Construction and Building Materials, vol. 382, 2023. [Online]. Disponible: https://doi.org/10.1016/j.conbuildmat.2023.131288</w:t>
      </w:r>
    </w:p>
    <w:p w14:paraId="39E5C141" w14:textId="77777777" w:rsidR="004E498E" w:rsidRPr="004E498E" w:rsidRDefault="004E498E" w:rsidP="004E498E">
      <w:pPr>
        <w:jc w:val="both"/>
        <w:rPr>
          <w:sz w:val="24"/>
          <w:szCs w:val="24"/>
        </w:rPr>
      </w:pPr>
    </w:p>
    <w:p w14:paraId="3E33B74D" w14:textId="1A4DB467" w:rsidR="004E498E" w:rsidRPr="004E498E" w:rsidRDefault="004E498E" w:rsidP="004E498E">
      <w:pPr>
        <w:jc w:val="both"/>
        <w:rPr>
          <w:sz w:val="24"/>
          <w:szCs w:val="24"/>
        </w:rPr>
      </w:pPr>
      <w:r w:rsidRPr="004E498E">
        <w:rPr>
          <w:sz w:val="24"/>
          <w:szCs w:val="24"/>
        </w:rPr>
        <w:t xml:space="preserve">[10] D. Liu, C. Wang, J. González-Libreros, T. Guo, J. Cao, </w:t>
      </w:r>
      <w:r w:rsidR="00BF600C" w:rsidRPr="00BF600C">
        <w:rPr>
          <w:i/>
          <w:iCs/>
          <w:sz w:val="24"/>
          <w:szCs w:val="24"/>
        </w:rPr>
        <w:t>et al.</w:t>
      </w:r>
      <w:r w:rsidRPr="00171BA2">
        <w:rPr>
          <w:i/>
          <w:iCs/>
          <w:sz w:val="24"/>
          <w:szCs w:val="24"/>
        </w:rPr>
        <w:t>.</w:t>
      </w:r>
      <w:r w:rsidRPr="004E498E">
        <w:rPr>
          <w:sz w:val="24"/>
          <w:szCs w:val="24"/>
        </w:rPr>
        <w:t>, “A review of concrete properties under the combined effect of fatigue and corrosion from a material perspective,” Construction and Building Materials, vol. 369, mar. 10, 2023. [Online]. Disponible: https://doi.org/10.1016/j.conbuildmat.2023.130489</w:t>
      </w:r>
    </w:p>
    <w:p w14:paraId="610BD2E5" w14:textId="77777777" w:rsidR="004E498E" w:rsidRPr="004E498E" w:rsidRDefault="004E498E" w:rsidP="004E498E">
      <w:pPr>
        <w:jc w:val="both"/>
        <w:rPr>
          <w:sz w:val="24"/>
          <w:szCs w:val="24"/>
        </w:rPr>
      </w:pPr>
    </w:p>
    <w:p w14:paraId="1DA697CD" w14:textId="77777777" w:rsidR="004E498E" w:rsidRPr="004E498E" w:rsidRDefault="004E498E" w:rsidP="004E498E">
      <w:pPr>
        <w:jc w:val="both"/>
        <w:rPr>
          <w:sz w:val="24"/>
          <w:szCs w:val="24"/>
        </w:rPr>
      </w:pPr>
      <w:r w:rsidRPr="004E498E">
        <w:rPr>
          <w:sz w:val="24"/>
          <w:szCs w:val="24"/>
        </w:rPr>
        <w:lastRenderedPageBreak/>
        <w:t>[11] O. Abdulfattah, I. H. Alsurakji, A. El-Qanni, M. Samaaneh, y M. Najjar, “Experimental evaluation of using pyrolyzed carbon black derived from waste tires as additive towards sustainable concrete,” Case Studies in Construction Materials, vol. 16, jun. 2022. [Online]. Disponible: https://doi.org/10.1016/j.cscm.2022.e00938</w:t>
      </w:r>
    </w:p>
    <w:p w14:paraId="1B1A4993" w14:textId="77777777" w:rsidR="004E498E" w:rsidRPr="004E498E" w:rsidRDefault="004E498E" w:rsidP="004E498E">
      <w:pPr>
        <w:jc w:val="both"/>
        <w:rPr>
          <w:sz w:val="24"/>
          <w:szCs w:val="24"/>
        </w:rPr>
      </w:pPr>
    </w:p>
    <w:p w14:paraId="5A85456C" w14:textId="77777777" w:rsidR="004E498E" w:rsidRPr="004E498E" w:rsidRDefault="004E498E" w:rsidP="004E498E">
      <w:pPr>
        <w:jc w:val="both"/>
        <w:rPr>
          <w:sz w:val="24"/>
          <w:szCs w:val="24"/>
        </w:rPr>
      </w:pPr>
      <w:r w:rsidRPr="004E498E">
        <w:rPr>
          <w:sz w:val="24"/>
          <w:szCs w:val="24"/>
        </w:rPr>
        <w:t>[12] T. Wu, S. T. Ng, y J. Chen, “Deciphering the CO2 emissions and emission intensity of cement sector in china through decomposition analysis,” Journal of Cleaner Production, vol. 352, jul. 10, 2022. [Online]. Disponible: https://doi.org/10.1016/j.jclepro.2022.131627</w:t>
      </w:r>
    </w:p>
    <w:p w14:paraId="45C522D7" w14:textId="77777777" w:rsidR="004E498E" w:rsidRPr="004E498E" w:rsidRDefault="004E498E" w:rsidP="004E498E">
      <w:pPr>
        <w:jc w:val="both"/>
        <w:rPr>
          <w:sz w:val="24"/>
          <w:szCs w:val="24"/>
        </w:rPr>
      </w:pPr>
    </w:p>
    <w:p w14:paraId="36D66D72" w14:textId="720394BE" w:rsidR="004E498E" w:rsidRPr="004E498E" w:rsidRDefault="004E498E" w:rsidP="004E498E">
      <w:pPr>
        <w:jc w:val="both"/>
        <w:rPr>
          <w:sz w:val="24"/>
          <w:szCs w:val="24"/>
        </w:rPr>
      </w:pPr>
      <w:r w:rsidRPr="004E498E">
        <w:rPr>
          <w:sz w:val="24"/>
          <w:szCs w:val="24"/>
        </w:rPr>
        <w:t xml:space="preserve">[13] C. Gi-Wook, H. J. Moon, Y. Ch Kim, W.-H. Hong, G.-Y. Jeon, </w:t>
      </w:r>
      <w:r w:rsidR="00BF600C" w:rsidRPr="00BF600C">
        <w:rPr>
          <w:i/>
          <w:sz w:val="24"/>
          <w:szCs w:val="24"/>
        </w:rPr>
        <w:t>et al.</w:t>
      </w:r>
      <w:r w:rsidRPr="004E498E">
        <w:rPr>
          <w:sz w:val="24"/>
          <w:szCs w:val="24"/>
        </w:rPr>
        <w:t>., “Evaluating recycling potential of demolition waste considering building structure types: A study in south korea,” Journal of Cleaner Production, vol. 256, mayo 20, 2020. [Online]. Disponible: https://doi.org/10.1016/j.jclepro.2020.120385</w:t>
      </w:r>
    </w:p>
    <w:p w14:paraId="5B317200" w14:textId="77777777" w:rsidR="004E498E" w:rsidRPr="004E498E" w:rsidRDefault="004E498E" w:rsidP="004E498E">
      <w:pPr>
        <w:jc w:val="both"/>
        <w:rPr>
          <w:sz w:val="24"/>
          <w:szCs w:val="24"/>
        </w:rPr>
      </w:pPr>
    </w:p>
    <w:p w14:paraId="12EF3DB3" w14:textId="77777777" w:rsidR="004E498E" w:rsidRPr="004E498E" w:rsidRDefault="004E498E" w:rsidP="004E498E">
      <w:pPr>
        <w:jc w:val="both"/>
        <w:rPr>
          <w:sz w:val="24"/>
          <w:szCs w:val="24"/>
        </w:rPr>
      </w:pPr>
      <w:r w:rsidRPr="004E498E">
        <w:rPr>
          <w:sz w:val="24"/>
          <w:szCs w:val="24"/>
        </w:rPr>
        <w:t>[14] C. Singh y P. Priyaranjan, “Study on various properties of reinforced concrete – a review,” Materials Today: Proceedings, vol. 65, 2022. [Online]. Disponible: https://doi.org/10.1016/j.matpr.2022.03.193</w:t>
      </w:r>
    </w:p>
    <w:p w14:paraId="7F1EAB61" w14:textId="77777777" w:rsidR="004E498E" w:rsidRPr="004E498E" w:rsidRDefault="004E498E" w:rsidP="004E498E">
      <w:pPr>
        <w:jc w:val="both"/>
        <w:rPr>
          <w:sz w:val="24"/>
          <w:szCs w:val="24"/>
        </w:rPr>
      </w:pPr>
    </w:p>
    <w:p w14:paraId="56A1A0A6" w14:textId="77777777" w:rsidR="004E498E" w:rsidRPr="004E498E" w:rsidRDefault="004E498E" w:rsidP="004E498E">
      <w:pPr>
        <w:jc w:val="both"/>
        <w:rPr>
          <w:sz w:val="24"/>
          <w:szCs w:val="24"/>
        </w:rPr>
      </w:pPr>
      <w:r w:rsidRPr="004E498E">
        <w:rPr>
          <w:sz w:val="24"/>
          <w:szCs w:val="24"/>
        </w:rPr>
        <w:t>[15] P. Yalley y C. Kankam, “Compressive, flexural and corrosion permeability resistance properties of concrete with bauxite tailing as supplementary mineral admixtures,” Scientific African, vol. 18, 2023. [Online]. Disponible: https://doi.org/10.1016/j.sciaf.2022.e01409</w:t>
      </w:r>
    </w:p>
    <w:p w14:paraId="119CD640" w14:textId="77777777" w:rsidR="004E498E" w:rsidRPr="004E498E" w:rsidRDefault="004E498E" w:rsidP="004E498E">
      <w:pPr>
        <w:jc w:val="both"/>
        <w:rPr>
          <w:sz w:val="24"/>
          <w:szCs w:val="24"/>
        </w:rPr>
      </w:pPr>
    </w:p>
    <w:p w14:paraId="48D415D7" w14:textId="77777777" w:rsidR="004E498E" w:rsidRPr="004E498E" w:rsidRDefault="004E498E" w:rsidP="004E498E">
      <w:pPr>
        <w:jc w:val="both"/>
        <w:rPr>
          <w:sz w:val="24"/>
          <w:szCs w:val="24"/>
        </w:rPr>
      </w:pPr>
      <w:r w:rsidRPr="004E498E">
        <w:rPr>
          <w:sz w:val="24"/>
          <w:szCs w:val="24"/>
        </w:rPr>
        <w:t>[16] R. Aslam, M. Mobin, S. Zehra, y J. Aslam, “A comprehensive review of corrosion inhibitors employed to mitigate stainless steel corrosion in different environments,” Journal of Molecular Liquids, vol. 364, 2022. [Online]. Disponible: https://doi.org/10.1016/j.molliq.2022.119992</w:t>
      </w:r>
    </w:p>
    <w:p w14:paraId="0B56A29D" w14:textId="77777777" w:rsidR="004E498E" w:rsidRPr="004E498E" w:rsidRDefault="004E498E" w:rsidP="004E498E">
      <w:pPr>
        <w:jc w:val="both"/>
        <w:rPr>
          <w:sz w:val="24"/>
          <w:szCs w:val="24"/>
        </w:rPr>
      </w:pPr>
    </w:p>
    <w:p w14:paraId="15A91BC8" w14:textId="77777777" w:rsidR="004E498E" w:rsidRPr="004E498E" w:rsidRDefault="004E498E" w:rsidP="004E498E">
      <w:pPr>
        <w:jc w:val="both"/>
        <w:rPr>
          <w:sz w:val="24"/>
          <w:szCs w:val="24"/>
        </w:rPr>
      </w:pPr>
      <w:r w:rsidRPr="004E498E">
        <w:rPr>
          <w:sz w:val="24"/>
          <w:szCs w:val="24"/>
        </w:rPr>
        <w:t>[17] H. Mahmood, H. Dabbagh, y A. Mohammed, “Comparative study on using chemical and natural admixtures (grape and mulberry extracts) for concrete,” Case Studies in Construction Materials, vol. 15, 2021. [Online]. Disponible: https://doi.org/10.1016/j.cscm.2021.e00699</w:t>
      </w:r>
    </w:p>
    <w:p w14:paraId="139B8AB8" w14:textId="77777777" w:rsidR="004E498E" w:rsidRPr="004E498E" w:rsidRDefault="004E498E" w:rsidP="004E498E">
      <w:pPr>
        <w:jc w:val="both"/>
        <w:rPr>
          <w:sz w:val="24"/>
          <w:szCs w:val="24"/>
        </w:rPr>
      </w:pPr>
    </w:p>
    <w:p w14:paraId="51257E1F" w14:textId="77777777" w:rsidR="004E498E" w:rsidRPr="004E498E" w:rsidRDefault="004E498E" w:rsidP="004E498E">
      <w:pPr>
        <w:jc w:val="both"/>
        <w:rPr>
          <w:sz w:val="24"/>
          <w:szCs w:val="24"/>
        </w:rPr>
      </w:pPr>
      <w:r w:rsidRPr="004E498E">
        <w:rPr>
          <w:sz w:val="24"/>
          <w:szCs w:val="24"/>
        </w:rPr>
        <w:t>[18] A. Torres-Acosta y L. A. Díaz-Cruz, “Concrete durability enhancement from nopal (opuntia ficus-indica) additions,” Construction and Building Materials, vol. 243, 2020. [Online]. Disponible: https://doi.org/10.1016/j.conbuildmat.2020.118170</w:t>
      </w:r>
    </w:p>
    <w:p w14:paraId="26645DD4" w14:textId="77777777" w:rsidR="004E498E" w:rsidRPr="004E498E" w:rsidRDefault="004E498E" w:rsidP="004E498E">
      <w:pPr>
        <w:jc w:val="both"/>
        <w:rPr>
          <w:sz w:val="24"/>
          <w:szCs w:val="24"/>
        </w:rPr>
      </w:pPr>
    </w:p>
    <w:p w14:paraId="73705D70" w14:textId="77777777" w:rsidR="004E498E" w:rsidRPr="004E498E" w:rsidRDefault="004E498E" w:rsidP="004E498E">
      <w:pPr>
        <w:jc w:val="both"/>
        <w:rPr>
          <w:sz w:val="24"/>
          <w:szCs w:val="24"/>
        </w:rPr>
      </w:pPr>
      <w:r w:rsidRPr="004E498E">
        <w:rPr>
          <w:sz w:val="24"/>
          <w:szCs w:val="24"/>
        </w:rPr>
        <w:t>[19] D. Shanmugavel, T. Selvaraj, R. Ramadoss, y S. Raneri, “Interaction of a viscous biopolymer from cactus extract with cement paste to produce sustainable concrete,” Construction and Building Materials, vol. 257, oct. 10, 2020. [Online]. Disponible: https://doi.org/10.1016/j.conbuildmat.2020.119585</w:t>
      </w:r>
    </w:p>
    <w:p w14:paraId="38BD8035" w14:textId="77777777" w:rsidR="004E498E" w:rsidRPr="004E498E" w:rsidRDefault="004E498E" w:rsidP="004E498E">
      <w:pPr>
        <w:jc w:val="both"/>
        <w:rPr>
          <w:sz w:val="24"/>
          <w:szCs w:val="24"/>
        </w:rPr>
      </w:pPr>
    </w:p>
    <w:p w14:paraId="58EC4818" w14:textId="7E104937" w:rsidR="004E498E" w:rsidRDefault="004E498E" w:rsidP="004E498E">
      <w:pPr>
        <w:jc w:val="both"/>
        <w:rPr>
          <w:sz w:val="24"/>
          <w:szCs w:val="24"/>
          <w:lang w:val="es-CO"/>
        </w:rPr>
      </w:pPr>
      <w:r w:rsidRPr="004E498E">
        <w:rPr>
          <w:sz w:val="24"/>
          <w:szCs w:val="24"/>
        </w:rPr>
        <w:t>[20] A. Torres y P. González-Calderón, “Opuntia ficus-indica (ofi) mucilage as corrosion inhibitor of steel in CO</w:t>
      </w:r>
      <w:r w:rsidRPr="00CE3406">
        <w:rPr>
          <w:sz w:val="24"/>
          <w:szCs w:val="24"/>
          <w:vertAlign w:val="subscript"/>
        </w:rPr>
        <w:t>2</w:t>
      </w:r>
      <w:r w:rsidRPr="004E498E">
        <w:rPr>
          <w:sz w:val="24"/>
          <w:szCs w:val="24"/>
        </w:rPr>
        <w:t xml:space="preserve">-contaminated mortar,” Materials, vol. 14, no. 5, 2021. </w:t>
      </w:r>
      <w:r w:rsidRPr="004E498E">
        <w:rPr>
          <w:sz w:val="24"/>
          <w:szCs w:val="24"/>
          <w:lang w:val="es-CO"/>
        </w:rPr>
        <w:t xml:space="preserve">[Online]. Disponible: </w:t>
      </w:r>
      <w:hyperlink r:id="rId35" w:history="1">
        <w:r w:rsidR="00CE3406" w:rsidRPr="00D36381">
          <w:rPr>
            <w:rStyle w:val="Hipervnculo"/>
            <w:sz w:val="24"/>
            <w:szCs w:val="24"/>
            <w:lang w:val="es-CO"/>
          </w:rPr>
          <w:t>https://doi.org/10.3390/ma14051316</w:t>
        </w:r>
      </w:hyperlink>
    </w:p>
    <w:p w14:paraId="6B3A4D18" w14:textId="77777777" w:rsidR="00CE3406" w:rsidRPr="004E498E" w:rsidRDefault="00CE3406" w:rsidP="004E498E">
      <w:pPr>
        <w:jc w:val="both"/>
        <w:rPr>
          <w:sz w:val="24"/>
          <w:szCs w:val="24"/>
          <w:lang w:val="es-CO"/>
        </w:rPr>
      </w:pPr>
    </w:p>
    <w:p w14:paraId="7B96AE8F" w14:textId="77777777" w:rsidR="004E498E" w:rsidRPr="004E498E" w:rsidRDefault="004E498E" w:rsidP="004E498E">
      <w:pPr>
        <w:jc w:val="both"/>
        <w:rPr>
          <w:sz w:val="24"/>
          <w:szCs w:val="24"/>
          <w:lang w:val="es-CO"/>
        </w:rPr>
      </w:pPr>
      <w:r w:rsidRPr="004E498E">
        <w:rPr>
          <w:sz w:val="24"/>
          <w:szCs w:val="24"/>
          <w:lang w:val="es-CO"/>
        </w:rPr>
        <w:t>[21] J. A. Quispe-Granda, “Efectos del aloe-vera y mucílago de nopal en la resistencia a la compresión y permeabilidad del concreto f’c 280kg/cm²,” Piura, Perú, 2021. [Online]. Available: https://hdl.handle.net/20.500.12692/89121</w:t>
      </w:r>
    </w:p>
    <w:p w14:paraId="5EB3AF17" w14:textId="77777777" w:rsidR="004E498E" w:rsidRPr="004E498E" w:rsidRDefault="004E498E" w:rsidP="004E498E">
      <w:pPr>
        <w:jc w:val="both"/>
        <w:rPr>
          <w:sz w:val="24"/>
          <w:szCs w:val="24"/>
          <w:lang w:val="es-CO"/>
        </w:rPr>
      </w:pPr>
    </w:p>
    <w:p w14:paraId="2E50EB09" w14:textId="77777777" w:rsidR="004E498E" w:rsidRPr="004E498E" w:rsidRDefault="004E498E" w:rsidP="004E498E">
      <w:pPr>
        <w:jc w:val="both"/>
        <w:rPr>
          <w:sz w:val="24"/>
          <w:szCs w:val="24"/>
          <w:lang w:val="es-CO"/>
        </w:rPr>
      </w:pPr>
      <w:r w:rsidRPr="004E498E">
        <w:rPr>
          <w:sz w:val="24"/>
          <w:szCs w:val="24"/>
          <w:lang w:val="es-CO"/>
        </w:rPr>
        <w:t>[22] C. Medina and G. Usúa, “Uso del aloe vera y opuntia ficus para mejorar las propiedades físicomecánicas del concreto de 245 kg/cm²,” Piura, Perú, 2021. [Online]. Available: https://hdl.handle.net/20.500.12692/86020</w:t>
      </w:r>
    </w:p>
    <w:p w14:paraId="71557E66" w14:textId="77777777" w:rsidR="004E498E" w:rsidRPr="004E498E" w:rsidRDefault="004E498E" w:rsidP="004E498E">
      <w:pPr>
        <w:jc w:val="both"/>
        <w:rPr>
          <w:sz w:val="24"/>
          <w:szCs w:val="24"/>
          <w:lang w:val="es-CO"/>
        </w:rPr>
      </w:pPr>
    </w:p>
    <w:p w14:paraId="77DF0FDA" w14:textId="77777777" w:rsidR="004E498E" w:rsidRPr="004E498E" w:rsidRDefault="004E498E" w:rsidP="004E498E">
      <w:pPr>
        <w:jc w:val="both"/>
        <w:rPr>
          <w:sz w:val="24"/>
          <w:szCs w:val="24"/>
          <w:lang w:val="es-CO"/>
        </w:rPr>
      </w:pPr>
      <w:r w:rsidRPr="004E498E">
        <w:rPr>
          <w:sz w:val="24"/>
          <w:szCs w:val="24"/>
          <w:lang w:val="es-CO"/>
        </w:rPr>
        <w:t>[23] J. Domínguez and K. Rodríguez, “Adición de gel aloe vera en la resistencia a la compresión y porcentaje de absorción capilar de concreto f’c = 210 kg/cm²,” Piura, Perú, jan 2022. [Online]. Available: https://hdl.handle.net/20.500.12692/91118</w:t>
      </w:r>
    </w:p>
    <w:p w14:paraId="437027B0" w14:textId="77777777" w:rsidR="004E498E" w:rsidRPr="004E498E" w:rsidRDefault="004E498E" w:rsidP="004E498E">
      <w:pPr>
        <w:jc w:val="both"/>
        <w:rPr>
          <w:sz w:val="24"/>
          <w:szCs w:val="24"/>
          <w:lang w:val="es-CO"/>
        </w:rPr>
      </w:pPr>
    </w:p>
    <w:p w14:paraId="40AF70C4" w14:textId="77777777" w:rsidR="004E498E" w:rsidRPr="004E498E" w:rsidRDefault="004E498E" w:rsidP="004E498E">
      <w:pPr>
        <w:jc w:val="both"/>
        <w:rPr>
          <w:sz w:val="24"/>
          <w:szCs w:val="24"/>
        </w:rPr>
      </w:pPr>
      <w:r w:rsidRPr="004E498E">
        <w:rPr>
          <w:sz w:val="24"/>
          <w:szCs w:val="24"/>
          <w:lang w:val="es-CO"/>
        </w:rPr>
        <w:t xml:space="preserve">[24] Z. Aburto, “Influencia del aloe-vera sobre la resistencia a la compresión, infiltración, absorción capilar, tiempo de fraguado y asentamiento en un concreto estructural,” Piura, Perú, 2018. </w:t>
      </w:r>
      <w:r w:rsidRPr="004E498E">
        <w:rPr>
          <w:sz w:val="24"/>
          <w:szCs w:val="24"/>
        </w:rPr>
        <w:t>[Online]. Available: https://dspace.unitru.edu.pe/items/38da4569-449b-463b-8a19-a147de367dc4</w:t>
      </w:r>
    </w:p>
    <w:p w14:paraId="2585E346" w14:textId="77777777" w:rsidR="004E498E" w:rsidRPr="004E498E" w:rsidRDefault="004E498E" w:rsidP="004E498E">
      <w:pPr>
        <w:jc w:val="both"/>
        <w:rPr>
          <w:sz w:val="24"/>
          <w:szCs w:val="24"/>
        </w:rPr>
      </w:pPr>
    </w:p>
    <w:p w14:paraId="1C6CC6A1" w14:textId="77777777" w:rsidR="004E498E" w:rsidRPr="004E498E" w:rsidRDefault="004E498E" w:rsidP="004E498E">
      <w:pPr>
        <w:jc w:val="both"/>
        <w:rPr>
          <w:sz w:val="24"/>
          <w:szCs w:val="24"/>
          <w:lang w:val="es-CO"/>
        </w:rPr>
      </w:pPr>
      <w:r w:rsidRPr="004E498E">
        <w:rPr>
          <w:sz w:val="24"/>
          <w:szCs w:val="24"/>
        </w:rPr>
        <w:t xml:space="preserve">[25] S. Chandra, L. Eklund, and R. Villarreal, “Use of cactus in mortars and concrete,” Cement and Concrete Research, vol. 28, no. 1, Jan. 1998. </w:t>
      </w:r>
      <w:r w:rsidRPr="004E498E">
        <w:rPr>
          <w:sz w:val="24"/>
          <w:szCs w:val="24"/>
          <w:lang w:val="es-CO"/>
        </w:rPr>
        <w:t>[Online]. Available: https://doi.org/10.1016/s0008-8846(97)00254-8</w:t>
      </w:r>
    </w:p>
    <w:p w14:paraId="140CCBEF" w14:textId="77777777" w:rsidR="004E498E" w:rsidRPr="004E498E" w:rsidRDefault="004E498E" w:rsidP="004E498E">
      <w:pPr>
        <w:jc w:val="both"/>
        <w:rPr>
          <w:sz w:val="24"/>
          <w:szCs w:val="24"/>
          <w:lang w:val="es-CO"/>
        </w:rPr>
      </w:pPr>
    </w:p>
    <w:p w14:paraId="49F84134" w14:textId="77777777" w:rsidR="004E498E" w:rsidRPr="004E498E" w:rsidRDefault="004E498E" w:rsidP="004E498E">
      <w:pPr>
        <w:jc w:val="both"/>
        <w:rPr>
          <w:sz w:val="24"/>
          <w:szCs w:val="24"/>
          <w:lang w:val="es-CO"/>
        </w:rPr>
      </w:pPr>
      <w:r w:rsidRPr="004E498E">
        <w:rPr>
          <w:sz w:val="24"/>
          <w:szCs w:val="24"/>
          <w:lang w:val="es-CO"/>
        </w:rPr>
        <w:t>[26] Comisión de Normalización y de Fiscalización de Barreras Comerciales No Arancelarias, “Hormigón (concreto) método de ensayo para la medición del asentamiento del concreto de cemento portland,” INDECOPI, Lima, Perú, Tech. Rep. NTP 339.035, Jan. 2009. [Online]. Available: https://tinyurl.com/4vp4t9pp</w:t>
      </w:r>
    </w:p>
    <w:p w14:paraId="53EA3644" w14:textId="77777777" w:rsidR="004E498E" w:rsidRPr="004E498E" w:rsidRDefault="004E498E" w:rsidP="004E498E">
      <w:pPr>
        <w:jc w:val="both"/>
        <w:rPr>
          <w:sz w:val="24"/>
          <w:szCs w:val="24"/>
          <w:lang w:val="es-CO"/>
        </w:rPr>
      </w:pPr>
    </w:p>
    <w:p w14:paraId="5B30A864" w14:textId="11DDB816" w:rsidR="004E498E" w:rsidRPr="004E498E" w:rsidRDefault="004E498E" w:rsidP="004E498E">
      <w:pPr>
        <w:jc w:val="both"/>
        <w:rPr>
          <w:sz w:val="24"/>
          <w:szCs w:val="24"/>
          <w:lang w:val="es-CO"/>
        </w:rPr>
      </w:pPr>
      <w:r w:rsidRPr="004E498E">
        <w:rPr>
          <w:sz w:val="24"/>
          <w:szCs w:val="24"/>
          <w:lang w:val="es-CO"/>
        </w:rPr>
        <w:t>[27] D</w:t>
      </w:r>
      <w:r w:rsidR="006C5D26">
        <w:rPr>
          <w:sz w:val="24"/>
          <w:szCs w:val="24"/>
          <w:lang w:val="es-CO"/>
        </w:rPr>
        <w:t>irección</w:t>
      </w:r>
      <w:r w:rsidRPr="004E498E">
        <w:rPr>
          <w:sz w:val="24"/>
          <w:szCs w:val="24"/>
          <w:lang w:val="es-CO"/>
        </w:rPr>
        <w:t xml:space="preserve"> de Normalización, “Concreto método de ensayo normalizado para la determinación de la resistencia a la compresión del concreto en muestras cilíndricas,” INACAL, Lima, Perú, Tech. Rep. NTP 339.034, Jan 2015. [Online]. Available: https://tinyurl.com/4r6kbu3f</w:t>
      </w:r>
    </w:p>
    <w:p w14:paraId="74B8EE6C" w14:textId="77777777" w:rsidR="004E498E" w:rsidRPr="004E498E" w:rsidRDefault="004E498E" w:rsidP="004E498E">
      <w:pPr>
        <w:jc w:val="both"/>
        <w:rPr>
          <w:sz w:val="24"/>
          <w:szCs w:val="24"/>
          <w:lang w:val="es-CO"/>
        </w:rPr>
      </w:pPr>
    </w:p>
    <w:p w14:paraId="759FAD3A" w14:textId="77777777" w:rsidR="004E498E" w:rsidRPr="004E498E" w:rsidRDefault="004E498E" w:rsidP="004E498E">
      <w:pPr>
        <w:jc w:val="both"/>
        <w:rPr>
          <w:sz w:val="24"/>
          <w:szCs w:val="24"/>
        </w:rPr>
      </w:pPr>
      <w:r w:rsidRPr="004E498E">
        <w:rPr>
          <w:sz w:val="24"/>
          <w:szCs w:val="24"/>
          <w:lang w:val="es-CO"/>
        </w:rPr>
        <w:t xml:space="preserve">[28] Dirección de Normalización, “Concreto método de ensayo normalizado para la determinación de la resistencia a tracción simple del concreto, por compresión diametral de una probeta cilíndrica,” INACAL, Lima, Perú, Tech. </w:t>
      </w:r>
      <w:r w:rsidRPr="004E498E">
        <w:rPr>
          <w:sz w:val="24"/>
          <w:szCs w:val="24"/>
        </w:rPr>
        <w:t>Rep. NTP 339.084, Jan. 2012. [Online]. Available: https://es.scribd.com/document/546156051/NTP-339-084-2012-2017</w:t>
      </w:r>
    </w:p>
    <w:p w14:paraId="09C57DFD" w14:textId="77777777" w:rsidR="004E498E" w:rsidRPr="004E498E" w:rsidRDefault="004E498E" w:rsidP="004E498E">
      <w:pPr>
        <w:jc w:val="both"/>
        <w:rPr>
          <w:sz w:val="24"/>
          <w:szCs w:val="24"/>
        </w:rPr>
      </w:pPr>
    </w:p>
    <w:p w14:paraId="787F0662" w14:textId="77777777" w:rsidR="004E498E" w:rsidRPr="004E498E" w:rsidRDefault="004E498E" w:rsidP="004E498E">
      <w:pPr>
        <w:jc w:val="both"/>
        <w:rPr>
          <w:sz w:val="24"/>
          <w:szCs w:val="24"/>
        </w:rPr>
      </w:pPr>
      <w:r w:rsidRPr="004E498E">
        <w:rPr>
          <w:sz w:val="24"/>
          <w:szCs w:val="24"/>
          <w:lang w:val="es-CO"/>
        </w:rPr>
        <w:t xml:space="preserve">[29] Comisión de Normalización y de Fiscalización de Barreras Comerciales No Arancelarias, “Concreto método de ensayo para determinar la resistencia a la flexión del concreto en vigas simplemente apoyadas con cargas a los tercios del tramo,” INDECOPI, Lima, Perú, Tech. </w:t>
      </w:r>
      <w:r w:rsidRPr="004E498E">
        <w:rPr>
          <w:sz w:val="24"/>
          <w:szCs w:val="24"/>
        </w:rPr>
        <w:t>Rep. NTP 339.078, Jan. 2012. [Online]. Available: https://www.udocz.com/apuntes/108486/ntp-339-078-ensayo-deflexion-pdf</w:t>
      </w:r>
    </w:p>
    <w:p w14:paraId="3C24D5A3" w14:textId="77777777" w:rsidR="004E498E" w:rsidRPr="004E498E" w:rsidRDefault="004E498E" w:rsidP="004E498E">
      <w:pPr>
        <w:jc w:val="both"/>
        <w:rPr>
          <w:sz w:val="24"/>
          <w:szCs w:val="24"/>
        </w:rPr>
      </w:pPr>
    </w:p>
    <w:p w14:paraId="6C24A7C0" w14:textId="77777777" w:rsidR="004E498E" w:rsidRPr="004E498E" w:rsidRDefault="004E498E" w:rsidP="004E498E">
      <w:pPr>
        <w:jc w:val="both"/>
        <w:rPr>
          <w:sz w:val="24"/>
          <w:szCs w:val="24"/>
        </w:rPr>
      </w:pPr>
      <w:r w:rsidRPr="004E498E">
        <w:rPr>
          <w:sz w:val="24"/>
          <w:szCs w:val="24"/>
          <w:lang w:val="es-CO"/>
        </w:rPr>
        <w:t xml:space="preserve">[30] Asociación Española de Normalización, “(Ensayos de hormigón endurecido) Fabricación y Curado de Probetas para Ensayos de Resistencia,” UNE, Madrid, Spain, Tech. </w:t>
      </w:r>
      <w:r w:rsidRPr="004E498E">
        <w:rPr>
          <w:sz w:val="24"/>
          <w:szCs w:val="24"/>
        </w:rPr>
        <w:t>Rep. UNE–En 12390–2, Jan. 2001. [Online]. Available: https://www.une.org/encuentra-tu-norma/busca-tu-norma/norma?c=N0064329</w:t>
      </w:r>
    </w:p>
    <w:p w14:paraId="55447346" w14:textId="77777777" w:rsidR="004E498E" w:rsidRPr="004E498E" w:rsidRDefault="004E498E" w:rsidP="004E498E">
      <w:pPr>
        <w:jc w:val="both"/>
        <w:rPr>
          <w:sz w:val="24"/>
          <w:szCs w:val="24"/>
        </w:rPr>
      </w:pPr>
    </w:p>
    <w:p w14:paraId="3E072E74" w14:textId="77777777" w:rsidR="004E498E" w:rsidRPr="004E498E" w:rsidRDefault="004E498E" w:rsidP="004E498E">
      <w:pPr>
        <w:jc w:val="both"/>
        <w:rPr>
          <w:sz w:val="24"/>
          <w:szCs w:val="24"/>
          <w:lang w:val="es-CO"/>
        </w:rPr>
      </w:pPr>
      <w:r w:rsidRPr="004E498E">
        <w:rPr>
          <w:sz w:val="24"/>
          <w:szCs w:val="24"/>
          <w:lang w:val="es-CO"/>
        </w:rPr>
        <w:t>[31] Asociación Española de Normalización, “Normativa de los procedimientos y métodos de ensayos para determinar la resistencia a compresión del hormigón endurecido in situ,” UNE, Madrid, Spain, Tech. Rep. UNE–En 12504–1, Jan. 2021. [Online]. Available: https://tinyurl.com/sudp3zp2</w:t>
      </w:r>
    </w:p>
    <w:p w14:paraId="348DF2CE" w14:textId="77777777" w:rsidR="004E498E" w:rsidRPr="004E498E" w:rsidRDefault="004E498E" w:rsidP="004E498E">
      <w:pPr>
        <w:jc w:val="both"/>
        <w:rPr>
          <w:sz w:val="24"/>
          <w:szCs w:val="24"/>
          <w:lang w:val="es-CO"/>
        </w:rPr>
      </w:pPr>
    </w:p>
    <w:p w14:paraId="44A89A6F" w14:textId="77777777" w:rsidR="004E498E" w:rsidRPr="004E498E" w:rsidRDefault="004E498E" w:rsidP="004E498E">
      <w:pPr>
        <w:jc w:val="both"/>
        <w:rPr>
          <w:sz w:val="24"/>
          <w:szCs w:val="24"/>
        </w:rPr>
      </w:pPr>
      <w:r w:rsidRPr="004E498E">
        <w:rPr>
          <w:sz w:val="24"/>
          <w:szCs w:val="24"/>
          <w:lang w:val="es-CO"/>
        </w:rPr>
        <w:t xml:space="preserve">[32] Asociación Española de Normalización, “Determinación de la profundidad de carbonatación en un hormigón endurecido por el método de la fenolftaleína,” UNE, Madrid, Spain, Tech. </w:t>
      </w:r>
      <w:r w:rsidRPr="004E498E">
        <w:rPr>
          <w:sz w:val="24"/>
          <w:szCs w:val="24"/>
        </w:rPr>
        <w:t>Rep. UNE-EN 14630:2007, Jan. 2007. [Online]. Available: https://www.une.org/encuentra-tu-norma/busca-tu-norma/norma?c=N0039887</w:t>
      </w:r>
    </w:p>
    <w:p w14:paraId="133966C0" w14:textId="77777777" w:rsidR="004E498E" w:rsidRPr="004E498E" w:rsidRDefault="004E498E" w:rsidP="004E498E">
      <w:pPr>
        <w:jc w:val="both"/>
        <w:rPr>
          <w:sz w:val="24"/>
          <w:szCs w:val="24"/>
        </w:rPr>
      </w:pPr>
    </w:p>
    <w:p w14:paraId="1C277FBC" w14:textId="77777777" w:rsidR="004E498E" w:rsidRPr="004E498E" w:rsidRDefault="004E498E" w:rsidP="004E498E">
      <w:pPr>
        <w:jc w:val="both"/>
        <w:rPr>
          <w:sz w:val="24"/>
          <w:szCs w:val="24"/>
        </w:rPr>
      </w:pPr>
      <w:r w:rsidRPr="004E498E">
        <w:rPr>
          <w:sz w:val="24"/>
          <w:szCs w:val="24"/>
          <w:lang w:val="es-CO"/>
        </w:rPr>
        <w:lastRenderedPageBreak/>
        <w:t xml:space="preserve">[33] Instituto Mexicano del Cemento y del Concreto A.C., “Proporcionamiento de mezclas,” Instituto Mexicano del Cemento y del Concreto A.C., Florida, ME, Tech. </w:t>
      </w:r>
      <w:r w:rsidRPr="004E498E">
        <w:rPr>
          <w:sz w:val="24"/>
          <w:szCs w:val="24"/>
        </w:rPr>
        <w:t>Rep. ACI 211.1, Jan. 2004. [Online]. Available: https://es.scribd.com/document/346207184/ACI-211-1-Proporcionamiento-de-Mezclas</w:t>
      </w:r>
    </w:p>
    <w:p w14:paraId="325C1AAD" w14:textId="77777777" w:rsidR="004E498E" w:rsidRPr="004E498E" w:rsidRDefault="004E498E" w:rsidP="004E498E">
      <w:pPr>
        <w:jc w:val="both"/>
        <w:rPr>
          <w:sz w:val="24"/>
          <w:szCs w:val="24"/>
        </w:rPr>
      </w:pPr>
    </w:p>
    <w:p w14:paraId="12782E5A" w14:textId="77777777" w:rsidR="004E498E" w:rsidRPr="004E498E" w:rsidRDefault="004E498E" w:rsidP="004E498E">
      <w:pPr>
        <w:jc w:val="both"/>
        <w:rPr>
          <w:sz w:val="24"/>
          <w:szCs w:val="24"/>
        </w:rPr>
      </w:pPr>
      <w:r w:rsidRPr="004E498E">
        <w:rPr>
          <w:sz w:val="24"/>
          <w:szCs w:val="24"/>
          <w:lang w:val="es-CO"/>
        </w:rPr>
        <w:t xml:space="preserve">[34] Y. P. del Águila and Y. Plasencia, “Determinación de la resistencia a compresión de un concreto de alta resistencia utilizando mucilago de aloe barbadensis, san martín, 2020,” Tarapoto, Perú, 2021. </w:t>
      </w:r>
      <w:r w:rsidRPr="004E498E">
        <w:rPr>
          <w:sz w:val="24"/>
          <w:szCs w:val="24"/>
        </w:rPr>
        <w:t>[Online]. Available: http://repositorio.ucp.edu.pe/handle/UCP/1501</w:t>
      </w:r>
    </w:p>
    <w:p w14:paraId="2796DB75" w14:textId="77777777" w:rsidR="004E498E" w:rsidRPr="004E498E" w:rsidRDefault="004E498E" w:rsidP="004E498E">
      <w:pPr>
        <w:jc w:val="both"/>
        <w:rPr>
          <w:sz w:val="24"/>
          <w:szCs w:val="24"/>
        </w:rPr>
      </w:pPr>
    </w:p>
    <w:p w14:paraId="616DEA26" w14:textId="4706E602" w:rsidR="004E498E" w:rsidRPr="00051B01" w:rsidRDefault="004E498E" w:rsidP="004E498E">
      <w:pPr>
        <w:jc w:val="both"/>
        <w:rPr>
          <w:sz w:val="24"/>
          <w:szCs w:val="24"/>
          <w:lang w:val="es-CO"/>
        </w:rPr>
      </w:pPr>
      <w:r w:rsidRPr="004E498E">
        <w:rPr>
          <w:sz w:val="24"/>
          <w:szCs w:val="24"/>
        </w:rPr>
        <w:t xml:space="preserve">[35] I. Hazarika, M. Gogoi, S. S. Bora, R. R. Borah, and </w:t>
      </w:r>
      <w:r w:rsidR="00BF600C" w:rsidRPr="00BF600C">
        <w:rPr>
          <w:i/>
          <w:sz w:val="24"/>
          <w:szCs w:val="24"/>
        </w:rPr>
        <w:t>et al.</w:t>
      </w:r>
      <w:r w:rsidRPr="004E498E">
        <w:rPr>
          <w:sz w:val="24"/>
          <w:szCs w:val="24"/>
        </w:rPr>
        <w:t xml:space="preserve">., “Use of a plant based polymeric material as a low cost chemical admixture in cement mortar and concrete preparations,” Journal of Building Engineering, vol. 15, Jan. 2018. </w:t>
      </w:r>
      <w:r w:rsidRPr="00051B01">
        <w:rPr>
          <w:sz w:val="24"/>
          <w:szCs w:val="24"/>
          <w:lang w:val="es-CO"/>
        </w:rPr>
        <w:t>[Online]. Available: https://doi.org/10.1016/j.jobe.2017.11.017</w:t>
      </w:r>
    </w:p>
    <w:p w14:paraId="50BC9B0E" w14:textId="77777777" w:rsidR="004E498E" w:rsidRPr="00051B01" w:rsidRDefault="004E498E" w:rsidP="004E498E">
      <w:pPr>
        <w:jc w:val="both"/>
        <w:rPr>
          <w:sz w:val="24"/>
          <w:szCs w:val="24"/>
          <w:lang w:val="es-CO"/>
        </w:rPr>
      </w:pPr>
    </w:p>
    <w:p w14:paraId="6E954D76" w14:textId="77777777" w:rsidR="004E498E" w:rsidRPr="00051B01" w:rsidRDefault="004E498E" w:rsidP="004E498E">
      <w:pPr>
        <w:jc w:val="both"/>
        <w:rPr>
          <w:sz w:val="24"/>
          <w:szCs w:val="24"/>
          <w:lang w:val="es-CO"/>
        </w:rPr>
      </w:pPr>
      <w:r w:rsidRPr="00051B01">
        <w:rPr>
          <w:sz w:val="24"/>
          <w:szCs w:val="24"/>
          <w:lang w:val="es-CO"/>
        </w:rPr>
        <w:t>[36] H. Herrera-Hernández, M. I. Franco-Toro, J. G. Miranda-Hernández, E. Hernández-Sánchez, and A. Espinoza-Vázquez, “Gel de aloe-vera como potencial inhibidor de la corrosión del acero de refuerzo estructural,” Avances en Ciencias e Ingeniería, vol. 6, no. 3, Jul-Sep. 2015. [Online]. Available: https://www.redalyc.org/articulo.oa?id=323642274002</w:t>
      </w:r>
    </w:p>
    <w:p w14:paraId="70C99EDA" w14:textId="77777777" w:rsidR="004E498E" w:rsidRPr="00051B01" w:rsidRDefault="004E498E" w:rsidP="004E498E">
      <w:pPr>
        <w:jc w:val="both"/>
        <w:rPr>
          <w:sz w:val="24"/>
          <w:szCs w:val="24"/>
          <w:lang w:val="es-CO"/>
        </w:rPr>
      </w:pPr>
    </w:p>
    <w:p w14:paraId="01DFFC1F" w14:textId="77777777" w:rsidR="004E498E" w:rsidRPr="004E498E" w:rsidRDefault="004E498E" w:rsidP="004E498E">
      <w:pPr>
        <w:jc w:val="both"/>
        <w:rPr>
          <w:sz w:val="24"/>
          <w:szCs w:val="24"/>
        </w:rPr>
      </w:pPr>
      <w:r w:rsidRPr="00051B01">
        <w:rPr>
          <w:sz w:val="24"/>
          <w:szCs w:val="24"/>
          <w:lang w:val="es-CO"/>
        </w:rPr>
        <w:t xml:space="preserve">[37] R. M. D. Gutiérrez, C. Rodríguez, E. Rodrigúez, J. Torres, and S. Delvasto, “Concreto adicionado con metacaolín: Comportamiento a carbonatación y cloruros,” Revista Facultad de Ingeniería, Universidad de Antioquia, no. 48, Jun. 2009. </w:t>
      </w:r>
      <w:r w:rsidRPr="004E498E">
        <w:rPr>
          <w:sz w:val="24"/>
          <w:szCs w:val="24"/>
        </w:rPr>
        <w:t>[Online]. Available: https://revistas.udea.edu.co/index.php/ingenieria/article/view/16019/13888</w:t>
      </w:r>
    </w:p>
    <w:p w14:paraId="08D7EC89" w14:textId="77777777" w:rsidR="004E498E" w:rsidRPr="004E498E" w:rsidRDefault="004E498E" w:rsidP="004E498E">
      <w:pPr>
        <w:jc w:val="both"/>
        <w:rPr>
          <w:sz w:val="24"/>
          <w:szCs w:val="24"/>
        </w:rPr>
      </w:pPr>
    </w:p>
    <w:p w14:paraId="5E99EAE2" w14:textId="77777777" w:rsidR="004E498E" w:rsidRPr="004E498E" w:rsidRDefault="004E498E" w:rsidP="004E498E">
      <w:pPr>
        <w:jc w:val="both"/>
        <w:rPr>
          <w:sz w:val="24"/>
          <w:szCs w:val="24"/>
        </w:rPr>
      </w:pPr>
      <w:r w:rsidRPr="00051B01">
        <w:rPr>
          <w:sz w:val="24"/>
          <w:szCs w:val="24"/>
          <w:lang w:val="es-CO"/>
        </w:rPr>
        <w:t xml:space="preserve">[38] E. Correa, S. Peñaranda, J. Castaño, and F. Echeverría, “Deterioro del concreto en ambientes urbanos de colombia,” Revista Facultad de Ingeniería, Universidad de Antioquia, no. 52, Jan-Mar. </w:t>
      </w:r>
      <w:r w:rsidRPr="004E498E">
        <w:rPr>
          <w:sz w:val="24"/>
          <w:szCs w:val="24"/>
        </w:rPr>
        <w:t>2010. [Online]. Available: https://revistas.udea.edu.co/index.php/ingenieria/article/view/14801/12954</w:t>
      </w:r>
    </w:p>
    <w:p w14:paraId="51D4C9E4" w14:textId="77777777" w:rsidR="004E498E" w:rsidRPr="004E498E" w:rsidRDefault="004E498E" w:rsidP="004E498E">
      <w:pPr>
        <w:jc w:val="both"/>
        <w:rPr>
          <w:sz w:val="24"/>
          <w:szCs w:val="24"/>
        </w:rPr>
      </w:pPr>
    </w:p>
    <w:p w14:paraId="2CB4D6CC" w14:textId="6B520CA9" w:rsidR="00BE5B01" w:rsidRPr="003758DA" w:rsidRDefault="004E498E" w:rsidP="004E498E">
      <w:pPr>
        <w:jc w:val="both"/>
        <w:rPr>
          <w:sz w:val="24"/>
          <w:szCs w:val="24"/>
        </w:rPr>
      </w:pPr>
      <w:r w:rsidRPr="004E498E">
        <w:rPr>
          <w:sz w:val="24"/>
          <w:szCs w:val="24"/>
        </w:rPr>
        <w:t>[39] W. Aperador-Chaparro, D. Martínez-Bastidas, and J. H. Bautista-Ruiz, “Mechanical properties and absorption of chlorides in alkali activated slag concrete and exposed to carbonation,” Revista Facultad de Ingeniería, Universidad de Antioquia, no. 62, Jan-Mar. 2012. [Online]. Available: https://doi.org/10.17533/udea.redin.12479</w:t>
      </w:r>
    </w:p>
    <w:sectPr w:rsidR="00BE5B01" w:rsidRPr="003758DA" w:rsidSect="0012001E">
      <w:headerReference w:type="even" r:id="rId36"/>
      <w:headerReference w:type="default" r:id="rId37"/>
      <w:footerReference w:type="default" r:id="rId38"/>
      <w:headerReference w:type="first" r:id="rId39"/>
      <w:type w:val="continuous"/>
      <w:pgSz w:w="12240" w:h="15840" w:code="1"/>
      <w:pgMar w:top="851" w:right="1134" w:bottom="1134" w:left="1134" w:header="851" w:footer="851" w:gutter="0"/>
      <w:cols w:space="285"/>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Revista Ingenieria" w:date="2024-10-29T11:33:00Z" w:initials="RI">
    <w:p w14:paraId="46A085ED" w14:textId="77777777" w:rsidR="00340B40" w:rsidRDefault="00340B40" w:rsidP="00340B40">
      <w:pPr>
        <w:pStyle w:val="Textocomentario"/>
      </w:pPr>
      <w:r>
        <w:rPr>
          <w:rStyle w:val="Refdecomentario"/>
        </w:rPr>
        <w:annotationRef/>
      </w:r>
      <w:r>
        <w:t>Mencione la tabla 4 antes de las tablas 5 y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A08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D8FEF3" w16cex:dateUtc="2024-10-29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A085ED" w16cid:durableId="34D8F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E9657" w14:textId="77777777" w:rsidR="006A760F" w:rsidRPr="00C61A68" w:rsidRDefault="006A760F" w:rsidP="0063186C">
      <w:r w:rsidRPr="00C61A68">
        <w:separator/>
      </w:r>
    </w:p>
  </w:endnote>
  <w:endnote w:type="continuationSeparator" w:id="0">
    <w:p w14:paraId="328A93FC" w14:textId="77777777" w:rsidR="006A760F" w:rsidRPr="00C61A68" w:rsidRDefault="006A760F" w:rsidP="0063186C">
      <w:r w:rsidRPr="00C61A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Pro-Black">
    <w:panose1 w:val="00000000000000000000"/>
    <w:charset w:val="00"/>
    <w:family w:val="modern"/>
    <w:notTrueType/>
    <w:pitch w:val="variable"/>
    <w:sig w:usb0="800002AF" w:usb1="4000206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 Md BT">
    <w:altName w:val="Century Gothic"/>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91DB" w14:textId="5962999F" w:rsidR="00F5787B" w:rsidRPr="00C61A68" w:rsidRDefault="00F5787B">
    <w:pPr>
      <w:pStyle w:val="Piedepgina"/>
      <w:jc w:val="right"/>
      <w:rPr>
        <w:lang w:val="en-US"/>
      </w:rPr>
    </w:pPr>
  </w:p>
  <w:p w14:paraId="3B29CC7D" w14:textId="2933DA59" w:rsidR="00270178" w:rsidRPr="00C61A68" w:rsidRDefault="00EF15B9" w:rsidP="00F5787B">
    <w:pPr>
      <w:pStyle w:val="Piedepgina"/>
      <w:rPr>
        <w:lang w:val="en-US"/>
      </w:rPr>
    </w:pPr>
    <w:r w:rsidRPr="006C7153">
      <w:rPr>
        <w:rFonts w:ascii="Futura Md BT" w:hAnsi="Futura Md BT"/>
        <w:iCs/>
        <w:noProof/>
        <w:sz w:val="14"/>
        <w:szCs w:val="14"/>
        <w:lang w:val="es-CO"/>
      </w:rPr>
      <w:drawing>
        <wp:inline distT="0" distB="0" distL="0" distR="0" wp14:anchorId="0E1E6A99" wp14:editId="3FEC20F6">
          <wp:extent cx="819150" cy="284568"/>
          <wp:effectExtent l="0" t="0" r="0" b="1270"/>
          <wp:docPr id="828385258" name="Imagen 82838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443" cy="3093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702865101"/>
      <w:docPartObj>
        <w:docPartGallery w:val="Page Numbers (Bottom of Page)"/>
        <w:docPartUnique/>
      </w:docPartObj>
    </w:sdtPr>
    <w:sdtEndPr/>
    <w:sdtContent>
      <w:p w14:paraId="3B52C52C" w14:textId="153D485E" w:rsidR="00F5787B" w:rsidRPr="00C61A68" w:rsidRDefault="00F5787B">
        <w:pPr>
          <w:pStyle w:val="Piedepgina"/>
          <w:jc w:val="right"/>
          <w:rPr>
            <w:lang w:val="en-US"/>
          </w:rPr>
        </w:pPr>
        <w:r w:rsidRPr="00C61A68">
          <w:rPr>
            <w:lang w:val="en-US"/>
          </w:rPr>
          <w:fldChar w:fldCharType="begin"/>
        </w:r>
        <w:r w:rsidRPr="00C61A68">
          <w:rPr>
            <w:lang w:val="en-US"/>
          </w:rPr>
          <w:instrText>PAGE   \* MERGEFORMAT</w:instrText>
        </w:r>
        <w:r w:rsidRPr="00C61A68">
          <w:rPr>
            <w:lang w:val="en-US"/>
          </w:rPr>
          <w:fldChar w:fldCharType="separate"/>
        </w:r>
        <w:r w:rsidRPr="00C61A68">
          <w:rPr>
            <w:lang w:val="en-US"/>
          </w:rPr>
          <w:t>2</w:t>
        </w:r>
        <w:r w:rsidRPr="00C61A68">
          <w:rPr>
            <w:lang w:val="en-US"/>
          </w:rPr>
          <w:fldChar w:fldCharType="end"/>
        </w:r>
      </w:p>
    </w:sdtContent>
  </w:sdt>
  <w:p w14:paraId="165B71A7" w14:textId="77777777" w:rsidR="00F5787B" w:rsidRPr="00C61A68" w:rsidRDefault="00F5787B" w:rsidP="00F5787B">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E55E" w14:textId="77777777" w:rsidR="006A760F" w:rsidRPr="00C61A68" w:rsidRDefault="006A760F" w:rsidP="0063186C">
      <w:r w:rsidRPr="00C61A68">
        <w:separator/>
      </w:r>
    </w:p>
  </w:footnote>
  <w:footnote w:type="continuationSeparator" w:id="0">
    <w:p w14:paraId="2B30A346" w14:textId="77777777" w:rsidR="006A760F" w:rsidRPr="00C61A68" w:rsidRDefault="006A760F" w:rsidP="0063186C">
      <w:r w:rsidRPr="00C61A6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EC82" w14:textId="7410EA5D" w:rsidR="003758DA" w:rsidRDefault="006C5D26">
    <w:pPr>
      <w:pStyle w:val="Encabezado"/>
    </w:pPr>
    <w:r>
      <w:rPr>
        <w:noProof/>
      </w:rPr>
      <w:pict w14:anchorId="5E5B6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99907" o:spid="_x0000_s1026" type="#_x0000_t136" style="position:absolute;margin-left:0;margin-top:0;width:639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Accepted Manuscri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8FEE" w14:textId="13C90216" w:rsidR="00807678" w:rsidRPr="00807678" w:rsidRDefault="006C5D26" w:rsidP="00807678">
    <w:pPr>
      <w:pStyle w:val="Encabezado"/>
      <w:spacing w:line="360" w:lineRule="auto"/>
      <w:rPr>
        <w:rFonts w:ascii="Times New Roman" w:hAnsi="Times New Roman"/>
        <w:sz w:val="16"/>
        <w:szCs w:val="16"/>
        <w:lang w:val="es-CO"/>
      </w:rPr>
    </w:pPr>
    <w:bookmarkStart w:id="6" w:name="_Hlk77163828"/>
    <w:bookmarkStart w:id="7" w:name="_Hlk42088945"/>
    <w:r>
      <w:rPr>
        <w:noProof/>
      </w:rPr>
      <w:pict w14:anchorId="275F7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99908" o:spid="_x0000_s1027" type="#_x0000_t136" style="position:absolute;margin-left:0;margin-top:0;width:639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Accepted Manuscript"/>
          <w10:wrap anchorx="margin" anchory="margin"/>
        </v:shape>
      </w:pict>
    </w:r>
    <w:r w:rsidR="00807678" w:rsidRPr="00807678">
      <w:rPr>
        <w:rFonts w:ascii="Times New Roman" w:hAnsi="Times New Roman"/>
        <w:color w:val="000000"/>
        <w:sz w:val="16"/>
        <w:szCs w:val="16"/>
        <w:lang w:val="es-CO" w:eastAsia="fr-FR"/>
      </w:rPr>
      <w:t>Revista Facultad de Ingeniería, Universidad de Antioquia, No.xx, pp. x-xx, xxx-xxx 20xx</w:t>
    </w:r>
  </w:p>
  <w:bookmarkEnd w:id="6"/>
  <w:p w14:paraId="4B1150C9" w14:textId="31A66011" w:rsidR="00807678" w:rsidRPr="00807678" w:rsidRDefault="00703796" w:rsidP="00807678">
    <w:pPr>
      <w:pStyle w:val="Encabezado"/>
      <w:spacing w:line="360" w:lineRule="auto"/>
      <w:rPr>
        <w:rFonts w:ascii="Times New Roman" w:hAnsi="Times New Roman"/>
        <w:sz w:val="16"/>
        <w:szCs w:val="16"/>
        <w:lang w:val="es-CO"/>
      </w:rPr>
    </w:pPr>
    <w:r w:rsidRPr="00703796">
      <w:rPr>
        <w:rFonts w:ascii="Times New Roman" w:hAnsi="Times New Roman"/>
        <w:iCs/>
        <w:sz w:val="16"/>
        <w:szCs w:val="16"/>
        <w:lang w:val="es-CO"/>
      </w:rPr>
      <w:t>D. A. Agüero-Hualca</w:t>
    </w:r>
    <w:r w:rsidR="00807678" w:rsidRPr="00807678">
      <w:rPr>
        <w:rFonts w:ascii="Times New Roman" w:hAnsi="Times New Roman"/>
        <w:i/>
        <w:sz w:val="16"/>
        <w:szCs w:val="16"/>
        <w:lang w:val="es-CO"/>
      </w:rPr>
      <w:t xml:space="preserve"> </w:t>
    </w:r>
    <w:r w:rsidR="00BF600C" w:rsidRPr="00BF600C">
      <w:rPr>
        <w:rFonts w:ascii="Times New Roman" w:hAnsi="Times New Roman"/>
        <w:i/>
        <w:sz w:val="16"/>
        <w:szCs w:val="16"/>
        <w:lang w:val="es-CO"/>
      </w:rPr>
      <w:t>et al.</w:t>
    </w:r>
    <w:r w:rsidR="00807678" w:rsidRPr="00807678">
      <w:rPr>
        <w:rFonts w:ascii="Times New Roman" w:hAnsi="Times New Roman"/>
        <w:sz w:val="16"/>
        <w:szCs w:val="16"/>
        <w:lang w:val="es-CO"/>
      </w:rPr>
      <w:t>.; Revista Facultad de Ingeniería, No. xx, pp. x-x, 20xx</w:t>
    </w:r>
  </w:p>
  <w:bookmarkEnd w:id="7"/>
  <w:p w14:paraId="7F075223" w14:textId="63A6F4F0" w:rsidR="00807678" w:rsidRPr="00807678" w:rsidRDefault="00807678">
    <w:pPr>
      <w:pStyle w:val="Encabezado"/>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3BC5" w14:textId="70410C31" w:rsidR="003758DA" w:rsidRDefault="006C5D26">
    <w:pPr>
      <w:pStyle w:val="Encabezado"/>
    </w:pPr>
    <w:r>
      <w:rPr>
        <w:noProof/>
      </w:rPr>
      <w:pict w14:anchorId="799BF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99906" o:spid="_x0000_s1025" type="#_x0000_t136" style="position:absolute;margin-left:0;margin-top:0;width:639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Accepted Manuscrip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D0C5" w14:textId="54C9B06C" w:rsidR="003758DA" w:rsidRDefault="006C5D26">
    <w:pPr>
      <w:pStyle w:val="Encabezado"/>
    </w:pPr>
    <w:r>
      <w:rPr>
        <w:noProof/>
      </w:rPr>
      <w:pict w14:anchorId="2BF0E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99910" o:spid="_x0000_s1029" type="#_x0000_t136" style="position:absolute;margin-left:0;margin-top:0;width:639pt;height:63.9pt;rotation:315;z-index:-251649024;mso-position-horizontal:center;mso-position-horizontal-relative:margin;mso-position-vertical:center;mso-position-vertical-relative:margin" o:allowincell="f" fillcolor="silver" stroked="f">
          <v:fill opacity=".5"/>
          <v:textpath style="font-family:&quot;Times New Roman&quot;;font-size:1pt" string="Accepted Manuscri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578F" w14:textId="0019EAE3" w:rsidR="003758DA" w:rsidRDefault="006C5D26">
    <w:pPr>
      <w:pStyle w:val="Encabezado"/>
    </w:pPr>
    <w:r>
      <w:rPr>
        <w:noProof/>
      </w:rPr>
      <w:pict w14:anchorId="7DC4C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99911" o:spid="_x0000_s1030" type="#_x0000_t136" style="position:absolute;margin-left:0;margin-top:0;width:639pt;height:63.9pt;rotation:315;z-index:-251646976;mso-position-horizontal:center;mso-position-horizontal-relative:margin;mso-position-vertical:center;mso-position-vertical-relative:margin" o:allowincell="f" fillcolor="silver" stroked="f">
          <v:fill opacity=".5"/>
          <v:textpath style="font-family:&quot;Times New Roman&quot;;font-size:1pt" string="Accepted Manuscrip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C0A3" w14:textId="4D21A4C6" w:rsidR="003758DA" w:rsidRDefault="006C5D26">
    <w:pPr>
      <w:pStyle w:val="Encabezado"/>
    </w:pPr>
    <w:r>
      <w:rPr>
        <w:noProof/>
      </w:rPr>
      <w:pict w14:anchorId="64452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99909" o:spid="_x0000_s1028" type="#_x0000_t136" style="position:absolute;margin-left:0;margin-top:0;width:639pt;height:63.9pt;rotation:315;z-index:-251651072;mso-position-horizontal:center;mso-position-horizontal-relative:margin;mso-position-vertical:center;mso-position-vertical-relative:margin" o:allowincell="f" fillcolor="silver" stroked="f">
          <v:fill opacity=".5"/>
          <v:textpath style="font-family:&quot;Times New Roman&quot;;font-size:1pt" string="Accepted Manuscri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495"/>
    <w:multiLevelType w:val="hybridMultilevel"/>
    <w:tmpl w:val="C9A8CFDE"/>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DC186F"/>
    <w:multiLevelType w:val="multilevel"/>
    <w:tmpl w:val="2F14A25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A605763"/>
    <w:multiLevelType w:val="hybridMultilevel"/>
    <w:tmpl w:val="ED4C0FA4"/>
    <w:lvl w:ilvl="0" w:tplc="1E8C24B8">
      <w:start w:val="1"/>
      <w:numFmt w:val="decimal"/>
      <w:lvlText w:val="[%1]"/>
      <w:lvlJc w:val="left"/>
      <w:pPr>
        <w:ind w:left="360" w:hanging="360"/>
      </w:pPr>
      <w:rPr>
        <w:rFonts w:hint="default"/>
      </w:rPr>
    </w:lvl>
    <w:lvl w:ilvl="1" w:tplc="507E6762">
      <w:start w:val="1"/>
      <w:numFmt w:val="upperLetter"/>
      <w:lvlText w:val="%2."/>
      <w:lvlJc w:val="left"/>
      <w:pPr>
        <w:ind w:left="1440" w:hanging="360"/>
      </w:pPr>
      <w:rPr>
        <w:rFonts w:hint="default"/>
        <w:color w:val="00000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B367C5B"/>
    <w:multiLevelType w:val="hybridMultilevel"/>
    <w:tmpl w:val="E3027F10"/>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 w15:restartNumberingAfterBreak="0">
    <w:nsid w:val="66E47719"/>
    <w:multiLevelType w:val="hybridMultilevel"/>
    <w:tmpl w:val="BB1491F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3661782">
    <w:abstractNumId w:val="1"/>
  </w:num>
  <w:num w:numId="2" w16cid:durableId="749808347">
    <w:abstractNumId w:val="2"/>
  </w:num>
  <w:num w:numId="3" w16cid:durableId="382219142">
    <w:abstractNumId w:val="3"/>
  </w:num>
  <w:num w:numId="4" w16cid:durableId="1426534451">
    <w:abstractNumId w:val="4"/>
  </w:num>
  <w:num w:numId="5" w16cid:durableId="2034839860">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ta Ingenieria">
    <w15:presenceInfo w15:providerId="AD" w15:userId="S::revistaingenieria@udea.edu.co::b3b770ad-03d2-4c96-8f21-0185ca81b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CO" w:vendorID="64" w:dllVersion="6" w:nlCheck="1" w:checkStyle="0"/>
  <w:activeWritingStyle w:appName="MSWord" w:lang="en-CA"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en-CA" w:vendorID="64" w:dllVersion="0" w:nlCheck="1" w:checkStyle="0"/>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pt-BR"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9C"/>
    <w:rsid w:val="00000F52"/>
    <w:rsid w:val="00001B56"/>
    <w:rsid w:val="00002CF9"/>
    <w:rsid w:val="000030EA"/>
    <w:rsid w:val="00003851"/>
    <w:rsid w:val="0000448B"/>
    <w:rsid w:val="00004BF6"/>
    <w:rsid w:val="00005AB6"/>
    <w:rsid w:val="0000617E"/>
    <w:rsid w:val="0000640C"/>
    <w:rsid w:val="000068EA"/>
    <w:rsid w:val="00007533"/>
    <w:rsid w:val="000076A9"/>
    <w:rsid w:val="00007E62"/>
    <w:rsid w:val="0001014D"/>
    <w:rsid w:val="0001047C"/>
    <w:rsid w:val="00012226"/>
    <w:rsid w:val="000123B3"/>
    <w:rsid w:val="00012A38"/>
    <w:rsid w:val="00013071"/>
    <w:rsid w:val="00013692"/>
    <w:rsid w:val="000138AB"/>
    <w:rsid w:val="00013AF7"/>
    <w:rsid w:val="00013CA6"/>
    <w:rsid w:val="0001428B"/>
    <w:rsid w:val="00014F14"/>
    <w:rsid w:val="0001500B"/>
    <w:rsid w:val="000151C0"/>
    <w:rsid w:val="000156EE"/>
    <w:rsid w:val="00015F5F"/>
    <w:rsid w:val="0001684E"/>
    <w:rsid w:val="000220E1"/>
    <w:rsid w:val="00022F28"/>
    <w:rsid w:val="00023390"/>
    <w:rsid w:val="000247AE"/>
    <w:rsid w:val="0002567B"/>
    <w:rsid w:val="00025C89"/>
    <w:rsid w:val="00026154"/>
    <w:rsid w:val="000265A3"/>
    <w:rsid w:val="000275CD"/>
    <w:rsid w:val="00030591"/>
    <w:rsid w:val="00031B49"/>
    <w:rsid w:val="00032EAC"/>
    <w:rsid w:val="000330F0"/>
    <w:rsid w:val="000339EB"/>
    <w:rsid w:val="00035147"/>
    <w:rsid w:val="00035F9B"/>
    <w:rsid w:val="00036410"/>
    <w:rsid w:val="00037A2C"/>
    <w:rsid w:val="00037D4D"/>
    <w:rsid w:val="00040858"/>
    <w:rsid w:val="0004173D"/>
    <w:rsid w:val="00043B18"/>
    <w:rsid w:val="000442C1"/>
    <w:rsid w:val="00044757"/>
    <w:rsid w:val="00044FDF"/>
    <w:rsid w:val="000459E4"/>
    <w:rsid w:val="00045F12"/>
    <w:rsid w:val="000464F7"/>
    <w:rsid w:val="0004690F"/>
    <w:rsid w:val="000505B3"/>
    <w:rsid w:val="00050B66"/>
    <w:rsid w:val="00050B88"/>
    <w:rsid w:val="00051B01"/>
    <w:rsid w:val="00052BB1"/>
    <w:rsid w:val="00052F15"/>
    <w:rsid w:val="000549CC"/>
    <w:rsid w:val="00054F9A"/>
    <w:rsid w:val="00054FDE"/>
    <w:rsid w:val="000553F3"/>
    <w:rsid w:val="0005579D"/>
    <w:rsid w:val="00057599"/>
    <w:rsid w:val="00060184"/>
    <w:rsid w:val="000606F6"/>
    <w:rsid w:val="00060B05"/>
    <w:rsid w:val="00060B4B"/>
    <w:rsid w:val="00060E6B"/>
    <w:rsid w:val="00061F65"/>
    <w:rsid w:val="00062112"/>
    <w:rsid w:val="0006299D"/>
    <w:rsid w:val="000632CD"/>
    <w:rsid w:val="00064A0E"/>
    <w:rsid w:val="00064F5B"/>
    <w:rsid w:val="000670B6"/>
    <w:rsid w:val="000670E1"/>
    <w:rsid w:val="000678DE"/>
    <w:rsid w:val="00067B84"/>
    <w:rsid w:val="00067E4A"/>
    <w:rsid w:val="000701B2"/>
    <w:rsid w:val="0007105B"/>
    <w:rsid w:val="00072644"/>
    <w:rsid w:val="00074DAC"/>
    <w:rsid w:val="00074EEB"/>
    <w:rsid w:val="00075525"/>
    <w:rsid w:val="00076E49"/>
    <w:rsid w:val="00077425"/>
    <w:rsid w:val="00080B4F"/>
    <w:rsid w:val="000813C5"/>
    <w:rsid w:val="00081953"/>
    <w:rsid w:val="00083057"/>
    <w:rsid w:val="00083479"/>
    <w:rsid w:val="00083537"/>
    <w:rsid w:val="00083C2A"/>
    <w:rsid w:val="00084B6D"/>
    <w:rsid w:val="000855AF"/>
    <w:rsid w:val="00086982"/>
    <w:rsid w:val="000876E3"/>
    <w:rsid w:val="0009148B"/>
    <w:rsid w:val="00091849"/>
    <w:rsid w:val="000921D5"/>
    <w:rsid w:val="000925B1"/>
    <w:rsid w:val="00092E1D"/>
    <w:rsid w:val="00092FB7"/>
    <w:rsid w:val="0009353E"/>
    <w:rsid w:val="00093762"/>
    <w:rsid w:val="0009419A"/>
    <w:rsid w:val="000943B6"/>
    <w:rsid w:val="000961B2"/>
    <w:rsid w:val="000961BF"/>
    <w:rsid w:val="000975F2"/>
    <w:rsid w:val="00097822"/>
    <w:rsid w:val="000A0E69"/>
    <w:rsid w:val="000A3FE6"/>
    <w:rsid w:val="000A4000"/>
    <w:rsid w:val="000A4399"/>
    <w:rsid w:val="000A4D28"/>
    <w:rsid w:val="000A5A41"/>
    <w:rsid w:val="000A63A4"/>
    <w:rsid w:val="000A6B13"/>
    <w:rsid w:val="000A6D8D"/>
    <w:rsid w:val="000A7676"/>
    <w:rsid w:val="000A7960"/>
    <w:rsid w:val="000B0215"/>
    <w:rsid w:val="000B076E"/>
    <w:rsid w:val="000B132B"/>
    <w:rsid w:val="000B1A42"/>
    <w:rsid w:val="000B29DB"/>
    <w:rsid w:val="000B48A7"/>
    <w:rsid w:val="000B4FA6"/>
    <w:rsid w:val="000B7A7E"/>
    <w:rsid w:val="000B7AED"/>
    <w:rsid w:val="000B7C96"/>
    <w:rsid w:val="000C030B"/>
    <w:rsid w:val="000C0C10"/>
    <w:rsid w:val="000C128B"/>
    <w:rsid w:val="000C1B5B"/>
    <w:rsid w:val="000C223D"/>
    <w:rsid w:val="000C2430"/>
    <w:rsid w:val="000C2C46"/>
    <w:rsid w:val="000C30EA"/>
    <w:rsid w:val="000C317C"/>
    <w:rsid w:val="000C35CA"/>
    <w:rsid w:val="000C4242"/>
    <w:rsid w:val="000C4410"/>
    <w:rsid w:val="000C4861"/>
    <w:rsid w:val="000C516E"/>
    <w:rsid w:val="000C5A85"/>
    <w:rsid w:val="000C60A4"/>
    <w:rsid w:val="000C6370"/>
    <w:rsid w:val="000C697B"/>
    <w:rsid w:val="000C7085"/>
    <w:rsid w:val="000C7E3E"/>
    <w:rsid w:val="000D0706"/>
    <w:rsid w:val="000D0C39"/>
    <w:rsid w:val="000D2A1B"/>
    <w:rsid w:val="000D4364"/>
    <w:rsid w:val="000D4714"/>
    <w:rsid w:val="000D4CFF"/>
    <w:rsid w:val="000D5448"/>
    <w:rsid w:val="000D6060"/>
    <w:rsid w:val="000D6489"/>
    <w:rsid w:val="000D64B5"/>
    <w:rsid w:val="000D702E"/>
    <w:rsid w:val="000E0505"/>
    <w:rsid w:val="000E0DEE"/>
    <w:rsid w:val="000E0EAA"/>
    <w:rsid w:val="000E113C"/>
    <w:rsid w:val="000E1E0E"/>
    <w:rsid w:val="000E22D7"/>
    <w:rsid w:val="000E26B0"/>
    <w:rsid w:val="000E2CF5"/>
    <w:rsid w:val="000E387C"/>
    <w:rsid w:val="000E413E"/>
    <w:rsid w:val="000E4F65"/>
    <w:rsid w:val="000E544C"/>
    <w:rsid w:val="000E6530"/>
    <w:rsid w:val="000E6B87"/>
    <w:rsid w:val="000E7639"/>
    <w:rsid w:val="000F045D"/>
    <w:rsid w:val="000F1313"/>
    <w:rsid w:val="000F23D1"/>
    <w:rsid w:val="000F328E"/>
    <w:rsid w:val="000F328F"/>
    <w:rsid w:val="000F4260"/>
    <w:rsid w:val="000F4F29"/>
    <w:rsid w:val="000F6BC4"/>
    <w:rsid w:val="000F6F95"/>
    <w:rsid w:val="001002DD"/>
    <w:rsid w:val="00101F6D"/>
    <w:rsid w:val="00102B5E"/>
    <w:rsid w:val="00103685"/>
    <w:rsid w:val="00104303"/>
    <w:rsid w:val="00105A39"/>
    <w:rsid w:val="00105C84"/>
    <w:rsid w:val="00105F39"/>
    <w:rsid w:val="00106F8C"/>
    <w:rsid w:val="0010770D"/>
    <w:rsid w:val="00111302"/>
    <w:rsid w:val="001116F2"/>
    <w:rsid w:val="00112517"/>
    <w:rsid w:val="00112F36"/>
    <w:rsid w:val="00113F93"/>
    <w:rsid w:val="001142DE"/>
    <w:rsid w:val="00114E30"/>
    <w:rsid w:val="001150F2"/>
    <w:rsid w:val="0011743F"/>
    <w:rsid w:val="001177BE"/>
    <w:rsid w:val="0012001E"/>
    <w:rsid w:val="001210EA"/>
    <w:rsid w:val="001215B3"/>
    <w:rsid w:val="0012229D"/>
    <w:rsid w:val="0012250C"/>
    <w:rsid w:val="0012393A"/>
    <w:rsid w:val="00123AE4"/>
    <w:rsid w:val="00123FF1"/>
    <w:rsid w:val="00124281"/>
    <w:rsid w:val="0012487D"/>
    <w:rsid w:val="00125250"/>
    <w:rsid w:val="00125636"/>
    <w:rsid w:val="001259E1"/>
    <w:rsid w:val="00125B41"/>
    <w:rsid w:val="00125E0B"/>
    <w:rsid w:val="00126720"/>
    <w:rsid w:val="00127031"/>
    <w:rsid w:val="001308A6"/>
    <w:rsid w:val="00130FF4"/>
    <w:rsid w:val="00131247"/>
    <w:rsid w:val="001324ED"/>
    <w:rsid w:val="00133C8A"/>
    <w:rsid w:val="00133FC9"/>
    <w:rsid w:val="0013478D"/>
    <w:rsid w:val="00134894"/>
    <w:rsid w:val="001348FF"/>
    <w:rsid w:val="00135DA1"/>
    <w:rsid w:val="00136BE7"/>
    <w:rsid w:val="00136C71"/>
    <w:rsid w:val="00140568"/>
    <w:rsid w:val="0014080B"/>
    <w:rsid w:val="00140BB0"/>
    <w:rsid w:val="001439C8"/>
    <w:rsid w:val="00143ACC"/>
    <w:rsid w:val="00144D4A"/>
    <w:rsid w:val="00145131"/>
    <w:rsid w:val="00147856"/>
    <w:rsid w:val="00147FE6"/>
    <w:rsid w:val="001506FC"/>
    <w:rsid w:val="001517F4"/>
    <w:rsid w:val="001518B7"/>
    <w:rsid w:val="001519C1"/>
    <w:rsid w:val="001531A0"/>
    <w:rsid w:val="00153D61"/>
    <w:rsid w:val="00155745"/>
    <w:rsid w:val="001557DE"/>
    <w:rsid w:val="00157E82"/>
    <w:rsid w:val="00157F16"/>
    <w:rsid w:val="001601A5"/>
    <w:rsid w:val="001602E8"/>
    <w:rsid w:val="00160D21"/>
    <w:rsid w:val="00160D34"/>
    <w:rsid w:val="00161AF8"/>
    <w:rsid w:val="00162D5E"/>
    <w:rsid w:val="0016394C"/>
    <w:rsid w:val="00163FF6"/>
    <w:rsid w:val="00164290"/>
    <w:rsid w:val="0016441C"/>
    <w:rsid w:val="00165A7E"/>
    <w:rsid w:val="00171BA2"/>
    <w:rsid w:val="00171DD4"/>
    <w:rsid w:val="00172B05"/>
    <w:rsid w:val="001735F5"/>
    <w:rsid w:val="00174245"/>
    <w:rsid w:val="00176C52"/>
    <w:rsid w:val="00177269"/>
    <w:rsid w:val="001772B0"/>
    <w:rsid w:val="00180486"/>
    <w:rsid w:val="001813AC"/>
    <w:rsid w:val="00181ABD"/>
    <w:rsid w:val="00182C9C"/>
    <w:rsid w:val="001830C9"/>
    <w:rsid w:val="00183734"/>
    <w:rsid w:val="00184353"/>
    <w:rsid w:val="00185694"/>
    <w:rsid w:val="001858E8"/>
    <w:rsid w:val="0018685E"/>
    <w:rsid w:val="00186E7A"/>
    <w:rsid w:val="00187BA6"/>
    <w:rsid w:val="00187C23"/>
    <w:rsid w:val="00190AD6"/>
    <w:rsid w:val="00190CD9"/>
    <w:rsid w:val="00191ACC"/>
    <w:rsid w:val="00191FE3"/>
    <w:rsid w:val="0019324B"/>
    <w:rsid w:val="0019386A"/>
    <w:rsid w:val="00193DAB"/>
    <w:rsid w:val="00194176"/>
    <w:rsid w:val="00194671"/>
    <w:rsid w:val="0019468A"/>
    <w:rsid w:val="001948CB"/>
    <w:rsid w:val="00195218"/>
    <w:rsid w:val="00195718"/>
    <w:rsid w:val="00195806"/>
    <w:rsid w:val="00195B1A"/>
    <w:rsid w:val="0019604B"/>
    <w:rsid w:val="00196159"/>
    <w:rsid w:val="0019627A"/>
    <w:rsid w:val="00196664"/>
    <w:rsid w:val="001A06B7"/>
    <w:rsid w:val="001A1405"/>
    <w:rsid w:val="001A1C73"/>
    <w:rsid w:val="001A1FC0"/>
    <w:rsid w:val="001A3F82"/>
    <w:rsid w:val="001A4D0A"/>
    <w:rsid w:val="001A7023"/>
    <w:rsid w:val="001A7422"/>
    <w:rsid w:val="001B0047"/>
    <w:rsid w:val="001B03CB"/>
    <w:rsid w:val="001B24C6"/>
    <w:rsid w:val="001B27F9"/>
    <w:rsid w:val="001B2D2E"/>
    <w:rsid w:val="001B2DF4"/>
    <w:rsid w:val="001B3B23"/>
    <w:rsid w:val="001B4517"/>
    <w:rsid w:val="001B4E7A"/>
    <w:rsid w:val="001B6DBA"/>
    <w:rsid w:val="001B716F"/>
    <w:rsid w:val="001C0771"/>
    <w:rsid w:val="001C2095"/>
    <w:rsid w:val="001C2463"/>
    <w:rsid w:val="001C261F"/>
    <w:rsid w:val="001C2975"/>
    <w:rsid w:val="001C3142"/>
    <w:rsid w:val="001C31BB"/>
    <w:rsid w:val="001C3446"/>
    <w:rsid w:val="001C498F"/>
    <w:rsid w:val="001C5164"/>
    <w:rsid w:val="001C51AC"/>
    <w:rsid w:val="001C570D"/>
    <w:rsid w:val="001C5CAB"/>
    <w:rsid w:val="001C6465"/>
    <w:rsid w:val="001C6CD8"/>
    <w:rsid w:val="001D17B0"/>
    <w:rsid w:val="001D1AD0"/>
    <w:rsid w:val="001D2234"/>
    <w:rsid w:val="001D2708"/>
    <w:rsid w:val="001D2DB6"/>
    <w:rsid w:val="001D2F04"/>
    <w:rsid w:val="001D3129"/>
    <w:rsid w:val="001D339E"/>
    <w:rsid w:val="001D3FDE"/>
    <w:rsid w:val="001D48E6"/>
    <w:rsid w:val="001D4C9C"/>
    <w:rsid w:val="001D52D6"/>
    <w:rsid w:val="001D5B5F"/>
    <w:rsid w:val="001D7260"/>
    <w:rsid w:val="001D7640"/>
    <w:rsid w:val="001E0492"/>
    <w:rsid w:val="001E0D36"/>
    <w:rsid w:val="001E0E50"/>
    <w:rsid w:val="001E100A"/>
    <w:rsid w:val="001E1B46"/>
    <w:rsid w:val="001E2353"/>
    <w:rsid w:val="001E3411"/>
    <w:rsid w:val="001E5CD7"/>
    <w:rsid w:val="001E7364"/>
    <w:rsid w:val="001E7514"/>
    <w:rsid w:val="001F0448"/>
    <w:rsid w:val="001F09B4"/>
    <w:rsid w:val="001F0D4D"/>
    <w:rsid w:val="001F0F19"/>
    <w:rsid w:val="001F18AF"/>
    <w:rsid w:val="001F1974"/>
    <w:rsid w:val="001F49C4"/>
    <w:rsid w:val="001F5C98"/>
    <w:rsid w:val="001F64CD"/>
    <w:rsid w:val="001F669C"/>
    <w:rsid w:val="001F6A73"/>
    <w:rsid w:val="001F71E3"/>
    <w:rsid w:val="001F759B"/>
    <w:rsid w:val="001F7A81"/>
    <w:rsid w:val="001F7B25"/>
    <w:rsid w:val="001F7DA4"/>
    <w:rsid w:val="002004CF"/>
    <w:rsid w:val="002006E7"/>
    <w:rsid w:val="00200A0A"/>
    <w:rsid w:val="00200ACD"/>
    <w:rsid w:val="002011E0"/>
    <w:rsid w:val="00202DFD"/>
    <w:rsid w:val="002037B8"/>
    <w:rsid w:val="0020388C"/>
    <w:rsid w:val="00206B68"/>
    <w:rsid w:val="00206CBC"/>
    <w:rsid w:val="002101F8"/>
    <w:rsid w:val="0021100A"/>
    <w:rsid w:val="002113EA"/>
    <w:rsid w:val="00211DB9"/>
    <w:rsid w:val="00212838"/>
    <w:rsid w:val="00212B18"/>
    <w:rsid w:val="002133D1"/>
    <w:rsid w:val="002133DE"/>
    <w:rsid w:val="00213777"/>
    <w:rsid w:val="00213AC5"/>
    <w:rsid w:val="00214E0F"/>
    <w:rsid w:val="00214FD4"/>
    <w:rsid w:val="00216042"/>
    <w:rsid w:val="00216B7F"/>
    <w:rsid w:val="00217E6A"/>
    <w:rsid w:val="0022124E"/>
    <w:rsid w:val="0022180D"/>
    <w:rsid w:val="00222124"/>
    <w:rsid w:val="00222191"/>
    <w:rsid w:val="002237F2"/>
    <w:rsid w:val="002247D0"/>
    <w:rsid w:val="00224D2A"/>
    <w:rsid w:val="00227833"/>
    <w:rsid w:val="002301B0"/>
    <w:rsid w:val="00230529"/>
    <w:rsid w:val="00230ACA"/>
    <w:rsid w:val="00230DA6"/>
    <w:rsid w:val="0023150A"/>
    <w:rsid w:val="00231AEA"/>
    <w:rsid w:val="0023283E"/>
    <w:rsid w:val="00232CDA"/>
    <w:rsid w:val="00233A50"/>
    <w:rsid w:val="002353FD"/>
    <w:rsid w:val="002370BC"/>
    <w:rsid w:val="00240C31"/>
    <w:rsid w:val="00241ADD"/>
    <w:rsid w:val="00241D8A"/>
    <w:rsid w:val="002421D8"/>
    <w:rsid w:val="00242BA9"/>
    <w:rsid w:val="002432F8"/>
    <w:rsid w:val="00243BA3"/>
    <w:rsid w:val="00244852"/>
    <w:rsid w:val="00244FC7"/>
    <w:rsid w:val="002473CD"/>
    <w:rsid w:val="0024778F"/>
    <w:rsid w:val="0025119B"/>
    <w:rsid w:val="002516DE"/>
    <w:rsid w:val="00252113"/>
    <w:rsid w:val="0025222F"/>
    <w:rsid w:val="002529A5"/>
    <w:rsid w:val="00253178"/>
    <w:rsid w:val="00253469"/>
    <w:rsid w:val="00254171"/>
    <w:rsid w:val="002560AE"/>
    <w:rsid w:val="002573BA"/>
    <w:rsid w:val="00260E0B"/>
    <w:rsid w:val="002629CA"/>
    <w:rsid w:val="00262DE6"/>
    <w:rsid w:val="00264788"/>
    <w:rsid w:val="00264EA2"/>
    <w:rsid w:val="00264F57"/>
    <w:rsid w:val="00264F74"/>
    <w:rsid w:val="00265A8E"/>
    <w:rsid w:val="00265C84"/>
    <w:rsid w:val="0026694C"/>
    <w:rsid w:val="002674E4"/>
    <w:rsid w:val="00267579"/>
    <w:rsid w:val="00267BBF"/>
    <w:rsid w:val="00267FB0"/>
    <w:rsid w:val="00270178"/>
    <w:rsid w:val="00271D09"/>
    <w:rsid w:val="00271D27"/>
    <w:rsid w:val="00272837"/>
    <w:rsid w:val="00273381"/>
    <w:rsid w:val="0027367B"/>
    <w:rsid w:val="002748CC"/>
    <w:rsid w:val="0027522C"/>
    <w:rsid w:val="002765F3"/>
    <w:rsid w:val="00277FA3"/>
    <w:rsid w:val="00280F0F"/>
    <w:rsid w:val="00281B27"/>
    <w:rsid w:val="002847F7"/>
    <w:rsid w:val="00284E74"/>
    <w:rsid w:val="00285ED0"/>
    <w:rsid w:val="0028699A"/>
    <w:rsid w:val="00286C25"/>
    <w:rsid w:val="0028757D"/>
    <w:rsid w:val="00287F8A"/>
    <w:rsid w:val="0029065F"/>
    <w:rsid w:val="002908CF"/>
    <w:rsid w:val="00292120"/>
    <w:rsid w:val="00292B94"/>
    <w:rsid w:val="002933B5"/>
    <w:rsid w:val="00295861"/>
    <w:rsid w:val="00296CE0"/>
    <w:rsid w:val="0029775E"/>
    <w:rsid w:val="002A03D2"/>
    <w:rsid w:val="002A16D5"/>
    <w:rsid w:val="002A2226"/>
    <w:rsid w:val="002A3180"/>
    <w:rsid w:val="002A33EE"/>
    <w:rsid w:val="002A40AD"/>
    <w:rsid w:val="002A428A"/>
    <w:rsid w:val="002A5C9A"/>
    <w:rsid w:val="002A5DC4"/>
    <w:rsid w:val="002A5EBB"/>
    <w:rsid w:val="002A63B3"/>
    <w:rsid w:val="002A6EE4"/>
    <w:rsid w:val="002A7A61"/>
    <w:rsid w:val="002B0269"/>
    <w:rsid w:val="002B0543"/>
    <w:rsid w:val="002B19B9"/>
    <w:rsid w:val="002B2C99"/>
    <w:rsid w:val="002B2D82"/>
    <w:rsid w:val="002B2E64"/>
    <w:rsid w:val="002B52BE"/>
    <w:rsid w:val="002B5CE4"/>
    <w:rsid w:val="002B5FA2"/>
    <w:rsid w:val="002B6C8C"/>
    <w:rsid w:val="002B7934"/>
    <w:rsid w:val="002B7ADF"/>
    <w:rsid w:val="002C0382"/>
    <w:rsid w:val="002C0B3D"/>
    <w:rsid w:val="002C2898"/>
    <w:rsid w:val="002C3C1F"/>
    <w:rsid w:val="002C40F0"/>
    <w:rsid w:val="002C4CC8"/>
    <w:rsid w:val="002C5792"/>
    <w:rsid w:val="002C722A"/>
    <w:rsid w:val="002C7B3B"/>
    <w:rsid w:val="002C7DE8"/>
    <w:rsid w:val="002D26AE"/>
    <w:rsid w:val="002D27B4"/>
    <w:rsid w:val="002D2980"/>
    <w:rsid w:val="002D2A96"/>
    <w:rsid w:val="002D32DD"/>
    <w:rsid w:val="002D45B2"/>
    <w:rsid w:val="002D474E"/>
    <w:rsid w:val="002D59DA"/>
    <w:rsid w:val="002D6695"/>
    <w:rsid w:val="002D694B"/>
    <w:rsid w:val="002D7360"/>
    <w:rsid w:val="002D7653"/>
    <w:rsid w:val="002D77C3"/>
    <w:rsid w:val="002E26CB"/>
    <w:rsid w:val="002E27BC"/>
    <w:rsid w:val="002E2DEC"/>
    <w:rsid w:val="002E3C66"/>
    <w:rsid w:val="002E4493"/>
    <w:rsid w:val="002E4858"/>
    <w:rsid w:val="002E5DD9"/>
    <w:rsid w:val="002E62C8"/>
    <w:rsid w:val="002E668E"/>
    <w:rsid w:val="002E7314"/>
    <w:rsid w:val="002E7850"/>
    <w:rsid w:val="002F27ED"/>
    <w:rsid w:val="002F2B64"/>
    <w:rsid w:val="002F49CC"/>
    <w:rsid w:val="002F583A"/>
    <w:rsid w:val="002F6110"/>
    <w:rsid w:val="002F6914"/>
    <w:rsid w:val="002F7752"/>
    <w:rsid w:val="00301693"/>
    <w:rsid w:val="0030207C"/>
    <w:rsid w:val="00303397"/>
    <w:rsid w:val="00303980"/>
    <w:rsid w:val="00304EE2"/>
    <w:rsid w:val="003060F6"/>
    <w:rsid w:val="003061BB"/>
    <w:rsid w:val="0030656E"/>
    <w:rsid w:val="00306D55"/>
    <w:rsid w:val="00307F97"/>
    <w:rsid w:val="00310635"/>
    <w:rsid w:val="003109E4"/>
    <w:rsid w:val="00311E43"/>
    <w:rsid w:val="0031225E"/>
    <w:rsid w:val="00312490"/>
    <w:rsid w:val="0031381E"/>
    <w:rsid w:val="003140B9"/>
    <w:rsid w:val="00314F03"/>
    <w:rsid w:val="00315286"/>
    <w:rsid w:val="003154FF"/>
    <w:rsid w:val="00316AF7"/>
    <w:rsid w:val="00316BCE"/>
    <w:rsid w:val="0031764B"/>
    <w:rsid w:val="00317682"/>
    <w:rsid w:val="00317AC1"/>
    <w:rsid w:val="0032085A"/>
    <w:rsid w:val="00320AF3"/>
    <w:rsid w:val="003221CF"/>
    <w:rsid w:val="00322429"/>
    <w:rsid w:val="00322789"/>
    <w:rsid w:val="00323367"/>
    <w:rsid w:val="00323D5B"/>
    <w:rsid w:val="00323E46"/>
    <w:rsid w:val="00324693"/>
    <w:rsid w:val="00324749"/>
    <w:rsid w:val="00325EC5"/>
    <w:rsid w:val="00326B3C"/>
    <w:rsid w:val="00326FC0"/>
    <w:rsid w:val="0032768D"/>
    <w:rsid w:val="00327B10"/>
    <w:rsid w:val="003301C8"/>
    <w:rsid w:val="003325C0"/>
    <w:rsid w:val="003326A5"/>
    <w:rsid w:val="00333780"/>
    <w:rsid w:val="0033492F"/>
    <w:rsid w:val="00335C65"/>
    <w:rsid w:val="003360B9"/>
    <w:rsid w:val="003373B1"/>
    <w:rsid w:val="00340B40"/>
    <w:rsid w:val="00341AB4"/>
    <w:rsid w:val="00341D9E"/>
    <w:rsid w:val="0034247D"/>
    <w:rsid w:val="003438BB"/>
    <w:rsid w:val="0034537A"/>
    <w:rsid w:val="00345952"/>
    <w:rsid w:val="00345965"/>
    <w:rsid w:val="00346014"/>
    <w:rsid w:val="00346692"/>
    <w:rsid w:val="00347483"/>
    <w:rsid w:val="003513F6"/>
    <w:rsid w:val="003526B2"/>
    <w:rsid w:val="00352C97"/>
    <w:rsid w:val="00353EE7"/>
    <w:rsid w:val="0035500E"/>
    <w:rsid w:val="00355F95"/>
    <w:rsid w:val="00356174"/>
    <w:rsid w:val="00356989"/>
    <w:rsid w:val="00356EE3"/>
    <w:rsid w:val="00356F1C"/>
    <w:rsid w:val="00357E3D"/>
    <w:rsid w:val="003618B2"/>
    <w:rsid w:val="00362502"/>
    <w:rsid w:val="00362695"/>
    <w:rsid w:val="00362FDE"/>
    <w:rsid w:val="00363674"/>
    <w:rsid w:val="00363AAD"/>
    <w:rsid w:val="00364AC3"/>
    <w:rsid w:val="00364D23"/>
    <w:rsid w:val="003657E8"/>
    <w:rsid w:val="00365CE8"/>
    <w:rsid w:val="00366F5D"/>
    <w:rsid w:val="003673D9"/>
    <w:rsid w:val="00370DA4"/>
    <w:rsid w:val="0037138C"/>
    <w:rsid w:val="00371832"/>
    <w:rsid w:val="0037201D"/>
    <w:rsid w:val="003721EF"/>
    <w:rsid w:val="00372FBD"/>
    <w:rsid w:val="00373069"/>
    <w:rsid w:val="003738B8"/>
    <w:rsid w:val="003743EC"/>
    <w:rsid w:val="00374DA5"/>
    <w:rsid w:val="003758DA"/>
    <w:rsid w:val="00377014"/>
    <w:rsid w:val="00377076"/>
    <w:rsid w:val="00377F71"/>
    <w:rsid w:val="003805FA"/>
    <w:rsid w:val="003806B0"/>
    <w:rsid w:val="0038096A"/>
    <w:rsid w:val="00381B4E"/>
    <w:rsid w:val="00381D31"/>
    <w:rsid w:val="00382DF2"/>
    <w:rsid w:val="003835ED"/>
    <w:rsid w:val="00385154"/>
    <w:rsid w:val="003857F0"/>
    <w:rsid w:val="00385F08"/>
    <w:rsid w:val="003869AE"/>
    <w:rsid w:val="00386CF9"/>
    <w:rsid w:val="00387633"/>
    <w:rsid w:val="00387E07"/>
    <w:rsid w:val="00392737"/>
    <w:rsid w:val="00392F46"/>
    <w:rsid w:val="0039300D"/>
    <w:rsid w:val="00393037"/>
    <w:rsid w:val="00393880"/>
    <w:rsid w:val="00393BC3"/>
    <w:rsid w:val="00394A77"/>
    <w:rsid w:val="0039557E"/>
    <w:rsid w:val="00395D8B"/>
    <w:rsid w:val="00396F7A"/>
    <w:rsid w:val="003976D3"/>
    <w:rsid w:val="003A05B2"/>
    <w:rsid w:val="003A0D1E"/>
    <w:rsid w:val="003A17BA"/>
    <w:rsid w:val="003A2FC4"/>
    <w:rsid w:val="003A4411"/>
    <w:rsid w:val="003A46CF"/>
    <w:rsid w:val="003A49C3"/>
    <w:rsid w:val="003A4E60"/>
    <w:rsid w:val="003A5572"/>
    <w:rsid w:val="003A56CC"/>
    <w:rsid w:val="003A58D1"/>
    <w:rsid w:val="003A5985"/>
    <w:rsid w:val="003A6511"/>
    <w:rsid w:val="003A7DA5"/>
    <w:rsid w:val="003B030C"/>
    <w:rsid w:val="003B038F"/>
    <w:rsid w:val="003B0A31"/>
    <w:rsid w:val="003B22F3"/>
    <w:rsid w:val="003B5722"/>
    <w:rsid w:val="003B5F14"/>
    <w:rsid w:val="003B7019"/>
    <w:rsid w:val="003B7BA9"/>
    <w:rsid w:val="003C0F0D"/>
    <w:rsid w:val="003C28D1"/>
    <w:rsid w:val="003C2DE2"/>
    <w:rsid w:val="003C3CEC"/>
    <w:rsid w:val="003C3F9D"/>
    <w:rsid w:val="003C4499"/>
    <w:rsid w:val="003C4AD7"/>
    <w:rsid w:val="003C5F2B"/>
    <w:rsid w:val="003C6218"/>
    <w:rsid w:val="003C6E66"/>
    <w:rsid w:val="003C76A2"/>
    <w:rsid w:val="003C7A46"/>
    <w:rsid w:val="003D02AA"/>
    <w:rsid w:val="003D1E9E"/>
    <w:rsid w:val="003D2D4B"/>
    <w:rsid w:val="003D3726"/>
    <w:rsid w:val="003D4828"/>
    <w:rsid w:val="003D563A"/>
    <w:rsid w:val="003D579E"/>
    <w:rsid w:val="003D585A"/>
    <w:rsid w:val="003D5F95"/>
    <w:rsid w:val="003D60D0"/>
    <w:rsid w:val="003D62C1"/>
    <w:rsid w:val="003D774B"/>
    <w:rsid w:val="003D77B1"/>
    <w:rsid w:val="003E0095"/>
    <w:rsid w:val="003E1151"/>
    <w:rsid w:val="003E1245"/>
    <w:rsid w:val="003E1A63"/>
    <w:rsid w:val="003E2C88"/>
    <w:rsid w:val="003E3888"/>
    <w:rsid w:val="003E40A7"/>
    <w:rsid w:val="003E5EB6"/>
    <w:rsid w:val="003E63F8"/>
    <w:rsid w:val="003E6E07"/>
    <w:rsid w:val="003E74EF"/>
    <w:rsid w:val="003E7610"/>
    <w:rsid w:val="003E776D"/>
    <w:rsid w:val="003E7FE0"/>
    <w:rsid w:val="003F0124"/>
    <w:rsid w:val="003F033E"/>
    <w:rsid w:val="003F1691"/>
    <w:rsid w:val="003F267B"/>
    <w:rsid w:val="003F4247"/>
    <w:rsid w:val="003F4AFB"/>
    <w:rsid w:val="003F4CCD"/>
    <w:rsid w:val="003F5029"/>
    <w:rsid w:val="003F5332"/>
    <w:rsid w:val="003F6606"/>
    <w:rsid w:val="003F69E6"/>
    <w:rsid w:val="003F6BA9"/>
    <w:rsid w:val="003F6C21"/>
    <w:rsid w:val="003F7CCF"/>
    <w:rsid w:val="00400513"/>
    <w:rsid w:val="00400DF8"/>
    <w:rsid w:val="00401D47"/>
    <w:rsid w:val="00402265"/>
    <w:rsid w:val="00402A9D"/>
    <w:rsid w:val="00402AF2"/>
    <w:rsid w:val="00403371"/>
    <w:rsid w:val="00403519"/>
    <w:rsid w:val="00403763"/>
    <w:rsid w:val="00403E4B"/>
    <w:rsid w:val="004050A6"/>
    <w:rsid w:val="0040626D"/>
    <w:rsid w:val="0041006E"/>
    <w:rsid w:val="00410D4D"/>
    <w:rsid w:val="00410E7E"/>
    <w:rsid w:val="00412440"/>
    <w:rsid w:val="00414B89"/>
    <w:rsid w:val="00414C43"/>
    <w:rsid w:val="004202F5"/>
    <w:rsid w:val="004203B7"/>
    <w:rsid w:val="00421F87"/>
    <w:rsid w:val="004223D8"/>
    <w:rsid w:val="00422855"/>
    <w:rsid w:val="00423FFC"/>
    <w:rsid w:val="00424573"/>
    <w:rsid w:val="0042572F"/>
    <w:rsid w:val="00431489"/>
    <w:rsid w:val="0043199E"/>
    <w:rsid w:val="00432C68"/>
    <w:rsid w:val="00433074"/>
    <w:rsid w:val="004359FE"/>
    <w:rsid w:val="00435D75"/>
    <w:rsid w:val="00436229"/>
    <w:rsid w:val="004366F7"/>
    <w:rsid w:val="0043712E"/>
    <w:rsid w:val="00437183"/>
    <w:rsid w:val="00437198"/>
    <w:rsid w:val="00441505"/>
    <w:rsid w:val="004418C4"/>
    <w:rsid w:val="00441D29"/>
    <w:rsid w:val="00442740"/>
    <w:rsid w:val="00442FA7"/>
    <w:rsid w:val="0044300B"/>
    <w:rsid w:val="004430DA"/>
    <w:rsid w:val="0044320C"/>
    <w:rsid w:val="00443D3C"/>
    <w:rsid w:val="00443EE9"/>
    <w:rsid w:val="00443FBB"/>
    <w:rsid w:val="0044439E"/>
    <w:rsid w:val="00446029"/>
    <w:rsid w:val="0044628A"/>
    <w:rsid w:val="0044691A"/>
    <w:rsid w:val="00447077"/>
    <w:rsid w:val="00450499"/>
    <w:rsid w:val="004506C3"/>
    <w:rsid w:val="00451304"/>
    <w:rsid w:val="00452395"/>
    <w:rsid w:val="00452759"/>
    <w:rsid w:val="00452D6B"/>
    <w:rsid w:val="0045421B"/>
    <w:rsid w:val="004543DA"/>
    <w:rsid w:val="00454A6F"/>
    <w:rsid w:val="00455E2B"/>
    <w:rsid w:val="0045664E"/>
    <w:rsid w:val="0045685D"/>
    <w:rsid w:val="00456EEC"/>
    <w:rsid w:val="00457008"/>
    <w:rsid w:val="004570D9"/>
    <w:rsid w:val="0045788D"/>
    <w:rsid w:val="00460211"/>
    <w:rsid w:val="00460355"/>
    <w:rsid w:val="004611A2"/>
    <w:rsid w:val="00461496"/>
    <w:rsid w:val="00462A11"/>
    <w:rsid w:val="00462C42"/>
    <w:rsid w:val="00463517"/>
    <w:rsid w:val="00463E78"/>
    <w:rsid w:val="00465D2E"/>
    <w:rsid w:val="004704BF"/>
    <w:rsid w:val="004706F1"/>
    <w:rsid w:val="00470AD8"/>
    <w:rsid w:val="004711D0"/>
    <w:rsid w:val="00473583"/>
    <w:rsid w:val="0047400F"/>
    <w:rsid w:val="0047497E"/>
    <w:rsid w:val="0047599C"/>
    <w:rsid w:val="004778E3"/>
    <w:rsid w:val="00477AD7"/>
    <w:rsid w:val="00481221"/>
    <w:rsid w:val="004819CC"/>
    <w:rsid w:val="00481AF8"/>
    <w:rsid w:val="00481EE3"/>
    <w:rsid w:val="00483633"/>
    <w:rsid w:val="00483C2B"/>
    <w:rsid w:val="00483D99"/>
    <w:rsid w:val="00486073"/>
    <w:rsid w:val="00486C4B"/>
    <w:rsid w:val="004904B8"/>
    <w:rsid w:val="00490F39"/>
    <w:rsid w:val="00490FC6"/>
    <w:rsid w:val="004915B2"/>
    <w:rsid w:val="00492825"/>
    <w:rsid w:val="00493496"/>
    <w:rsid w:val="00495659"/>
    <w:rsid w:val="004965EE"/>
    <w:rsid w:val="0049692B"/>
    <w:rsid w:val="0049693F"/>
    <w:rsid w:val="004A0342"/>
    <w:rsid w:val="004A07CB"/>
    <w:rsid w:val="004A2BA4"/>
    <w:rsid w:val="004A4B64"/>
    <w:rsid w:val="004A4B9D"/>
    <w:rsid w:val="004A4EE4"/>
    <w:rsid w:val="004A4F14"/>
    <w:rsid w:val="004A4F46"/>
    <w:rsid w:val="004A5210"/>
    <w:rsid w:val="004A59FB"/>
    <w:rsid w:val="004B0AE9"/>
    <w:rsid w:val="004B11E2"/>
    <w:rsid w:val="004B11F6"/>
    <w:rsid w:val="004B1E10"/>
    <w:rsid w:val="004B2E15"/>
    <w:rsid w:val="004B3A2A"/>
    <w:rsid w:val="004B4309"/>
    <w:rsid w:val="004B4AC4"/>
    <w:rsid w:val="004B5D45"/>
    <w:rsid w:val="004B6DC4"/>
    <w:rsid w:val="004B75D6"/>
    <w:rsid w:val="004C086C"/>
    <w:rsid w:val="004C0A8C"/>
    <w:rsid w:val="004C0DD5"/>
    <w:rsid w:val="004C1A4D"/>
    <w:rsid w:val="004C240C"/>
    <w:rsid w:val="004C2FCB"/>
    <w:rsid w:val="004C33FB"/>
    <w:rsid w:val="004C38DD"/>
    <w:rsid w:val="004C3A14"/>
    <w:rsid w:val="004C491F"/>
    <w:rsid w:val="004C4A94"/>
    <w:rsid w:val="004C5182"/>
    <w:rsid w:val="004C53F6"/>
    <w:rsid w:val="004C5D32"/>
    <w:rsid w:val="004C67A5"/>
    <w:rsid w:val="004C7D1B"/>
    <w:rsid w:val="004D0857"/>
    <w:rsid w:val="004D0CA9"/>
    <w:rsid w:val="004D1BE7"/>
    <w:rsid w:val="004D1C97"/>
    <w:rsid w:val="004D1E31"/>
    <w:rsid w:val="004D2DEC"/>
    <w:rsid w:val="004D44A5"/>
    <w:rsid w:val="004D4BE8"/>
    <w:rsid w:val="004D5B52"/>
    <w:rsid w:val="004D7F1F"/>
    <w:rsid w:val="004E0251"/>
    <w:rsid w:val="004E05D0"/>
    <w:rsid w:val="004E367E"/>
    <w:rsid w:val="004E3903"/>
    <w:rsid w:val="004E498E"/>
    <w:rsid w:val="004E4B91"/>
    <w:rsid w:val="004E5923"/>
    <w:rsid w:val="004E5A0A"/>
    <w:rsid w:val="004E5EAE"/>
    <w:rsid w:val="004E61EF"/>
    <w:rsid w:val="004E768F"/>
    <w:rsid w:val="004F0CA3"/>
    <w:rsid w:val="004F1004"/>
    <w:rsid w:val="004F198A"/>
    <w:rsid w:val="004F19BD"/>
    <w:rsid w:val="004F27B1"/>
    <w:rsid w:val="004F3341"/>
    <w:rsid w:val="004F3D2E"/>
    <w:rsid w:val="004F3F29"/>
    <w:rsid w:val="004F5125"/>
    <w:rsid w:val="004F5A55"/>
    <w:rsid w:val="004F78AB"/>
    <w:rsid w:val="005013B9"/>
    <w:rsid w:val="00503523"/>
    <w:rsid w:val="00505FC2"/>
    <w:rsid w:val="00506232"/>
    <w:rsid w:val="0051016F"/>
    <w:rsid w:val="005106F8"/>
    <w:rsid w:val="00510B99"/>
    <w:rsid w:val="00510C69"/>
    <w:rsid w:val="00511FD8"/>
    <w:rsid w:val="00512565"/>
    <w:rsid w:val="0051330F"/>
    <w:rsid w:val="00513EA7"/>
    <w:rsid w:val="00515279"/>
    <w:rsid w:val="00517E0B"/>
    <w:rsid w:val="0052060F"/>
    <w:rsid w:val="0052115E"/>
    <w:rsid w:val="00522921"/>
    <w:rsid w:val="00523C32"/>
    <w:rsid w:val="00524824"/>
    <w:rsid w:val="00526905"/>
    <w:rsid w:val="00526A3E"/>
    <w:rsid w:val="00527E76"/>
    <w:rsid w:val="0053042A"/>
    <w:rsid w:val="0053042B"/>
    <w:rsid w:val="00530DEB"/>
    <w:rsid w:val="00530E60"/>
    <w:rsid w:val="005319BD"/>
    <w:rsid w:val="00531B9F"/>
    <w:rsid w:val="0053204F"/>
    <w:rsid w:val="00533A24"/>
    <w:rsid w:val="0053423E"/>
    <w:rsid w:val="00535FAC"/>
    <w:rsid w:val="00536665"/>
    <w:rsid w:val="00537607"/>
    <w:rsid w:val="00540717"/>
    <w:rsid w:val="00540EB9"/>
    <w:rsid w:val="005413E7"/>
    <w:rsid w:val="00542B44"/>
    <w:rsid w:val="00543795"/>
    <w:rsid w:val="005437A0"/>
    <w:rsid w:val="00543E09"/>
    <w:rsid w:val="0054468B"/>
    <w:rsid w:val="00544DAC"/>
    <w:rsid w:val="005457EB"/>
    <w:rsid w:val="0054589A"/>
    <w:rsid w:val="00545DC4"/>
    <w:rsid w:val="00546D07"/>
    <w:rsid w:val="005472C2"/>
    <w:rsid w:val="00547A13"/>
    <w:rsid w:val="00550AD6"/>
    <w:rsid w:val="00551A28"/>
    <w:rsid w:val="00551AB1"/>
    <w:rsid w:val="00553300"/>
    <w:rsid w:val="00554629"/>
    <w:rsid w:val="0055568A"/>
    <w:rsid w:val="00556CE0"/>
    <w:rsid w:val="005578CC"/>
    <w:rsid w:val="00557B4A"/>
    <w:rsid w:val="00560699"/>
    <w:rsid w:val="005606BF"/>
    <w:rsid w:val="0056126F"/>
    <w:rsid w:val="005619D8"/>
    <w:rsid w:val="00564247"/>
    <w:rsid w:val="00564432"/>
    <w:rsid w:val="00564754"/>
    <w:rsid w:val="00564CD0"/>
    <w:rsid w:val="0056523A"/>
    <w:rsid w:val="00565769"/>
    <w:rsid w:val="00565AA8"/>
    <w:rsid w:val="00565EAE"/>
    <w:rsid w:val="0056661D"/>
    <w:rsid w:val="00567A0C"/>
    <w:rsid w:val="00570111"/>
    <w:rsid w:val="00570506"/>
    <w:rsid w:val="00573ACA"/>
    <w:rsid w:val="00576990"/>
    <w:rsid w:val="00581323"/>
    <w:rsid w:val="00581747"/>
    <w:rsid w:val="00582FC3"/>
    <w:rsid w:val="0058348A"/>
    <w:rsid w:val="005841D5"/>
    <w:rsid w:val="005842DE"/>
    <w:rsid w:val="00584666"/>
    <w:rsid w:val="005852F5"/>
    <w:rsid w:val="0058555B"/>
    <w:rsid w:val="005860C7"/>
    <w:rsid w:val="00586297"/>
    <w:rsid w:val="00586A0D"/>
    <w:rsid w:val="0058718A"/>
    <w:rsid w:val="0058779F"/>
    <w:rsid w:val="005905E0"/>
    <w:rsid w:val="00590FA7"/>
    <w:rsid w:val="00591385"/>
    <w:rsid w:val="00591B15"/>
    <w:rsid w:val="00591D4E"/>
    <w:rsid w:val="00591E84"/>
    <w:rsid w:val="00592039"/>
    <w:rsid w:val="005933DD"/>
    <w:rsid w:val="005953C0"/>
    <w:rsid w:val="0059631E"/>
    <w:rsid w:val="005A05BB"/>
    <w:rsid w:val="005A1106"/>
    <w:rsid w:val="005A2068"/>
    <w:rsid w:val="005A2DF9"/>
    <w:rsid w:val="005A2FAC"/>
    <w:rsid w:val="005A3BD8"/>
    <w:rsid w:val="005A43DA"/>
    <w:rsid w:val="005A4F14"/>
    <w:rsid w:val="005A56C4"/>
    <w:rsid w:val="005A5B6C"/>
    <w:rsid w:val="005A612C"/>
    <w:rsid w:val="005A62CA"/>
    <w:rsid w:val="005B0004"/>
    <w:rsid w:val="005B1709"/>
    <w:rsid w:val="005B251C"/>
    <w:rsid w:val="005B255E"/>
    <w:rsid w:val="005B32F9"/>
    <w:rsid w:val="005B3791"/>
    <w:rsid w:val="005B3FA9"/>
    <w:rsid w:val="005B5262"/>
    <w:rsid w:val="005B54FD"/>
    <w:rsid w:val="005B60D1"/>
    <w:rsid w:val="005B6BC5"/>
    <w:rsid w:val="005B6D90"/>
    <w:rsid w:val="005B7893"/>
    <w:rsid w:val="005C00F9"/>
    <w:rsid w:val="005C0972"/>
    <w:rsid w:val="005C1328"/>
    <w:rsid w:val="005C1FFC"/>
    <w:rsid w:val="005C21C6"/>
    <w:rsid w:val="005C2CEA"/>
    <w:rsid w:val="005C3A18"/>
    <w:rsid w:val="005C3D99"/>
    <w:rsid w:val="005C67DB"/>
    <w:rsid w:val="005C6BD9"/>
    <w:rsid w:val="005C6D5B"/>
    <w:rsid w:val="005C7657"/>
    <w:rsid w:val="005D0D01"/>
    <w:rsid w:val="005D1734"/>
    <w:rsid w:val="005D302B"/>
    <w:rsid w:val="005D32DD"/>
    <w:rsid w:val="005D6AE2"/>
    <w:rsid w:val="005D71DC"/>
    <w:rsid w:val="005D7281"/>
    <w:rsid w:val="005D7C93"/>
    <w:rsid w:val="005E1178"/>
    <w:rsid w:val="005E1F37"/>
    <w:rsid w:val="005E2DE6"/>
    <w:rsid w:val="005E3EFD"/>
    <w:rsid w:val="005E4BFB"/>
    <w:rsid w:val="005E530D"/>
    <w:rsid w:val="005E54C1"/>
    <w:rsid w:val="005E69C7"/>
    <w:rsid w:val="005E772E"/>
    <w:rsid w:val="005E7761"/>
    <w:rsid w:val="005F0947"/>
    <w:rsid w:val="005F1415"/>
    <w:rsid w:val="005F224A"/>
    <w:rsid w:val="005F2544"/>
    <w:rsid w:val="005F25C3"/>
    <w:rsid w:val="005F2C68"/>
    <w:rsid w:val="005F3076"/>
    <w:rsid w:val="005F3556"/>
    <w:rsid w:val="005F4106"/>
    <w:rsid w:val="005F4910"/>
    <w:rsid w:val="005F53EE"/>
    <w:rsid w:val="005F5D8A"/>
    <w:rsid w:val="005F6205"/>
    <w:rsid w:val="005F7149"/>
    <w:rsid w:val="006001C9"/>
    <w:rsid w:val="0060163F"/>
    <w:rsid w:val="00603DF3"/>
    <w:rsid w:val="0060454B"/>
    <w:rsid w:val="00604C4F"/>
    <w:rsid w:val="006053BC"/>
    <w:rsid w:val="00606919"/>
    <w:rsid w:val="00606D88"/>
    <w:rsid w:val="006108BA"/>
    <w:rsid w:val="00610940"/>
    <w:rsid w:val="0061148F"/>
    <w:rsid w:val="00612789"/>
    <w:rsid w:val="00613692"/>
    <w:rsid w:val="006136CB"/>
    <w:rsid w:val="00613B4D"/>
    <w:rsid w:val="0061453D"/>
    <w:rsid w:val="00614577"/>
    <w:rsid w:val="00615EA8"/>
    <w:rsid w:val="006161DA"/>
    <w:rsid w:val="00616BF5"/>
    <w:rsid w:val="006174F1"/>
    <w:rsid w:val="00620263"/>
    <w:rsid w:val="00621365"/>
    <w:rsid w:val="00622FB2"/>
    <w:rsid w:val="00623CB7"/>
    <w:rsid w:val="0062469A"/>
    <w:rsid w:val="00624D05"/>
    <w:rsid w:val="0062521F"/>
    <w:rsid w:val="006255D9"/>
    <w:rsid w:val="0062772F"/>
    <w:rsid w:val="006279B8"/>
    <w:rsid w:val="006315FE"/>
    <w:rsid w:val="00631838"/>
    <w:rsid w:val="0063186C"/>
    <w:rsid w:val="006320FC"/>
    <w:rsid w:val="0063210E"/>
    <w:rsid w:val="0063229D"/>
    <w:rsid w:val="0063256A"/>
    <w:rsid w:val="006345B3"/>
    <w:rsid w:val="00635040"/>
    <w:rsid w:val="006350C3"/>
    <w:rsid w:val="006362CE"/>
    <w:rsid w:val="00636DA2"/>
    <w:rsid w:val="00637888"/>
    <w:rsid w:val="0064007A"/>
    <w:rsid w:val="00640362"/>
    <w:rsid w:val="006404F6"/>
    <w:rsid w:val="0064059C"/>
    <w:rsid w:val="00640B9C"/>
    <w:rsid w:val="00641717"/>
    <w:rsid w:val="0064225B"/>
    <w:rsid w:val="006430D5"/>
    <w:rsid w:val="006438AC"/>
    <w:rsid w:val="0064476B"/>
    <w:rsid w:val="006448D2"/>
    <w:rsid w:val="00644FE2"/>
    <w:rsid w:val="00645369"/>
    <w:rsid w:val="00646AF5"/>
    <w:rsid w:val="006475F7"/>
    <w:rsid w:val="00647D01"/>
    <w:rsid w:val="00647EDE"/>
    <w:rsid w:val="00651C9B"/>
    <w:rsid w:val="0065243D"/>
    <w:rsid w:val="006533A0"/>
    <w:rsid w:val="00655940"/>
    <w:rsid w:val="00656032"/>
    <w:rsid w:val="00656194"/>
    <w:rsid w:val="0065624D"/>
    <w:rsid w:val="00657FCE"/>
    <w:rsid w:val="00660878"/>
    <w:rsid w:val="00660FBD"/>
    <w:rsid w:val="00662588"/>
    <w:rsid w:val="006628C6"/>
    <w:rsid w:val="0066335D"/>
    <w:rsid w:val="006635BC"/>
    <w:rsid w:val="00663896"/>
    <w:rsid w:val="00664DE4"/>
    <w:rsid w:val="00664E45"/>
    <w:rsid w:val="00665589"/>
    <w:rsid w:val="00666599"/>
    <w:rsid w:val="006665BE"/>
    <w:rsid w:val="006666E3"/>
    <w:rsid w:val="00666863"/>
    <w:rsid w:val="006668BF"/>
    <w:rsid w:val="00666975"/>
    <w:rsid w:val="00666AC5"/>
    <w:rsid w:val="00666FE1"/>
    <w:rsid w:val="006672DA"/>
    <w:rsid w:val="0067013D"/>
    <w:rsid w:val="0067048C"/>
    <w:rsid w:val="0067113C"/>
    <w:rsid w:val="00672D5F"/>
    <w:rsid w:val="00672D7D"/>
    <w:rsid w:val="006748DC"/>
    <w:rsid w:val="00675773"/>
    <w:rsid w:val="006765F3"/>
    <w:rsid w:val="00681A2D"/>
    <w:rsid w:val="006820B7"/>
    <w:rsid w:val="006841A8"/>
    <w:rsid w:val="006845AE"/>
    <w:rsid w:val="00684D45"/>
    <w:rsid w:val="006853D1"/>
    <w:rsid w:val="00686294"/>
    <w:rsid w:val="0068785D"/>
    <w:rsid w:val="006908EF"/>
    <w:rsid w:val="00692292"/>
    <w:rsid w:val="00692A30"/>
    <w:rsid w:val="00692DF2"/>
    <w:rsid w:val="00694A0C"/>
    <w:rsid w:val="00695C47"/>
    <w:rsid w:val="00696970"/>
    <w:rsid w:val="00696D0F"/>
    <w:rsid w:val="00697407"/>
    <w:rsid w:val="00697493"/>
    <w:rsid w:val="006A0156"/>
    <w:rsid w:val="006A089F"/>
    <w:rsid w:val="006A09FF"/>
    <w:rsid w:val="006A0F71"/>
    <w:rsid w:val="006A1256"/>
    <w:rsid w:val="006A1845"/>
    <w:rsid w:val="006A2A1F"/>
    <w:rsid w:val="006A3D03"/>
    <w:rsid w:val="006A4884"/>
    <w:rsid w:val="006A5046"/>
    <w:rsid w:val="006A57E2"/>
    <w:rsid w:val="006A7292"/>
    <w:rsid w:val="006A7526"/>
    <w:rsid w:val="006A760F"/>
    <w:rsid w:val="006B19C8"/>
    <w:rsid w:val="006B2BBB"/>
    <w:rsid w:val="006B3B6F"/>
    <w:rsid w:val="006B46C3"/>
    <w:rsid w:val="006B547E"/>
    <w:rsid w:val="006B60F8"/>
    <w:rsid w:val="006B6C0A"/>
    <w:rsid w:val="006B76FA"/>
    <w:rsid w:val="006B79BC"/>
    <w:rsid w:val="006B7C2F"/>
    <w:rsid w:val="006C03B9"/>
    <w:rsid w:val="006C45D4"/>
    <w:rsid w:val="006C4EBE"/>
    <w:rsid w:val="006C522A"/>
    <w:rsid w:val="006C5D26"/>
    <w:rsid w:val="006C6148"/>
    <w:rsid w:val="006C73CF"/>
    <w:rsid w:val="006C7B42"/>
    <w:rsid w:val="006D003D"/>
    <w:rsid w:val="006D07ED"/>
    <w:rsid w:val="006D1BE1"/>
    <w:rsid w:val="006D1F3A"/>
    <w:rsid w:val="006D21CB"/>
    <w:rsid w:val="006D35F0"/>
    <w:rsid w:val="006D46C8"/>
    <w:rsid w:val="006D604F"/>
    <w:rsid w:val="006D62D4"/>
    <w:rsid w:val="006D6EBC"/>
    <w:rsid w:val="006D7ECD"/>
    <w:rsid w:val="006E04B9"/>
    <w:rsid w:val="006E04EA"/>
    <w:rsid w:val="006E2023"/>
    <w:rsid w:val="006E24AD"/>
    <w:rsid w:val="006E4305"/>
    <w:rsid w:val="006E4837"/>
    <w:rsid w:val="006E5704"/>
    <w:rsid w:val="006E5CD0"/>
    <w:rsid w:val="006E5EED"/>
    <w:rsid w:val="006E6C97"/>
    <w:rsid w:val="006E76EC"/>
    <w:rsid w:val="006F0A6A"/>
    <w:rsid w:val="006F0BEA"/>
    <w:rsid w:val="006F0FD0"/>
    <w:rsid w:val="006F31C0"/>
    <w:rsid w:val="006F37A5"/>
    <w:rsid w:val="006F3F59"/>
    <w:rsid w:val="006F5CE5"/>
    <w:rsid w:val="006F63CF"/>
    <w:rsid w:val="006F6B31"/>
    <w:rsid w:val="00700024"/>
    <w:rsid w:val="00700943"/>
    <w:rsid w:val="0070329B"/>
    <w:rsid w:val="00703544"/>
    <w:rsid w:val="007035C0"/>
    <w:rsid w:val="007036E0"/>
    <w:rsid w:val="00703796"/>
    <w:rsid w:val="00703DDC"/>
    <w:rsid w:val="0070608E"/>
    <w:rsid w:val="0070794B"/>
    <w:rsid w:val="00711A09"/>
    <w:rsid w:val="00711A3A"/>
    <w:rsid w:val="0071280F"/>
    <w:rsid w:val="007137FE"/>
    <w:rsid w:val="00713F55"/>
    <w:rsid w:val="0071693A"/>
    <w:rsid w:val="0071727C"/>
    <w:rsid w:val="00717AE0"/>
    <w:rsid w:val="00720F23"/>
    <w:rsid w:val="00722189"/>
    <w:rsid w:val="00722283"/>
    <w:rsid w:val="00722A63"/>
    <w:rsid w:val="00722D58"/>
    <w:rsid w:val="00723874"/>
    <w:rsid w:val="00723EDD"/>
    <w:rsid w:val="007245D9"/>
    <w:rsid w:val="00724F28"/>
    <w:rsid w:val="007274A9"/>
    <w:rsid w:val="00730610"/>
    <w:rsid w:val="00730CF9"/>
    <w:rsid w:val="00732E05"/>
    <w:rsid w:val="007330E3"/>
    <w:rsid w:val="00733557"/>
    <w:rsid w:val="00733F6B"/>
    <w:rsid w:val="00733FC6"/>
    <w:rsid w:val="00737324"/>
    <w:rsid w:val="007400C7"/>
    <w:rsid w:val="00740353"/>
    <w:rsid w:val="00740662"/>
    <w:rsid w:val="007412B9"/>
    <w:rsid w:val="007414E1"/>
    <w:rsid w:val="0074206B"/>
    <w:rsid w:val="00742379"/>
    <w:rsid w:val="00742ABC"/>
    <w:rsid w:val="00743854"/>
    <w:rsid w:val="007439C1"/>
    <w:rsid w:val="00744310"/>
    <w:rsid w:val="00744FB4"/>
    <w:rsid w:val="00746C02"/>
    <w:rsid w:val="00747646"/>
    <w:rsid w:val="00750301"/>
    <w:rsid w:val="00750BBA"/>
    <w:rsid w:val="0075185F"/>
    <w:rsid w:val="00752842"/>
    <w:rsid w:val="007533A0"/>
    <w:rsid w:val="00753439"/>
    <w:rsid w:val="00753B5C"/>
    <w:rsid w:val="00753C8E"/>
    <w:rsid w:val="007545E7"/>
    <w:rsid w:val="00754F45"/>
    <w:rsid w:val="00754FAF"/>
    <w:rsid w:val="00755EBE"/>
    <w:rsid w:val="00755FFD"/>
    <w:rsid w:val="00757974"/>
    <w:rsid w:val="00760FB3"/>
    <w:rsid w:val="00761301"/>
    <w:rsid w:val="00761709"/>
    <w:rsid w:val="00762CFD"/>
    <w:rsid w:val="0076374F"/>
    <w:rsid w:val="0076442D"/>
    <w:rsid w:val="00764959"/>
    <w:rsid w:val="00765219"/>
    <w:rsid w:val="0076548E"/>
    <w:rsid w:val="00765958"/>
    <w:rsid w:val="007674CF"/>
    <w:rsid w:val="00767699"/>
    <w:rsid w:val="00767966"/>
    <w:rsid w:val="00770AA0"/>
    <w:rsid w:val="0077181F"/>
    <w:rsid w:val="0077227F"/>
    <w:rsid w:val="007726FA"/>
    <w:rsid w:val="007738E3"/>
    <w:rsid w:val="00774CE7"/>
    <w:rsid w:val="007750F9"/>
    <w:rsid w:val="00775510"/>
    <w:rsid w:val="007766BC"/>
    <w:rsid w:val="00777656"/>
    <w:rsid w:val="007802C9"/>
    <w:rsid w:val="00780A71"/>
    <w:rsid w:val="00780CA4"/>
    <w:rsid w:val="00781BE9"/>
    <w:rsid w:val="00782593"/>
    <w:rsid w:val="00783897"/>
    <w:rsid w:val="00783C5E"/>
    <w:rsid w:val="0078560D"/>
    <w:rsid w:val="007856DF"/>
    <w:rsid w:val="007866B1"/>
    <w:rsid w:val="00786B37"/>
    <w:rsid w:val="0078731B"/>
    <w:rsid w:val="00787782"/>
    <w:rsid w:val="007901E0"/>
    <w:rsid w:val="007915F6"/>
    <w:rsid w:val="00791C50"/>
    <w:rsid w:val="00791CD9"/>
    <w:rsid w:val="0079213B"/>
    <w:rsid w:val="007925B0"/>
    <w:rsid w:val="00792D4E"/>
    <w:rsid w:val="00793614"/>
    <w:rsid w:val="00793C03"/>
    <w:rsid w:val="007945B8"/>
    <w:rsid w:val="007955A0"/>
    <w:rsid w:val="00795A2F"/>
    <w:rsid w:val="00796828"/>
    <w:rsid w:val="00797E4E"/>
    <w:rsid w:val="007A0D2A"/>
    <w:rsid w:val="007A0E6C"/>
    <w:rsid w:val="007A128E"/>
    <w:rsid w:val="007A14F8"/>
    <w:rsid w:val="007A19BC"/>
    <w:rsid w:val="007A3227"/>
    <w:rsid w:val="007A3B0E"/>
    <w:rsid w:val="007A44D8"/>
    <w:rsid w:val="007A52D3"/>
    <w:rsid w:val="007A5D0E"/>
    <w:rsid w:val="007A629E"/>
    <w:rsid w:val="007A6943"/>
    <w:rsid w:val="007A699A"/>
    <w:rsid w:val="007A72CA"/>
    <w:rsid w:val="007B04B5"/>
    <w:rsid w:val="007B0B70"/>
    <w:rsid w:val="007B292C"/>
    <w:rsid w:val="007B3257"/>
    <w:rsid w:val="007B3AD3"/>
    <w:rsid w:val="007B3FEA"/>
    <w:rsid w:val="007B4493"/>
    <w:rsid w:val="007B479C"/>
    <w:rsid w:val="007B4AEB"/>
    <w:rsid w:val="007B5F84"/>
    <w:rsid w:val="007B6D55"/>
    <w:rsid w:val="007B7851"/>
    <w:rsid w:val="007B7A9F"/>
    <w:rsid w:val="007C02EC"/>
    <w:rsid w:val="007C0D10"/>
    <w:rsid w:val="007C0DDD"/>
    <w:rsid w:val="007C14B1"/>
    <w:rsid w:val="007C17EA"/>
    <w:rsid w:val="007C1E41"/>
    <w:rsid w:val="007C1E91"/>
    <w:rsid w:val="007C2C91"/>
    <w:rsid w:val="007C4149"/>
    <w:rsid w:val="007C61E4"/>
    <w:rsid w:val="007C7261"/>
    <w:rsid w:val="007C7EE8"/>
    <w:rsid w:val="007D0E18"/>
    <w:rsid w:val="007D166C"/>
    <w:rsid w:val="007D1A9A"/>
    <w:rsid w:val="007D25EE"/>
    <w:rsid w:val="007D2747"/>
    <w:rsid w:val="007D304D"/>
    <w:rsid w:val="007D47DB"/>
    <w:rsid w:val="007D57DD"/>
    <w:rsid w:val="007D5C88"/>
    <w:rsid w:val="007D6397"/>
    <w:rsid w:val="007D6BEC"/>
    <w:rsid w:val="007E02A4"/>
    <w:rsid w:val="007E06A1"/>
    <w:rsid w:val="007E0D94"/>
    <w:rsid w:val="007E1380"/>
    <w:rsid w:val="007E2B70"/>
    <w:rsid w:val="007E31A5"/>
    <w:rsid w:val="007E3E05"/>
    <w:rsid w:val="007E5799"/>
    <w:rsid w:val="007E67DD"/>
    <w:rsid w:val="007E7769"/>
    <w:rsid w:val="007E7D16"/>
    <w:rsid w:val="007F0396"/>
    <w:rsid w:val="007F0565"/>
    <w:rsid w:val="007F1883"/>
    <w:rsid w:val="007F27EC"/>
    <w:rsid w:val="007F3675"/>
    <w:rsid w:val="007F3DF0"/>
    <w:rsid w:val="007F3E7F"/>
    <w:rsid w:val="007F3EFC"/>
    <w:rsid w:val="007F4CF3"/>
    <w:rsid w:val="007F622E"/>
    <w:rsid w:val="007F6D9A"/>
    <w:rsid w:val="00800F48"/>
    <w:rsid w:val="00801166"/>
    <w:rsid w:val="00803EBD"/>
    <w:rsid w:val="00805CB6"/>
    <w:rsid w:val="00806AD1"/>
    <w:rsid w:val="00806C65"/>
    <w:rsid w:val="00807678"/>
    <w:rsid w:val="00810756"/>
    <w:rsid w:val="00811CFA"/>
    <w:rsid w:val="0081253C"/>
    <w:rsid w:val="00812D4A"/>
    <w:rsid w:val="00812ECC"/>
    <w:rsid w:val="00813386"/>
    <w:rsid w:val="00813DC4"/>
    <w:rsid w:val="00813F15"/>
    <w:rsid w:val="00814031"/>
    <w:rsid w:val="00816085"/>
    <w:rsid w:val="00817A64"/>
    <w:rsid w:val="00817EFE"/>
    <w:rsid w:val="008200D0"/>
    <w:rsid w:val="0082026C"/>
    <w:rsid w:val="00820E32"/>
    <w:rsid w:val="008222C5"/>
    <w:rsid w:val="0082342C"/>
    <w:rsid w:val="00824B22"/>
    <w:rsid w:val="00825FE1"/>
    <w:rsid w:val="00826530"/>
    <w:rsid w:val="00826F81"/>
    <w:rsid w:val="0082790A"/>
    <w:rsid w:val="00830721"/>
    <w:rsid w:val="00830C5F"/>
    <w:rsid w:val="0083255B"/>
    <w:rsid w:val="00834461"/>
    <w:rsid w:val="0083512E"/>
    <w:rsid w:val="00835443"/>
    <w:rsid w:val="00836E4D"/>
    <w:rsid w:val="00841395"/>
    <w:rsid w:val="00841512"/>
    <w:rsid w:val="00842A4F"/>
    <w:rsid w:val="00842BEB"/>
    <w:rsid w:val="008432B0"/>
    <w:rsid w:val="00843BA0"/>
    <w:rsid w:val="00844D3F"/>
    <w:rsid w:val="00845B7A"/>
    <w:rsid w:val="00845F76"/>
    <w:rsid w:val="0084603C"/>
    <w:rsid w:val="00846A8D"/>
    <w:rsid w:val="00847B37"/>
    <w:rsid w:val="00850AE0"/>
    <w:rsid w:val="008516AB"/>
    <w:rsid w:val="00851979"/>
    <w:rsid w:val="008523AA"/>
    <w:rsid w:val="00853BAC"/>
    <w:rsid w:val="008549C7"/>
    <w:rsid w:val="00855F48"/>
    <w:rsid w:val="00856277"/>
    <w:rsid w:val="00856EC5"/>
    <w:rsid w:val="0085749C"/>
    <w:rsid w:val="00860155"/>
    <w:rsid w:val="00861EE8"/>
    <w:rsid w:val="008620F2"/>
    <w:rsid w:val="0086308A"/>
    <w:rsid w:val="008639A4"/>
    <w:rsid w:val="00863DDC"/>
    <w:rsid w:val="00864324"/>
    <w:rsid w:val="00864D21"/>
    <w:rsid w:val="008670AA"/>
    <w:rsid w:val="00867360"/>
    <w:rsid w:val="0086799A"/>
    <w:rsid w:val="00870B71"/>
    <w:rsid w:val="00870B88"/>
    <w:rsid w:val="008710AC"/>
    <w:rsid w:val="00871DC6"/>
    <w:rsid w:val="008722B0"/>
    <w:rsid w:val="0087328F"/>
    <w:rsid w:val="0087561C"/>
    <w:rsid w:val="00875E34"/>
    <w:rsid w:val="00877356"/>
    <w:rsid w:val="00877599"/>
    <w:rsid w:val="00877FA3"/>
    <w:rsid w:val="00880207"/>
    <w:rsid w:val="00880643"/>
    <w:rsid w:val="00880CEE"/>
    <w:rsid w:val="0088129C"/>
    <w:rsid w:val="008817F7"/>
    <w:rsid w:val="00881A25"/>
    <w:rsid w:val="00881A97"/>
    <w:rsid w:val="00882724"/>
    <w:rsid w:val="008830C8"/>
    <w:rsid w:val="00883833"/>
    <w:rsid w:val="00883FF8"/>
    <w:rsid w:val="008844F9"/>
    <w:rsid w:val="0088522D"/>
    <w:rsid w:val="0088620A"/>
    <w:rsid w:val="0088664E"/>
    <w:rsid w:val="00890298"/>
    <w:rsid w:val="00890674"/>
    <w:rsid w:val="0089142C"/>
    <w:rsid w:val="008922FD"/>
    <w:rsid w:val="00892567"/>
    <w:rsid w:val="00892E32"/>
    <w:rsid w:val="00892EF0"/>
    <w:rsid w:val="0089436E"/>
    <w:rsid w:val="00894683"/>
    <w:rsid w:val="00894726"/>
    <w:rsid w:val="00895881"/>
    <w:rsid w:val="00895912"/>
    <w:rsid w:val="00896376"/>
    <w:rsid w:val="008A1BA2"/>
    <w:rsid w:val="008A244C"/>
    <w:rsid w:val="008A2468"/>
    <w:rsid w:val="008A2FE3"/>
    <w:rsid w:val="008A361E"/>
    <w:rsid w:val="008A386B"/>
    <w:rsid w:val="008A40BA"/>
    <w:rsid w:val="008A4689"/>
    <w:rsid w:val="008A7B75"/>
    <w:rsid w:val="008A7CF5"/>
    <w:rsid w:val="008B20B1"/>
    <w:rsid w:val="008B2808"/>
    <w:rsid w:val="008B29DB"/>
    <w:rsid w:val="008B4D7E"/>
    <w:rsid w:val="008B4DDA"/>
    <w:rsid w:val="008B5286"/>
    <w:rsid w:val="008B6893"/>
    <w:rsid w:val="008C0780"/>
    <w:rsid w:val="008C09E1"/>
    <w:rsid w:val="008C19D4"/>
    <w:rsid w:val="008C1EFD"/>
    <w:rsid w:val="008C22AF"/>
    <w:rsid w:val="008C316A"/>
    <w:rsid w:val="008C41C1"/>
    <w:rsid w:val="008C6149"/>
    <w:rsid w:val="008C61A1"/>
    <w:rsid w:val="008C6D4F"/>
    <w:rsid w:val="008C785B"/>
    <w:rsid w:val="008C7DA0"/>
    <w:rsid w:val="008D274A"/>
    <w:rsid w:val="008D3536"/>
    <w:rsid w:val="008D42A6"/>
    <w:rsid w:val="008D4D5A"/>
    <w:rsid w:val="008D5815"/>
    <w:rsid w:val="008D6178"/>
    <w:rsid w:val="008D63C3"/>
    <w:rsid w:val="008D69C6"/>
    <w:rsid w:val="008D6CE6"/>
    <w:rsid w:val="008D7719"/>
    <w:rsid w:val="008E07F1"/>
    <w:rsid w:val="008E0ECB"/>
    <w:rsid w:val="008E1193"/>
    <w:rsid w:val="008E1CBA"/>
    <w:rsid w:val="008E1D7D"/>
    <w:rsid w:val="008E2417"/>
    <w:rsid w:val="008E276C"/>
    <w:rsid w:val="008E2B1B"/>
    <w:rsid w:val="008E34BE"/>
    <w:rsid w:val="008E369A"/>
    <w:rsid w:val="008E3C2F"/>
    <w:rsid w:val="008E3E26"/>
    <w:rsid w:val="008E56F2"/>
    <w:rsid w:val="008F0464"/>
    <w:rsid w:val="008F0961"/>
    <w:rsid w:val="008F0A69"/>
    <w:rsid w:val="008F1023"/>
    <w:rsid w:val="008F23DE"/>
    <w:rsid w:val="008F44A2"/>
    <w:rsid w:val="008F784F"/>
    <w:rsid w:val="008F7C47"/>
    <w:rsid w:val="009011EF"/>
    <w:rsid w:val="00901844"/>
    <w:rsid w:val="00902641"/>
    <w:rsid w:val="00902F0C"/>
    <w:rsid w:val="00902FDB"/>
    <w:rsid w:val="00903CBF"/>
    <w:rsid w:val="009052FF"/>
    <w:rsid w:val="0090530C"/>
    <w:rsid w:val="00905E3D"/>
    <w:rsid w:val="00906074"/>
    <w:rsid w:val="009068C2"/>
    <w:rsid w:val="00907273"/>
    <w:rsid w:val="00907481"/>
    <w:rsid w:val="00907ABA"/>
    <w:rsid w:val="00907E57"/>
    <w:rsid w:val="009105B0"/>
    <w:rsid w:val="009112FB"/>
    <w:rsid w:val="00912424"/>
    <w:rsid w:val="00913A7D"/>
    <w:rsid w:val="009145C6"/>
    <w:rsid w:val="00915988"/>
    <w:rsid w:val="00915DA9"/>
    <w:rsid w:val="00916781"/>
    <w:rsid w:val="00916814"/>
    <w:rsid w:val="009169EF"/>
    <w:rsid w:val="00917CAF"/>
    <w:rsid w:val="0092010C"/>
    <w:rsid w:val="00920ABD"/>
    <w:rsid w:val="009212DB"/>
    <w:rsid w:val="00924B7F"/>
    <w:rsid w:val="00924D7B"/>
    <w:rsid w:val="009262A2"/>
    <w:rsid w:val="00926575"/>
    <w:rsid w:val="009301D4"/>
    <w:rsid w:val="009308EA"/>
    <w:rsid w:val="0093104E"/>
    <w:rsid w:val="009313E6"/>
    <w:rsid w:val="00931D38"/>
    <w:rsid w:val="0093239D"/>
    <w:rsid w:val="00933069"/>
    <w:rsid w:val="0093324A"/>
    <w:rsid w:val="0093339B"/>
    <w:rsid w:val="00933C66"/>
    <w:rsid w:val="00934624"/>
    <w:rsid w:val="00934D85"/>
    <w:rsid w:val="0093531A"/>
    <w:rsid w:val="00936A5F"/>
    <w:rsid w:val="00936BF4"/>
    <w:rsid w:val="00936FA8"/>
    <w:rsid w:val="00940542"/>
    <w:rsid w:val="00940F16"/>
    <w:rsid w:val="00941861"/>
    <w:rsid w:val="00942197"/>
    <w:rsid w:val="00943928"/>
    <w:rsid w:val="00943A2F"/>
    <w:rsid w:val="00944364"/>
    <w:rsid w:val="0094455F"/>
    <w:rsid w:val="00944E46"/>
    <w:rsid w:val="00945274"/>
    <w:rsid w:val="0094567B"/>
    <w:rsid w:val="0094614F"/>
    <w:rsid w:val="009471B4"/>
    <w:rsid w:val="00947C8E"/>
    <w:rsid w:val="0095038D"/>
    <w:rsid w:val="00950459"/>
    <w:rsid w:val="00950E46"/>
    <w:rsid w:val="009523F9"/>
    <w:rsid w:val="009534CC"/>
    <w:rsid w:val="00954041"/>
    <w:rsid w:val="00956147"/>
    <w:rsid w:val="00957342"/>
    <w:rsid w:val="009575CD"/>
    <w:rsid w:val="009575D0"/>
    <w:rsid w:val="009579A0"/>
    <w:rsid w:val="00960300"/>
    <w:rsid w:val="0096146A"/>
    <w:rsid w:val="00961D14"/>
    <w:rsid w:val="0096233C"/>
    <w:rsid w:val="00962B9E"/>
    <w:rsid w:val="0096329C"/>
    <w:rsid w:val="009632C8"/>
    <w:rsid w:val="00964F1A"/>
    <w:rsid w:val="009656D5"/>
    <w:rsid w:val="00965E75"/>
    <w:rsid w:val="0096604D"/>
    <w:rsid w:val="00966382"/>
    <w:rsid w:val="0096718E"/>
    <w:rsid w:val="00970021"/>
    <w:rsid w:val="00970173"/>
    <w:rsid w:val="0097124C"/>
    <w:rsid w:val="00971ADE"/>
    <w:rsid w:val="00971BC7"/>
    <w:rsid w:val="00975442"/>
    <w:rsid w:val="00975AD7"/>
    <w:rsid w:val="00975F87"/>
    <w:rsid w:val="009760AF"/>
    <w:rsid w:val="009777F3"/>
    <w:rsid w:val="00980120"/>
    <w:rsid w:val="00980327"/>
    <w:rsid w:val="009807E5"/>
    <w:rsid w:val="009807F9"/>
    <w:rsid w:val="009811AD"/>
    <w:rsid w:val="00981676"/>
    <w:rsid w:val="00981B22"/>
    <w:rsid w:val="00982224"/>
    <w:rsid w:val="009823F4"/>
    <w:rsid w:val="00982E0F"/>
    <w:rsid w:val="0098422A"/>
    <w:rsid w:val="00985446"/>
    <w:rsid w:val="0098611B"/>
    <w:rsid w:val="009912D9"/>
    <w:rsid w:val="0099163A"/>
    <w:rsid w:val="00991778"/>
    <w:rsid w:val="00991843"/>
    <w:rsid w:val="00992E1A"/>
    <w:rsid w:val="00993161"/>
    <w:rsid w:val="00994BE7"/>
    <w:rsid w:val="009956D7"/>
    <w:rsid w:val="00995BBA"/>
    <w:rsid w:val="00995C7E"/>
    <w:rsid w:val="00995F72"/>
    <w:rsid w:val="00996FBF"/>
    <w:rsid w:val="0099712A"/>
    <w:rsid w:val="00997A99"/>
    <w:rsid w:val="009A2DBF"/>
    <w:rsid w:val="009A2DE3"/>
    <w:rsid w:val="009A34C2"/>
    <w:rsid w:val="009A3B09"/>
    <w:rsid w:val="009A3C3D"/>
    <w:rsid w:val="009A4764"/>
    <w:rsid w:val="009A4A37"/>
    <w:rsid w:val="009A58D1"/>
    <w:rsid w:val="009A7954"/>
    <w:rsid w:val="009B0880"/>
    <w:rsid w:val="009B13CD"/>
    <w:rsid w:val="009B14EB"/>
    <w:rsid w:val="009B1B01"/>
    <w:rsid w:val="009B20A7"/>
    <w:rsid w:val="009B26BA"/>
    <w:rsid w:val="009B448B"/>
    <w:rsid w:val="009B4DFD"/>
    <w:rsid w:val="009B4E8C"/>
    <w:rsid w:val="009B61BA"/>
    <w:rsid w:val="009B6736"/>
    <w:rsid w:val="009B692B"/>
    <w:rsid w:val="009C061D"/>
    <w:rsid w:val="009C0CC3"/>
    <w:rsid w:val="009C17CD"/>
    <w:rsid w:val="009C1ABB"/>
    <w:rsid w:val="009C1E12"/>
    <w:rsid w:val="009C2620"/>
    <w:rsid w:val="009C277F"/>
    <w:rsid w:val="009C347F"/>
    <w:rsid w:val="009C3713"/>
    <w:rsid w:val="009C4594"/>
    <w:rsid w:val="009C491A"/>
    <w:rsid w:val="009C678B"/>
    <w:rsid w:val="009C7E86"/>
    <w:rsid w:val="009D0A33"/>
    <w:rsid w:val="009D0F61"/>
    <w:rsid w:val="009D20C9"/>
    <w:rsid w:val="009D5948"/>
    <w:rsid w:val="009D6C5B"/>
    <w:rsid w:val="009D7F85"/>
    <w:rsid w:val="009E1B4E"/>
    <w:rsid w:val="009E278D"/>
    <w:rsid w:val="009E28A2"/>
    <w:rsid w:val="009E2994"/>
    <w:rsid w:val="009E2AD2"/>
    <w:rsid w:val="009E2C98"/>
    <w:rsid w:val="009E460C"/>
    <w:rsid w:val="009E4C16"/>
    <w:rsid w:val="009E571D"/>
    <w:rsid w:val="009F0803"/>
    <w:rsid w:val="009F14CF"/>
    <w:rsid w:val="009F14D5"/>
    <w:rsid w:val="009F1FFB"/>
    <w:rsid w:val="009F20B1"/>
    <w:rsid w:val="009F2B46"/>
    <w:rsid w:val="009F33B2"/>
    <w:rsid w:val="009F396D"/>
    <w:rsid w:val="009F4D04"/>
    <w:rsid w:val="009F539E"/>
    <w:rsid w:val="009F54D4"/>
    <w:rsid w:val="009F556C"/>
    <w:rsid w:val="009F6A81"/>
    <w:rsid w:val="009F6E76"/>
    <w:rsid w:val="009F7F34"/>
    <w:rsid w:val="00A0017B"/>
    <w:rsid w:val="00A00B80"/>
    <w:rsid w:val="00A00E0E"/>
    <w:rsid w:val="00A01D84"/>
    <w:rsid w:val="00A02CDA"/>
    <w:rsid w:val="00A03521"/>
    <w:rsid w:val="00A037DF"/>
    <w:rsid w:val="00A0458E"/>
    <w:rsid w:val="00A058C4"/>
    <w:rsid w:val="00A05B78"/>
    <w:rsid w:val="00A06778"/>
    <w:rsid w:val="00A069FB"/>
    <w:rsid w:val="00A100D9"/>
    <w:rsid w:val="00A107E3"/>
    <w:rsid w:val="00A10B24"/>
    <w:rsid w:val="00A1110B"/>
    <w:rsid w:val="00A121D7"/>
    <w:rsid w:val="00A124CC"/>
    <w:rsid w:val="00A1293A"/>
    <w:rsid w:val="00A12AF8"/>
    <w:rsid w:val="00A12D5D"/>
    <w:rsid w:val="00A12FC2"/>
    <w:rsid w:val="00A1319E"/>
    <w:rsid w:val="00A13ED9"/>
    <w:rsid w:val="00A14398"/>
    <w:rsid w:val="00A15D09"/>
    <w:rsid w:val="00A168BC"/>
    <w:rsid w:val="00A175CD"/>
    <w:rsid w:val="00A200D1"/>
    <w:rsid w:val="00A201C1"/>
    <w:rsid w:val="00A21191"/>
    <w:rsid w:val="00A22888"/>
    <w:rsid w:val="00A23B7C"/>
    <w:rsid w:val="00A24277"/>
    <w:rsid w:val="00A24C70"/>
    <w:rsid w:val="00A25B3F"/>
    <w:rsid w:val="00A25D0D"/>
    <w:rsid w:val="00A26037"/>
    <w:rsid w:val="00A26072"/>
    <w:rsid w:val="00A26504"/>
    <w:rsid w:val="00A27D0F"/>
    <w:rsid w:val="00A30EE1"/>
    <w:rsid w:val="00A313F9"/>
    <w:rsid w:val="00A3154D"/>
    <w:rsid w:val="00A317D6"/>
    <w:rsid w:val="00A31897"/>
    <w:rsid w:val="00A32D28"/>
    <w:rsid w:val="00A32FDF"/>
    <w:rsid w:val="00A339A6"/>
    <w:rsid w:val="00A36005"/>
    <w:rsid w:val="00A36426"/>
    <w:rsid w:val="00A36AAD"/>
    <w:rsid w:val="00A37690"/>
    <w:rsid w:val="00A401B6"/>
    <w:rsid w:val="00A40C65"/>
    <w:rsid w:val="00A40D94"/>
    <w:rsid w:val="00A40E04"/>
    <w:rsid w:val="00A412D2"/>
    <w:rsid w:val="00A41335"/>
    <w:rsid w:val="00A4165F"/>
    <w:rsid w:val="00A41F57"/>
    <w:rsid w:val="00A42A4D"/>
    <w:rsid w:val="00A42BFE"/>
    <w:rsid w:val="00A42CAD"/>
    <w:rsid w:val="00A42D00"/>
    <w:rsid w:val="00A44338"/>
    <w:rsid w:val="00A45D75"/>
    <w:rsid w:val="00A46A9B"/>
    <w:rsid w:val="00A47916"/>
    <w:rsid w:val="00A52197"/>
    <w:rsid w:val="00A52830"/>
    <w:rsid w:val="00A53180"/>
    <w:rsid w:val="00A53C97"/>
    <w:rsid w:val="00A54F29"/>
    <w:rsid w:val="00A55343"/>
    <w:rsid w:val="00A55709"/>
    <w:rsid w:val="00A56081"/>
    <w:rsid w:val="00A56C08"/>
    <w:rsid w:val="00A575F7"/>
    <w:rsid w:val="00A57970"/>
    <w:rsid w:val="00A6117B"/>
    <w:rsid w:val="00A61558"/>
    <w:rsid w:val="00A6222C"/>
    <w:rsid w:val="00A62389"/>
    <w:rsid w:val="00A626E2"/>
    <w:rsid w:val="00A6303F"/>
    <w:rsid w:val="00A6431C"/>
    <w:rsid w:val="00A6610D"/>
    <w:rsid w:val="00A666F8"/>
    <w:rsid w:val="00A66836"/>
    <w:rsid w:val="00A702C1"/>
    <w:rsid w:val="00A705F1"/>
    <w:rsid w:val="00A708DF"/>
    <w:rsid w:val="00A713BE"/>
    <w:rsid w:val="00A71460"/>
    <w:rsid w:val="00A71E8D"/>
    <w:rsid w:val="00A721A9"/>
    <w:rsid w:val="00A73741"/>
    <w:rsid w:val="00A74E4A"/>
    <w:rsid w:val="00A762B6"/>
    <w:rsid w:val="00A770D7"/>
    <w:rsid w:val="00A77196"/>
    <w:rsid w:val="00A775E8"/>
    <w:rsid w:val="00A77C06"/>
    <w:rsid w:val="00A809CA"/>
    <w:rsid w:val="00A82038"/>
    <w:rsid w:val="00A839AA"/>
    <w:rsid w:val="00A84433"/>
    <w:rsid w:val="00A85627"/>
    <w:rsid w:val="00A86147"/>
    <w:rsid w:val="00A861B8"/>
    <w:rsid w:val="00A86C11"/>
    <w:rsid w:val="00A87101"/>
    <w:rsid w:val="00A900D0"/>
    <w:rsid w:val="00A909E8"/>
    <w:rsid w:val="00A9168E"/>
    <w:rsid w:val="00A9272D"/>
    <w:rsid w:val="00A92A60"/>
    <w:rsid w:val="00A93925"/>
    <w:rsid w:val="00A93B09"/>
    <w:rsid w:val="00A94B4C"/>
    <w:rsid w:val="00A94F32"/>
    <w:rsid w:val="00A95425"/>
    <w:rsid w:val="00A9590C"/>
    <w:rsid w:val="00A970F4"/>
    <w:rsid w:val="00A97E5F"/>
    <w:rsid w:val="00AA00E9"/>
    <w:rsid w:val="00AA07DF"/>
    <w:rsid w:val="00AA0B6B"/>
    <w:rsid w:val="00AA1092"/>
    <w:rsid w:val="00AA1FC1"/>
    <w:rsid w:val="00AA243F"/>
    <w:rsid w:val="00AA2A52"/>
    <w:rsid w:val="00AA30F2"/>
    <w:rsid w:val="00AA322F"/>
    <w:rsid w:val="00AA372F"/>
    <w:rsid w:val="00AA39FE"/>
    <w:rsid w:val="00AA44C6"/>
    <w:rsid w:val="00AA64B0"/>
    <w:rsid w:val="00AB0A5B"/>
    <w:rsid w:val="00AB148C"/>
    <w:rsid w:val="00AB1A21"/>
    <w:rsid w:val="00AB26F8"/>
    <w:rsid w:val="00AB2C89"/>
    <w:rsid w:val="00AB35BF"/>
    <w:rsid w:val="00AB4027"/>
    <w:rsid w:val="00AB402E"/>
    <w:rsid w:val="00AB41E9"/>
    <w:rsid w:val="00AB4DB3"/>
    <w:rsid w:val="00AB54D2"/>
    <w:rsid w:val="00AB5776"/>
    <w:rsid w:val="00AB5969"/>
    <w:rsid w:val="00AB5A09"/>
    <w:rsid w:val="00AB698B"/>
    <w:rsid w:val="00AC00C3"/>
    <w:rsid w:val="00AC0387"/>
    <w:rsid w:val="00AC0C8D"/>
    <w:rsid w:val="00AC1DA6"/>
    <w:rsid w:val="00AC315F"/>
    <w:rsid w:val="00AC40CE"/>
    <w:rsid w:val="00AC529D"/>
    <w:rsid w:val="00AC61A3"/>
    <w:rsid w:val="00AC64D8"/>
    <w:rsid w:val="00AC6919"/>
    <w:rsid w:val="00AC6A6C"/>
    <w:rsid w:val="00AC6ECD"/>
    <w:rsid w:val="00AD0968"/>
    <w:rsid w:val="00AD1B80"/>
    <w:rsid w:val="00AD231E"/>
    <w:rsid w:val="00AD2B8F"/>
    <w:rsid w:val="00AD331B"/>
    <w:rsid w:val="00AD3B58"/>
    <w:rsid w:val="00AD50E7"/>
    <w:rsid w:val="00AD543C"/>
    <w:rsid w:val="00AD6066"/>
    <w:rsid w:val="00AD6F3B"/>
    <w:rsid w:val="00AD750F"/>
    <w:rsid w:val="00AD794B"/>
    <w:rsid w:val="00AD7C4B"/>
    <w:rsid w:val="00AE03E8"/>
    <w:rsid w:val="00AE0456"/>
    <w:rsid w:val="00AE135D"/>
    <w:rsid w:val="00AE1473"/>
    <w:rsid w:val="00AE1D95"/>
    <w:rsid w:val="00AE32DB"/>
    <w:rsid w:val="00AE4104"/>
    <w:rsid w:val="00AE4E0B"/>
    <w:rsid w:val="00AE505E"/>
    <w:rsid w:val="00AE60D6"/>
    <w:rsid w:val="00AE7A52"/>
    <w:rsid w:val="00AE7E70"/>
    <w:rsid w:val="00AF0671"/>
    <w:rsid w:val="00AF089C"/>
    <w:rsid w:val="00AF0C09"/>
    <w:rsid w:val="00AF1310"/>
    <w:rsid w:val="00AF1B47"/>
    <w:rsid w:val="00AF20C4"/>
    <w:rsid w:val="00AF25EC"/>
    <w:rsid w:val="00AF2817"/>
    <w:rsid w:val="00AF285A"/>
    <w:rsid w:val="00AF29CE"/>
    <w:rsid w:val="00AF322F"/>
    <w:rsid w:val="00AF3689"/>
    <w:rsid w:val="00AF3AA4"/>
    <w:rsid w:val="00AF455E"/>
    <w:rsid w:val="00AF602B"/>
    <w:rsid w:val="00AF636C"/>
    <w:rsid w:val="00AF6914"/>
    <w:rsid w:val="00AF6E87"/>
    <w:rsid w:val="00AF705D"/>
    <w:rsid w:val="00AF7CD7"/>
    <w:rsid w:val="00B02CF1"/>
    <w:rsid w:val="00B03441"/>
    <w:rsid w:val="00B03DC0"/>
    <w:rsid w:val="00B04596"/>
    <w:rsid w:val="00B06079"/>
    <w:rsid w:val="00B07AF1"/>
    <w:rsid w:val="00B10310"/>
    <w:rsid w:val="00B1039D"/>
    <w:rsid w:val="00B10FBE"/>
    <w:rsid w:val="00B11AA1"/>
    <w:rsid w:val="00B129A4"/>
    <w:rsid w:val="00B12A88"/>
    <w:rsid w:val="00B13062"/>
    <w:rsid w:val="00B15476"/>
    <w:rsid w:val="00B15BFD"/>
    <w:rsid w:val="00B15E49"/>
    <w:rsid w:val="00B161AD"/>
    <w:rsid w:val="00B175ED"/>
    <w:rsid w:val="00B176A0"/>
    <w:rsid w:val="00B17808"/>
    <w:rsid w:val="00B21E30"/>
    <w:rsid w:val="00B2277B"/>
    <w:rsid w:val="00B22BF8"/>
    <w:rsid w:val="00B230F1"/>
    <w:rsid w:val="00B23B21"/>
    <w:rsid w:val="00B23B2E"/>
    <w:rsid w:val="00B24C2E"/>
    <w:rsid w:val="00B2522A"/>
    <w:rsid w:val="00B25391"/>
    <w:rsid w:val="00B2580E"/>
    <w:rsid w:val="00B25D1C"/>
    <w:rsid w:val="00B25E3E"/>
    <w:rsid w:val="00B26C0D"/>
    <w:rsid w:val="00B26EEF"/>
    <w:rsid w:val="00B2728D"/>
    <w:rsid w:val="00B274CA"/>
    <w:rsid w:val="00B300F6"/>
    <w:rsid w:val="00B301C8"/>
    <w:rsid w:val="00B312EB"/>
    <w:rsid w:val="00B3159A"/>
    <w:rsid w:val="00B31635"/>
    <w:rsid w:val="00B318FA"/>
    <w:rsid w:val="00B32540"/>
    <w:rsid w:val="00B32588"/>
    <w:rsid w:val="00B335D1"/>
    <w:rsid w:val="00B33D45"/>
    <w:rsid w:val="00B3522B"/>
    <w:rsid w:val="00B35D2D"/>
    <w:rsid w:val="00B365D7"/>
    <w:rsid w:val="00B36B52"/>
    <w:rsid w:val="00B37963"/>
    <w:rsid w:val="00B406DA"/>
    <w:rsid w:val="00B40744"/>
    <w:rsid w:val="00B40F39"/>
    <w:rsid w:val="00B412D1"/>
    <w:rsid w:val="00B41668"/>
    <w:rsid w:val="00B420E3"/>
    <w:rsid w:val="00B445C8"/>
    <w:rsid w:val="00B46D63"/>
    <w:rsid w:val="00B50BEA"/>
    <w:rsid w:val="00B513BD"/>
    <w:rsid w:val="00B52114"/>
    <w:rsid w:val="00B52221"/>
    <w:rsid w:val="00B52773"/>
    <w:rsid w:val="00B534DE"/>
    <w:rsid w:val="00B538BE"/>
    <w:rsid w:val="00B54949"/>
    <w:rsid w:val="00B559F6"/>
    <w:rsid w:val="00B5689C"/>
    <w:rsid w:val="00B56B7B"/>
    <w:rsid w:val="00B57E1F"/>
    <w:rsid w:val="00B6047C"/>
    <w:rsid w:val="00B60E03"/>
    <w:rsid w:val="00B61077"/>
    <w:rsid w:val="00B626DC"/>
    <w:rsid w:val="00B64A51"/>
    <w:rsid w:val="00B64AC2"/>
    <w:rsid w:val="00B64D7E"/>
    <w:rsid w:val="00B65061"/>
    <w:rsid w:val="00B65934"/>
    <w:rsid w:val="00B65E64"/>
    <w:rsid w:val="00B67B4A"/>
    <w:rsid w:val="00B67FDE"/>
    <w:rsid w:val="00B71209"/>
    <w:rsid w:val="00B7152D"/>
    <w:rsid w:val="00B730D6"/>
    <w:rsid w:val="00B7373E"/>
    <w:rsid w:val="00B741EC"/>
    <w:rsid w:val="00B747F3"/>
    <w:rsid w:val="00B76D7C"/>
    <w:rsid w:val="00B77190"/>
    <w:rsid w:val="00B7729F"/>
    <w:rsid w:val="00B77514"/>
    <w:rsid w:val="00B80E94"/>
    <w:rsid w:val="00B80F77"/>
    <w:rsid w:val="00B81393"/>
    <w:rsid w:val="00B8158D"/>
    <w:rsid w:val="00B824B4"/>
    <w:rsid w:val="00B8253D"/>
    <w:rsid w:val="00B83CA4"/>
    <w:rsid w:val="00B84120"/>
    <w:rsid w:val="00B84212"/>
    <w:rsid w:val="00B849BF"/>
    <w:rsid w:val="00B854F0"/>
    <w:rsid w:val="00B8693D"/>
    <w:rsid w:val="00B86B9C"/>
    <w:rsid w:val="00B86D41"/>
    <w:rsid w:val="00B87FCB"/>
    <w:rsid w:val="00B9003C"/>
    <w:rsid w:val="00B90C0B"/>
    <w:rsid w:val="00B90D58"/>
    <w:rsid w:val="00B913FF"/>
    <w:rsid w:val="00B92631"/>
    <w:rsid w:val="00B928C9"/>
    <w:rsid w:val="00B936FA"/>
    <w:rsid w:val="00B93AEF"/>
    <w:rsid w:val="00B954ED"/>
    <w:rsid w:val="00B95BE0"/>
    <w:rsid w:val="00B96644"/>
    <w:rsid w:val="00BA0807"/>
    <w:rsid w:val="00BA0943"/>
    <w:rsid w:val="00BA1461"/>
    <w:rsid w:val="00BA2F3F"/>
    <w:rsid w:val="00BA5054"/>
    <w:rsid w:val="00BA59F4"/>
    <w:rsid w:val="00BA5E5B"/>
    <w:rsid w:val="00BA6386"/>
    <w:rsid w:val="00BA66D6"/>
    <w:rsid w:val="00BA6A8B"/>
    <w:rsid w:val="00BA6B40"/>
    <w:rsid w:val="00BB29AB"/>
    <w:rsid w:val="00BB2D18"/>
    <w:rsid w:val="00BB2F0F"/>
    <w:rsid w:val="00BB3778"/>
    <w:rsid w:val="00BB5878"/>
    <w:rsid w:val="00BB6959"/>
    <w:rsid w:val="00BB6F15"/>
    <w:rsid w:val="00BB72AC"/>
    <w:rsid w:val="00BB762C"/>
    <w:rsid w:val="00BB7F72"/>
    <w:rsid w:val="00BC1539"/>
    <w:rsid w:val="00BC158E"/>
    <w:rsid w:val="00BC235F"/>
    <w:rsid w:val="00BC2EDB"/>
    <w:rsid w:val="00BC3B04"/>
    <w:rsid w:val="00BC4DBF"/>
    <w:rsid w:val="00BC52EF"/>
    <w:rsid w:val="00BC59AC"/>
    <w:rsid w:val="00BC6436"/>
    <w:rsid w:val="00BC7C34"/>
    <w:rsid w:val="00BD22A2"/>
    <w:rsid w:val="00BD30AD"/>
    <w:rsid w:val="00BD3E7F"/>
    <w:rsid w:val="00BD456A"/>
    <w:rsid w:val="00BD4DD3"/>
    <w:rsid w:val="00BD4EEE"/>
    <w:rsid w:val="00BD5A0C"/>
    <w:rsid w:val="00BD63EA"/>
    <w:rsid w:val="00BD6621"/>
    <w:rsid w:val="00BD7906"/>
    <w:rsid w:val="00BE0534"/>
    <w:rsid w:val="00BE06CE"/>
    <w:rsid w:val="00BE0C4D"/>
    <w:rsid w:val="00BE1D95"/>
    <w:rsid w:val="00BE23CB"/>
    <w:rsid w:val="00BE24AE"/>
    <w:rsid w:val="00BE279C"/>
    <w:rsid w:val="00BE2E9F"/>
    <w:rsid w:val="00BE3EA0"/>
    <w:rsid w:val="00BE4905"/>
    <w:rsid w:val="00BE5692"/>
    <w:rsid w:val="00BE5B01"/>
    <w:rsid w:val="00BE6324"/>
    <w:rsid w:val="00BE7175"/>
    <w:rsid w:val="00BF0D84"/>
    <w:rsid w:val="00BF0DE9"/>
    <w:rsid w:val="00BF14D1"/>
    <w:rsid w:val="00BF1748"/>
    <w:rsid w:val="00BF1A97"/>
    <w:rsid w:val="00BF2331"/>
    <w:rsid w:val="00BF38FC"/>
    <w:rsid w:val="00BF4774"/>
    <w:rsid w:val="00BF50CB"/>
    <w:rsid w:val="00BF590A"/>
    <w:rsid w:val="00BF5A64"/>
    <w:rsid w:val="00BF5DD2"/>
    <w:rsid w:val="00BF600C"/>
    <w:rsid w:val="00BF72B1"/>
    <w:rsid w:val="00C00292"/>
    <w:rsid w:val="00C00911"/>
    <w:rsid w:val="00C00D19"/>
    <w:rsid w:val="00C0341B"/>
    <w:rsid w:val="00C03CC5"/>
    <w:rsid w:val="00C04648"/>
    <w:rsid w:val="00C0484B"/>
    <w:rsid w:val="00C07393"/>
    <w:rsid w:val="00C107D8"/>
    <w:rsid w:val="00C10CEB"/>
    <w:rsid w:val="00C121E1"/>
    <w:rsid w:val="00C12BA4"/>
    <w:rsid w:val="00C13A15"/>
    <w:rsid w:val="00C150EB"/>
    <w:rsid w:val="00C15793"/>
    <w:rsid w:val="00C157F4"/>
    <w:rsid w:val="00C1645B"/>
    <w:rsid w:val="00C17B8F"/>
    <w:rsid w:val="00C209ED"/>
    <w:rsid w:val="00C20F8C"/>
    <w:rsid w:val="00C2280F"/>
    <w:rsid w:val="00C234E5"/>
    <w:rsid w:val="00C23696"/>
    <w:rsid w:val="00C238B8"/>
    <w:rsid w:val="00C24A6F"/>
    <w:rsid w:val="00C2517D"/>
    <w:rsid w:val="00C27A40"/>
    <w:rsid w:val="00C27A75"/>
    <w:rsid w:val="00C27DFC"/>
    <w:rsid w:val="00C30E15"/>
    <w:rsid w:val="00C333A0"/>
    <w:rsid w:val="00C33A71"/>
    <w:rsid w:val="00C36144"/>
    <w:rsid w:val="00C403A7"/>
    <w:rsid w:val="00C403EF"/>
    <w:rsid w:val="00C42B55"/>
    <w:rsid w:val="00C42F89"/>
    <w:rsid w:val="00C44D33"/>
    <w:rsid w:val="00C46703"/>
    <w:rsid w:val="00C47D24"/>
    <w:rsid w:val="00C47DC4"/>
    <w:rsid w:val="00C50625"/>
    <w:rsid w:val="00C5220B"/>
    <w:rsid w:val="00C52B9F"/>
    <w:rsid w:val="00C5327F"/>
    <w:rsid w:val="00C53C43"/>
    <w:rsid w:val="00C549DC"/>
    <w:rsid w:val="00C55209"/>
    <w:rsid w:val="00C55719"/>
    <w:rsid w:val="00C55966"/>
    <w:rsid w:val="00C5636C"/>
    <w:rsid w:val="00C5686A"/>
    <w:rsid w:val="00C56DFA"/>
    <w:rsid w:val="00C57304"/>
    <w:rsid w:val="00C6082F"/>
    <w:rsid w:val="00C61A68"/>
    <w:rsid w:val="00C61ACA"/>
    <w:rsid w:val="00C61AE2"/>
    <w:rsid w:val="00C62C3C"/>
    <w:rsid w:val="00C62F21"/>
    <w:rsid w:val="00C63594"/>
    <w:rsid w:val="00C63D9E"/>
    <w:rsid w:val="00C6451B"/>
    <w:rsid w:val="00C64C32"/>
    <w:rsid w:val="00C64EE1"/>
    <w:rsid w:val="00C651D5"/>
    <w:rsid w:val="00C65C87"/>
    <w:rsid w:val="00C6634A"/>
    <w:rsid w:val="00C67203"/>
    <w:rsid w:val="00C677B1"/>
    <w:rsid w:val="00C71BC8"/>
    <w:rsid w:val="00C71DF3"/>
    <w:rsid w:val="00C7353E"/>
    <w:rsid w:val="00C75513"/>
    <w:rsid w:val="00C755BB"/>
    <w:rsid w:val="00C76E01"/>
    <w:rsid w:val="00C77A51"/>
    <w:rsid w:val="00C8066E"/>
    <w:rsid w:val="00C81513"/>
    <w:rsid w:val="00C818DF"/>
    <w:rsid w:val="00C81A43"/>
    <w:rsid w:val="00C8275B"/>
    <w:rsid w:val="00C8390C"/>
    <w:rsid w:val="00C83D07"/>
    <w:rsid w:val="00C85089"/>
    <w:rsid w:val="00C851F0"/>
    <w:rsid w:val="00C858EF"/>
    <w:rsid w:val="00C868AA"/>
    <w:rsid w:val="00C87D45"/>
    <w:rsid w:val="00C9000F"/>
    <w:rsid w:val="00C90D4B"/>
    <w:rsid w:val="00C91173"/>
    <w:rsid w:val="00C91E6B"/>
    <w:rsid w:val="00C92232"/>
    <w:rsid w:val="00C92A78"/>
    <w:rsid w:val="00C94D7D"/>
    <w:rsid w:val="00C94E04"/>
    <w:rsid w:val="00C94F8B"/>
    <w:rsid w:val="00C94FA8"/>
    <w:rsid w:val="00C95273"/>
    <w:rsid w:val="00C9597C"/>
    <w:rsid w:val="00C96257"/>
    <w:rsid w:val="00C96456"/>
    <w:rsid w:val="00C96502"/>
    <w:rsid w:val="00C96743"/>
    <w:rsid w:val="00C975B2"/>
    <w:rsid w:val="00CA0159"/>
    <w:rsid w:val="00CA08FD"/>
    <w:rsid w:val="00CA178F"/>
    <w:rsid w:val="00CA2302"/>
    <w:rsid w:val="00CA36EC"/>
    <w:rsid w:val="00CA4568"/>
    <w:rsid w:val="00CA4BC5"/>
    <w:rsid w:val="00CA4D00"/>
    <w:rsid w:val="00CA513B"/>
    <w:rsid w:val="00CA5418"/>
    <w:rsid w:val="00CA5F0A"/>
    <w:rsid w:val="00CA6ADC"/>
    <w:rsid w:val="00CA768E"/>
    <w:rsid w:val="00CB3A0A"/>
    <w:rsid w:val="00CB3DA6"/>
    <w:rsid w:val="00CB4A6C"/>
    <w:rsid w:val="00CB5595"/>
    <w:rsid w:val="00CB5AD7"/>
    <w:rsid w:val="00CB5FDF"/>
    <w:rsid w:val="00CB6511"/>
    <w:rsid w:val="00CB655F"/>
    <w:rsid w:val="00CB6AC5"/>
    <w:rsid w:val="00CB7664"/>
    <w:rsid w:val="00CB7779"/>
    <w:rsid w:val="00CB7A83"/>
    <w:rsid w:val="00CC27F0"/>
    <w:rsid w:val="00CC5146"/>
    <w:rsid w:val="00CC5DEB"/>
    <w:rsid w:val="00CC63D0"/>
    <w:rsid w:val="00CC6570"/>
    <w:rsid w:val="00CC6D99"/>
    <w:rsid w:val="00CC7651"/>
    <w:rsid w:val="00CD08CC"/>
    <w:rsid w:val="00CD0B54"/>
    <w:rsid w:val="00CD0F0C"/>
    <w:rsid w:val="00CD18A1"/>
    <w:rsid w:val="00CD1DF7"/>
    <w:rsid w:val="00CD232A"/>
    <w:rsid w:val="00CD2FB5"/>
    <w:rsid w:val="00CD3FAE"/>
    <w:rsid w:val="00CD4AF2"/>
    <w:rsid w:val="00CD643A"/>
    <w:rsid w:val="00CE2570"/>
    <w:rsid w:val="00CE25B8"/>
    <w:rsid w:val="00CE304F"/>
    <w:rsid w:val="00CE3406"/>
    <w:rsid w:val="00CE36FC"/>
    <w:rsid w:val="00CE4142"/>
    <w:rsid w:val="00CE4408"/>
    <w:rsid w:val="00CF013D"/>
    <w:rsid w:val="00CF080D"/>
    <w:rsid w:val="00CF1C20"/>
    <w:rsid w:val="00CF2708"/>
    <w:rsid w:val="00CF406F"/>
    <w:rsid w:val="00CF469E"/>
    <w:rsid w:val="00CF479B"/>
    <w:rsid w:val="00CF595F"/>
    <w:rsid w:val="00CF6DC2"/>
    <w:rsid w:val="00D002E1"/>
    <w:rsid w:val="00D0178D"/>
    <w:rsid w:val="00D01BF9"/>
    <w:rsid w:val="00D0348F"/>
    <w:rsid w:val="00D03581"/>
    <w:rsid w:val="00D03B36"/>
    <w:rsid w:val="00D06D52"/>
    <w:rsid w:val="00D077BD"/>
    <w:rsid w:val="00D07908"/>
    <w:rsid w:val="00D11AD6"/>
    <w:rsid w:val="00D11E34"/>
    <w:rsid w:val="00D12698"/>
    <w:rsid w:val="00D12B51"/>
    <w:rsid w:val="00D133CB"/>
    <w:rsid w:val="00D134AA"/>
    <w:rsid w:val="00D14663"/>
    <w:rsid w:val="00D15643"/>
    <w:rsid w:val="00D1623D"/>
    <w:rsid w:val="00D16636"/>
    <w:rsid w:val="00D17C83"/>
    <w:rsid w:val="00D20758"/>
    <w:rsid w:val="00D20D8F"/>
    <w:rsid w:val="00D21F62"/>
    <w:rsid w:val="00D21FE7"/>
    <w:rsid w:val="00D23C30"/>
    <w:rsid w:val="00D2672E"/>
    <w:rsid w:val="00D26968"/>
    <w:rsid w:val="00D26F54"/>
    <w:rsid w:val="00D3316C"/>
    <w:rsid w:val="00D33474"/>
    <w:rsid w:val="00D339C5"/>
    <w:rsid w:val="00D33A7D"/>
    <w:rsid w:val="00D33EEA"/>
    <w:rsid w:val="00D3429E"/>
    <w:rsid w:val="00D34B4B"/>
    <w:rsid w:val="00D34D48"/>
    <w:rsid w:val="00D350D4"/>
    <w:rsid w:val="00D35345"/>
    <w:rsid w:val="00D362F7"/>
    <w:rsid w:val="00D37D9D"/>
    <w:rsid w:val="00D43CC5"/>
    <w:rsid w:val="00D44149"/>
    <w:rsid w:val="00D4420F"/>
    <w:rsid w:val="00D447D0"/>
    <w:rsid w:val="00D449CC"/>
    <w:rsid w:val="00D45685"/>
    <w:rsid w:val="00D45AF5"/>
    <w:rsid w:val="00D45D65"/>
    <w:rsid w:val="00D4665F"/>
    <w:rsid w:val="00D4750A"/>
    <w:rsid w:val="00D47B30"/>
    <w:rsid w:val="00D5035D"/>
    <w:rsid w:val="00D51842"/>
    <w:rsid w:val="00D52014"/>
    <w:rsid w:val="00D52357"/>
    <w:rsid w:val="00D52C1E"/>
    <w:rsid w:val="00D52E1B"/>
    <w:rsid w:val="00D53185"/>
    <w:rsid w:val="00D549B1"/>
    <w:rsid w:val="00D54E3E"/>
    <w:rsid w:val="00D55704"/>
    <w:rsid w:val="00D558F0"/>
    <w:rsid w:val="00D5591A"/>
    <w:rsid w:val="00D55A01"/>
    <w:rsid w:val="00D55E46"/>
    <w:rsid w:val="00D56171"/>
    <w:rsid w:val="00D5666F"/>
    <w:rsid w:val="00D56EF7"/>
    <w:rsid w:val="00D57054"/>
    <w:rsid w:val="00D57E2F"/>
    <w:rsid w:val="00D6029D"/>
    <w:rsid w:val="00D617CB"/>
    <w:rsid w:val="00D62B2A"/>
    <w:rsid w:val="00D63860"/>
    <w:rsid w:val="00D63E6A"/>
    <w:rsid w:val="00D648BF"/>
    <w:rsid w:val="00D65295"/>
    <w:rsid w:val="00D652DF"/>
    <w:rsid w:val="00D65313"/>
    <w:rsid w:val="00D661A1"/>
    <w:rsid w:val="00D675B8"/>
    <w:rsid w:val="00D71004"/>
    <w:rsid w:val="00D72522"/>
    <w:rsid w:val="00D73A71"/>
    <w:rsid w:val="00D73ACE"/>
    <w:rsid w:val="00D75D8F"/>
    <w:rsid w:val="00D76166"/>
    <w:rsid w:val="00D7668D"/>
    <w:rsid w:val="00D76EE5"/>
    <w:rsid w:val="00D80294"/>
    <w:rsid w:val="00D809BA"/>
    <w:rsid w:val="00D820DF"/>
    <w:rsid w:val="00D833DE"/>
    <w:rsid w:val="00D835F3"/>
    <w:rsid w:val="00D85527"/>
    <w:rsid w:val="00D87461"/>
    <w:rsid w:val="00D874FE"/>
    <w:rsid w:val="00D90328"/>
    <w:rsid w:val="00D91E4F"/>
    <w:rsid w:val="00D92449"/>
    <w:rsid w:val="00D925C1"/>
    <w:rsid w:val="00D936EF"/>
    <w:rsid w:val="00D942EB"/>
    <w:rsid w:val="00D94520"/>
    <w:rsid w:val="00D9461A"/>
    <w:rsid w:val="00D94736"/>
    <w:rsid w:val="00D950F5"/>
    <w:rsid w:val="00D9525E"/>
    <w:rsid w:val="00D95D9B"/>
    <w:rsid w:val="00D9607D"/>
    <w:rsid w:val="00D9625A"/>
    <w:rsid w:val="00D96DD1"/>
    <w:rsid w:val="00D97E12"/>
    <w:rsid w:val="00DA1BED"/>
    <w:rsid w:val="00DA20D4"/>
    <w:rsid w:val="00DA394B"/>
    <w:rsid w:val="00DA39D1"/>
    <w:rsid w:val="00DA5796"/>
    <w:rsid w:val="00DA6BA4"/>
    <w:rsid w:val="00DA71DD"/>
    <w:rsid w:val="00DA7D8A"/>
    <w:rsid w:val="00DA7E04"/>
    <w:rsid w:val="00DA7E70"/>
    <w:rsid w:val="00DB28CC"/>
    <w:rsid w:val="00DB2F77"/>
    <w:rsid w:val="00DB4A95"/>
    <w:rsid w:val="00DB4ACD"/>
    <w:rsid w:val="00DB5BF7"/>
    <w:rsid w:val="00DB6007"/>
    <w:rsid w:val="00DB782B"/>
    <w:rsid w:val="00DC1264"/>
    <w:rsid w:val="00DC3641"/>
    <w:rsid w:val="00DC46FF"/>
    <w:rsid w:val="00DC4B48"/>
    <w:rsid w:val="00DC61CF"/>
    <w:rsid w:val="00DC647A"/>
    <w:rsid w:val="00DC680B"/>
    <w:rsid w:val="00DC688D"/>
    <w:rsid w:val="00DD0FB7"/>
    <w:rsid w:val="00DD11EE"/>
    <w:rsid w:val="00DD1622"/>
    <w:rsid w:val="00DD2F08"/>
    <w:rsid w:val="00DD35AF"/>
    <w:rsid w:val="00DD5041"/>
    <w:rsid w:val="00DD570B"/>
    <w:rsid w:val="00DD5A88"/>
    <w:rsid w:val="00DD7319"/>
    <w:rsid w:val="00DE0BFB"/>
    <w:rsid w:val="00DE1D47"/>
    <w:rsid w:val="00DE1DFA"/>
    <w:rsid w:val="00DE298B"/>
    <w:rsid w:val="00DE2CFB"/>
    <w:rsid w:val="00DE2FDC"/>
    <w:rsid w:val="00DE3ADC"/>
    <w:rsid w:val="00DE4D70"/>
    <w:rsid w:val="00DE799F"/>
    <w:rsid w:val="00DF0BEA"/>
    <w:rsid w:val="00DF1270"/>
    <w:rsid w:val="00DF37C1"/>
    <w:rsid w:val="00DF494F"/>
    <w:rsid w:val="00DF6927"/>
    <w:rsid w:val="00DF6962"/>
    <w:rsid w:val="00DF7705"/>
    <w:rsid w:val="00DF7913"/>
    <w:rsid w:val="00E00D4F"/>
    <w:rsid w:val="00E02F5C"/>
    <w:rsid w:val="00E032FE"/>
    <w:rsid w:val="00E04373"/>
    <w:rsid w:val="00E04823"/>
    <w:rsid w:val="00E05AE8"/>
    <w:rsid w:val="00E05EC1"/>
    <w:rsid w:val="00E100A2"/>
    <w:rsid w:val="00E101E7"/>
    <w:rsid w:val="00E104BB"/>
    <w:rsid w:val="00E139CE"/>
    <w:rsid w:val="00E13D10"/>
    <w:rsid w:val="00E13ED7"/>
    <w:rsid w:val="00E1492E"/>
    <w:rsid w:val="00E154D2"/>
    <w:rsid w:val="00E15819"/>
    <w:rsid w:val="00E20B7F"/>
    <w:rsid w:val="00E20D6A"/>
    <w:rsid w:val="00E21282"/>
    <w:rsid w:val="00E221B3"/>
    <w:rsid w:val="00E2271A"/>
    <w:rsid w:val="00E22DA6"/>
    <w:rsid w:val="00E239BA"/>
    <w:rsid w:val="00E239BF"/>
    <w:rsid w:val="00E244D8"/>
    <w:rsid w:val="00E24824"/>
    <w:rsid w:val="00E24E46"/>
    <w:rsid w:val="00E2510C"/>
    <w:rsid w:val="00E258C2"/>
    <w:rsid w:val="00E25B47"/>
    <w:rsid w:val="00E25E8F"/>
    <w:rsid w:val="00E266D7"/>
    <w:rsid w:val="00E26D42"/>
    <w:rsid w:val="00E2750A"/>
    <w:rsid w:val="00E27BF4"/>
    <w:rsid w:val="00E27C24"/>
    <w:rsid w:val="00E301FD"/>
    <w:rsid w:val="00E3105F"/>
    <w:rsid w:val="00E31439"/>
    <w:rsid w:val="00E32054"/>
    <w:rsid w:val="00E32319"/>
    <w:rsid w:val="00E3275D"/>
    <w:rsid w:val="00E3301B"/>
    <w:rsid w:val="00E33103"/>
    <w:rsid w:val="00E331EB"/>
    <w:rsid w:val="00E339B5"/>
    <w:rsid w:val="00E33A1F"/>
    <w:rsid w:val="00E341EF"/>
    <w:rsid w:val="00E3591C"/>
    <w:rsid w:val="00E3646D"/>
    <w:rsid w:val="00E372B3"/>
    <w:rsid w:val="00E374D4"/>
    <w:rsid w:val="00E40712"/>
    <w:rsid w:val="00E41914"/>
    <w:rsid w:val="00E41C57"/>
    <w:rsid w:val="00E425B9"/>
    <w:rsid w:val="00E4277B"/>
    <w:rsid w:val="00E427FA"/>
    <w:rsid w:val="00E43161"/>
    <w:rsid w:val="00E43600"/>
    <w:rsid w:val="00E445B9"/>
    <w:rsid w:val="00E44E8B"/>
    <w:rsid w:val="00E45FF4"/>
    <w:rsid w:val="00E4685F"/>
    <w:rsid w:val="00E46FA0"/>
    <w:rsid w:val="00E47D9F"/>
    <w:rsid w:val="00E501AA"/>
    <w:rsid w:val="00E504A1"/>
    <w:rsid w:val="00E5089E"/>
    <w:rsid w:val="00E51663"/>
    <w:rsid w:val="00E51A68"/>
    <w:rsid w:val="00E51E08"/>
    <w:rsid w:val="00E52712"/>
    <w:rsid w:val="00E52AD6"/>
    <w:rsid w:val="00E5313C"/>
    <w:rsid w:val="00E53744"/>
    <w:rsid w:val="00E539BC"/>
    <w:rsid w:val="00E542E7"/>
    <w:rsid w:val="00E5475B"/>
    <w:rsid w:val="00E55136"/>
    <w:rsid w:val="00E55C99"/>
    <w:rsid w:val="00E56323"/>
    <w:rsid w:val="00E5647D"/>
    <w:rsid w:val="00E57312"/>
    <w:rsid w:val="00E623DE"/>
    <w:rsid w:val="00E626F3"/>
    <w:rsid w:val="00E62F17"/>
    <w:rsid w:val="00E63893"/>
    <w:rsid w:val="00E642E4"/>
    <w:rsid w:val="00E646E4"/>
    <w:rsid w:val="00E64CAD"/>
    <w:rsid w:val="00E66127"/>
    <w:rsid w:val="00E67135"/>
    <w:rsid w:val="00E67C4D"/>
    <w:rsid w:val="00E7000D"/>
    <w:rsid w:val="00E70EAD"/>
    <w:rsid w:val="00E714B3"/>
    <w:rsid w:val="00E717BD"/>
    <w:rsid w:val="00E723FE"/>
    <w:rsid w:val="00E725CD"/>
    <w:rsid w:val="00E73D87"/>
    <w:rsid w:val="00E74274"/>
    <w:rsid w:val="00E7539D"/>
    <w:rsid w:val="00E75C22"/>
    <w:rsid w:val="00E75DA9"/>
    <w:rsid w:val="00E75E85"/>
    <w:rsid w:val="00E75FBC"/>
    <w:rsid w:val="00E76016"/>
    <w:rsid w:val="00E766A2"/>
    <w:rsid w:val="00E77AA2"/>
    <w:rsid w:val="00E80C13"/>
    <w:rsid w:val="00E81A6D"/>
    <w:rsid w:val="00E81B00"/>
    <w:rsid w:val="00E81B67"/>
    <w:rsid w:val="00E829A9"/>
    <w:rsid w:val="00E83480"/>
    <w:rsid w:val="00E83D3B"/>
    <w:rsid w:val="00E8524E"/>
    <w:rsid w:val="00E855BB"/>
    <w:rsid w:val="00E85889"/>
    <w:rsid w:val="00E86121"/>
    <w:rsid w:val="00E861DA"/>
    <w:rsid w:val="00E862D8"/>
    <w:rsid w:val="00E86675"/>
    <w:rsid w:val="00E903D4"/>
    <w:rsid w:val="00E92271"/>
    <w:rsid w:val="00E92BF0"/>
    <w:rsid w:val="00E92C16"/>
    <w:rsid w:val="00E934A7"/>
    <w:rsid w:val="00E93BC8"/>
    <w:rsid w:val="00E94C1B"/>
    <w:rsid w:val="00E96ABB"/>
    <w:rsid w:val="00E96DBF"/>
    <w:rsid w:val="00EA08B5"/>
    <w:rsid w:val="00EA0CD9"/>
    <w:rsid w:val="00EA1648"/>
    <w:rsid w:val="00EA17BA"/>
    <w:rsid w:val="00EA1C7E"/>
    <w:rsid w:val="00EA30B3"/>
    <w:rsid w:val="00EA3466"/>
    <w:rsid w:val="00EA4D74"/>
    <w:rsid w:val="00EA52C7"/>
    <w:rsid w:val="00EA6743"/>
    <w:rsid w:val="00EA6882"/>
    <w:rsid w:val="00EA7927"/>
    <w:rsid w:val="00EA7DEE"/>
    <w:rsid w:val="00EB0573"/>
    <w:rsid w:val="00EB07F6"/>
    <w:rsid w:val="00EB0C96"/>
    <w:rsid w:val="00EB0CEB"/>
    <w:rsid w:val="00EB0DA1"/>
    <w:rsid w:val="00EB0EAC"/>
    <w:rsid w:val="00EB276B"/>
    <w:rsid w:val="00EB2BDD"/>
    <w:rsid w:val="00EB38E3"/>
    <w:rsid w:val="00EB39D1"/>
    <w:rsid w:val="00EB3CF2"/>
    <w:rsid w:val="00EB41C5"/>
    <w:rsid w:val="00EB4553"/>
    <w:rsid w:val="00EB5913"/>
    <w:rsid w:val="00EB5D20"/>
    <w:rsid w:val="00EB7453"/>
    <w:rsid w:val="00EB75E1"/>
    <w:rsid w:val="00EB7D28"/>
    <w:rsid w:val="00EC0509"/>
    <w:rsid w:val="00EC10B0"/>
    <w:rsid w:val="00EC1898"/>
    <w:rsid w:val="00EC2F79"/>
    <w:rsid w:val="00EC33C7"/>
    <w:rsid w:val="00EC3682"/>
    <w:rsid w:val="00EC3A2E"/>
    <w:rsid w:val="00EC3D3E"/>
    <w:rsid w:val="00EC3D68"/>
    <w:rsid w:val="00EC3EF8"/>
    <w:rsid w:val="00EC4A92"/>
    <w:rsid w:val="00EC5355"/>
    <w:rsid w:val="00EC5EC3"/>
    <w:rsid w:val="00EC66E2"/>
    <w:rsid w:val="00EC76D1"/>
    <w:rsid w:val="00ED0075"/>
    <w:rsid w:val="00ED2D89"/>
    <w:rsid w:val="00ED4043"/>
    <w:rsid w:val="00ED43E4"/>
    <w:rsid w:val="00ED4567"/>
    <w:rsid w:val="00ED5E1A"/>
    <w:rsid w:val="00ED6D13"/>
    <w:rsid w:val="00ED6FA7"/>
    <w:rsid w:val="00ED7AC2"/>
    <w:rsid w:val="00EE1A00"/>
    <w:rsid w:val="00EE1A48"/>
    <w:rsid w:val="00EE1E18"/>
    <w:rsid w:val="00EE3CCD"/>
    <w:rsid w:val="00EE4269"/>
    <w:rsid w:val="00EE497D"/>
    <w:rsid w:val="00EE511F"/>
    <w:rsid w:val="00EE5D6B"/>
    <w:rsid w:val="00EE7136"/>
    <w:rsid w:val="00EE7836"/>
    <w:rsid w:val="00EE7D24"/>
    <w:rsid w:val="00EE7D68"/>
    <w:rsid w:val="00EF070A"/>
    <w:rsid w:val="00EF15B9"/>
    <w:rsid w:val="00EF1BF9"/>
    <w:rsid w:val="00EF372D"/>
    <w:rsid w:val="00EF5408"/>
    <w:rsid w:val="00F00A81"/>
    <w:rsid w:val="00F02103"/>
    <w:rsid w:val="00F023BC"/>
    <w:rsid w:val="00F029E6"/>
    <w:rsid w:val="00F02F09"/>
    <w:rsid w:val="00F0424D"/>
    <w:rsid w:val="00F04F23"/>
    <w:rsid w:val="00F05588"/>
    <w:rsid w:val="00F1088E"/>
    <w:rsid w:val="00F10AD8"/>
    <w:rsid w:val="00F11493"/>
    <w:rsid w:val="00F13401"/>
    <w:rsid w:val="00F134E4"/>
    <w:rsid w:val="00F1406E"/>
    <w:rsid w:val="00F14882"/>
    <w:rsid w:val="00F14ACD"/>
    <w:rsid w:val="00F14C8E"/>
    <w:rsid w:val="00F1502D"/>
    <w:rsid w:val="00F16A66"/>
    <w:rsid w:val="00F16A9F"/>
    <w:rsid w:val="00F16AC0"/>
    <w:rsid w:val="00F176BE"/>
    <w:rsid w:val="00F17A11"/>
    <w:rsid w:val="00F208BE"/>
    <w:rsid w:val="00F21B63"/>
    <w:rsid w:val="00F2228F"/>
    <w:rsid w:val="00F22DDE"/>
    <w:rsid w:val="00F23656"/>
    <w:rsid w:val="00F23718"/>
    <w:rsid w:val="00F23EDA"/>
    <w:rsid w:val="00F240CC"/>
    <w:rsid w:val="00F2425D"/>
    <w:rsid w:val="00F244CC"/>
    <w:rsid w:val="00F24A5A"/>
    <w:rsid w:val="00F259A4"/>
    <w:rsid w:val="00F26DB1"/>
    <w:rsid w:val="00F270F1"/>
    <w:rsid w:val="00F27A02"/>
    <w:rsid w:val="00F300DA"/>
    <w:rsid w:val="00F30540"/>
    <w:rsid w:val="00F30634"/>
    <w:rsid w:val="00F3081F"/>
    <w:rsid w:val="00F321C2"/>
    <w:rsid w:val="00F32A6A"/>
    <w:rsid w:val="00F33278"/>
    <w:rsid w:val="00F35B9B"/>
    <w:rsid w:val="00F3702B"/>
    <w:rsid w:val="00F370CE"/>
    <w:rsid w:val="00F378B5"/>
    <w:rsid w:val="00F411F3"/>
    <w:rsid w:val="00F4235E"/>
    <w:rsid w:val="00F426F8"/>
    <w:rsid w:val="00F42D61"/>
    <w:rsid w:val="00F43471"/>
    <w:rsid w:val="00F43500"/>
    <w:rsid w:val="00F43929"/>
    <w:rsid w:val="00F43BA5"/>
    <w:rsid w:val="00F44729"/>
    <w:rsid w:val="00F44935"/>
    <w:rsid w:val="00F45079"/>
    <w:rsid w:val="00F45407"/>
    <w:rsid w:val="00F46EAC"/>
    <w:rsid w:val="00F47657"/>
    <w:rsid w:val="00F50A29"/>
    <w:rsid w:val="00F51E89"/>
    <w:rsid w:val="00F52826"/>
    <w:rsid w:val="00F5285B"/>
    <w:rsid w:val="00F56110"/>
    <w:rsid w:val="00F56A21"/>
    <w:rsid w:val="00F5787B"/>
    <w:rsid w:val="00F578EB"/>
    <w:rsid w:val="00F60EE2"/>
    <w:rsid w:val="00F62581"/>
    <w:rsid w:val="00F62976"/>
    <w:rsid w:val="00F63110"/>
    <w:rsid w:val="00F63BF1"/>
    <w:rsid w:val="00F652C3"/>
    <w:rsid w:val="00F658A6"/>
    <w:rsid w:val="00F6635B"/>
    <w:rsid w:val="00F668CE"/>
    <w:rsid w:val="00F67B49"/>
    <w:rsid w:val="00F717C6"/>
    <w:rsid w:val="00F7183B"/>
    <w:rsid w:val="00F7239A"/>
    <w:rsid w:val="00F72810"/>
    <w:rsid w:val="00F74078"/>
    <w:rsid w:val="00F74373"/>
    <w:rsid w:val="00F74679"/>
    <w:rsid w:val="00F74D26"/>
    <w:rsid w:val="00F75024"/>
    <w:rsid w:val="00F75554"/>
    <w:rsid w:val="00F7567A"/>
    <w:rsid w:val="00F75B13"/>
    <w:rsid w:val="00F75C11"/>
    <w:rsid w:val="00F762F0"/>
    <w:rsid w:val="00F7710B"/>
    <w:rsid w:val="00F8028A"/>
    <w:rsid w:val="00F802B2"/>
    <w:rsid w:val="00F80AA7"/>
    <w:rsid w:val="00F81045"/>
    <w:rsid w:val="00F816E1"/>
    <w:rsid w:val="00F818D7"/>
    <w:rsid w:val="00F82515"/>
    <w:rsid w:val="00F82744"/>
    <w:rsid w:val="00F82DFF"/>
    <w:rsid w:val="00F83675"/>
    <w:rsid w:val="00F83C72"/>
    <w:rsid w:val="00F83C9D"/>
    <w:rsid w:val="00F8464E"/>
    <w:rsid w:val="00F858E1"/>
    <w:rsid w:val="00F85DB5"/>
    <w:rsid w:val="00F86CE5"/>
    <w:rsid w:val="00F871C4"/>
    <w:rsid w:val="00F8756D"/>
    <w:rsid w:val="00F911A4"/>
    <w:rsid w:val="00F919FD"/>
    <w:rsid w:val="00F91CF7"/>
    <w:rsid w:val="00F920AA"/>
    <w:rsid w:val="00F92450"/>
    <w:rsid w:val="00F927D4"/>
    <w:rsid w:val="00F93E77"/>
    <w:rsid w:val="00F94EFA"/>
    <w:rsid w:val="00F96414"/>
    <w:rsid w:val="00FA0645"/>
    <w:rsid w:val="00FA0CB0"/>
    <w:rsid w:val="00FA11CE"/>
    <w:rsid w:val="00FA1AAA"/>
    <w:rsid w:val="00FA1E95"/>
    <w:rsid w:val="00FA27B6"/>
    <w:rsid w:val="00FA39E3"/>
    <w:rsid w:val="00FA3C79"/>
    <w:rsid w:val="00FA4173"/>
    <w:rsid w:val="00FA4589"/>
    <w:rsid w:val="00FA4A95"/>
    <w:rsid w:val="00FA53E9"/>
    <w:rsid w:val="00FA5D71"/>
    <w:rsid w:val="00FA6E74"/>
    <w:rsid w:val="00FA7CDC"/>
    <w:rsid w:val="00FA7F41"/>
    <w:rsid w:val="00FB264A"/>
    <w:rsid w:val="00FB4472"/>
    <w:rsid w:val="00FB44ED"/>
    <w:rsid w:val="00FB44F7"/>
    <w:rsid w:val="00FB4714"/>
    <w:rsid w:val="00FB59B0"/>
    <w:rsid w:val="00FB6E24"/>
    <w:rsid w:val="00FB7234"/>
    <w:rsid w:val="00FB755B"/>
    <w:rsid w:val="00FC0007"/>
    <w:rsid w:val="00FC361C"/>
    <w:rsid w:val="00FC447D"/>
    <w:rsid w:val="00FC4709"/>
    <w:rsid w:val="00FC4767"/>
    <w:rsid w:val="00FC68FF"/>
    <w:rsid w:val="00FC6D4C"/>
    <w:rsid w:val="00FC6DBC"/>
    <w:rsid w:val="00FC6E5B"/>
    <w:rsid w:val="00FC6FEF"/>
    <w:rsid w:val="00FD01D6"/>
    <w:rsid w:val="00FD04C9"/>
    <w:rsid w:val="00FD0E5C"/>
    <w:rsid w:val="00FD1F19"/>
    <w:rsid w:val="00FD27DE"/>
    <w:rsid w:val="00FD34DE"/>
    <w:rsid w:val="00FD43FA"/>
    <w:rsid w:val="00FD5059"/>
    <w:rsid w:val="00FD5153"/>
    <w:rsid w:val="00FD547E"/>
    <w:rsid w:val="00FD581A"/>
    <w:rsid w:val="00FD5A9D"/>
    <w:rsid w:val="00FD5C98"/>
    <w:rsid w:val="00FD6443"/>
    <w:rsid w:val="00FD6AA2"/>
    <w:rsid w:val="00FD7587"/>
    <w:rsid w:val="00FD7C01"/>
    <w:rsid w:val="00FD7EA2"/>
    <w:rsid w:val="00FE26B2"/>
    <w:rsid w:val="00FE4466"/>
    <w:rsid w:val="00FE4AEF"/>
    <w:rsid w:val="00FE4C7E"/>
    <w:rsid w:val="00FE6614"/>
    <w:rsid w:val="00FE671E"/>
    <w:rsid w:val="00FE76EE"/>
    <w:rsid w:val="00FF071C"/>
    <w:rsid w:val="00FF0D1B"/>
    <w:rsid w:val="00FF22DE"/>
    <w:rsid w:val="00FF2D46"/>
    <w:rsid w:val="00FF337D"/>
    <w:rsid w:val="00FF4A09"/>
    <w:rsid w:val="00FF5525"/>
    <w:rsid w:val="00FF56D4"/>
    <w:rsid w:val="00FF66EF"/>
    <w:rsid w:val="00FF69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54F8ABF"/>
  <w15:docId w15:val="{C7B25F65-19FA-4FBD-9B17-188164B8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79C"/>
    <w:rPr>
      <w:lang w:eastAsia="es-ES"/>
    </w:rPr>
  </w:style>
  <w:style w:type="paragraph" w:styleId="Ttulo1">
    <w:name w:val="heading 1"/>
    <w:basedOn w:val="Normal"/>
    <w:next w:val="Normal"/>
    <w:link w:val="Ttulo1Car"/>
    <w:qFormat/>
    <w:rsid w:val="009E1B4E"/>
    <w:pPr>
      <w:keepNext/>
      <w:tabs>
        <w:tab w:val="left" w:pos="5880"/>
      </w:tabs>
      <w:spacing w:line="360" w:lineRule="auto"/>
      <w:outlineLvl w:val="0"/>
    </w:pPr>
    <w:rPr>
      <w:b/>
      <w:bCs/>
      <w:sz w:val="22"/>
      <w:szCs w:val="24"/>
    </w:rPr>
  </w:style>
  <w:style w:type="paragraph" w:styleId="Ttulo2">
    <w:name w:val="heading 2"/>
    <w:basedOn w:val="Normal"/>
    <w:next w:val="Normal"/>
    <w:link w:val="Ttulo2Car"/>
    <w:unhideWhenUsed/>
    <w:qFormat/>
    <w:rsid w:val="009E1B4E"/>
    <w:pPr>
      <w:keepNext/>
      <w:keepLines/>
      <w:spacing w:before="40" w:line="276" w:lineRule="auto"/>
      <w:outlineLvl w:val="1"/>
    </w:pPr>
    <w:rPr>
      <w:rFonts w:ascii="Cambria" w:hAnsi="Cambria"/>
      <w:color w:val="365F91"/>
      <w:sz w:val="26"/>
      <w:szCs w:val="26"/>
      <w:lang w:val="es-CL" w:eastAsia="en-US"/>
    </w:rPr>
  </w:style>
  <w:style w:type="paragraph" w:styleId="Ttulo3">
    <w:name w:val="heading 3"/>
    <w:basedOn w:val="Normal"/>
    <w:next w:val="Normal"/>
    <w:link w:val="Ttulo3Car"/>
    <w:uiPriority w:val="9"/>
    <w:semiHidden/>
    <w:unhideWhenUsed/>
    <w:qFormat/>
    <w:rsid w:val="009E1B4E"/>
    <w:pPr>
      <w:keepNext/>
      <w:keepLines/>
      <w:spacing w:before="40" w:line="276" w:lineRule="auto"/>
      <w:outlineLvl w:val="2"/>
    </w:pPr>
    <w:rPr>
      <w:rFonts w:ascii="Cambria" w:hAnsi="Cambria"/>
      <w:color w:val="243F60"/>
      <w:sz w:val="24"/>
      <w:szCs w:val="24"/>
      <w:lang w:val="es-CL" w:eastAsia="en-US"/>
    </w:rPr>
  </w:style>
  <w:style w:type="paragraph" w:styleId="Ttulo4">
    <w:name w:val="heading 4"/>
    <w:basedOn w:val="Normal"/>
    <w:next w:val="Normal"/>
    <w:link w:val="Ttulo4Car"/>
    <w:uiPriority w:val="9"/>
    <w:qFormat/>
    <w:rsid w:val="007B479C"/>
    <w:pPr>
      <w:keepNext/>
      <w:widowControl w:val="0"/>
      <w:spacing w:line="360" w:lineRule="auto"/>
      <w:jc w:val="center"/>
      <w:outlineLvl w:val="3"/>
    </w:pPr>
    <w:rPr>
      <w:b/>
      <w:sz w:val="22"/>
    </w:rPr>
  </w:style>
  <w:style w:type="paragraph" w:styleId="Ttulo5">
    <w:name w:val="heading 5"/>
    <w:basedOn w:val="Normal"/>
    <w:next w:val="Normal"/>
    <w:link w:val="Ttulo5Car"/>
    <w:uiPriority w:val="9"/>
    <w:unhideWhenUsed/>
    <w:qFormat/>
    <w:rsid w:val="009E1B4E"/>
    <w:pPr>
      <w:spacing w:before="240" w:after="60" w:line="276" w:lineRule="auto"/>
      <w:outlineLvl w:val="4"/>
    </w:pPr>
    <w:rPr>
      <w:rFonts w:ascii="Calibri" w:hAnsi="Calibri"/>
      <w:b/>
      <w:bCs/>
      <w:i/>
      <w:iCs/>
      <w:sz w:val="26"/>
      <w:szCs w:val="26"/>
    </w:rPr>
  </w:style>
  <w:style w:type="paragraph" w:styleId="Ttulo6">
    <w:name w:val="heading 6"/>
    <w:basedOn w:val="Normal"/>
    <w:next w:val="Normal"/>
    <w:link w:val="Ttulo6Car"/>
    <w:unhideWhenUsed/>
    <w:qFormat/>
    <w:rsid w:val="009E1B4E"/>
    <w:pPr>
      <w:spacing w:before="240" w:after="60" w:line="276" w:lineRule="auto"/>
      <w:outlineLvl w:val="5"/>
    </w:pPr>
    <w:rPr>
      <w:rFonts w:ascii="Calibri" w:hAnsi="Calibri"/>
      <w:b/>
      <w:bCs/>
      <w:sz w:val="22"/>
      <w:szCs w:val="22"/>
    </w:rPr>
  </w:style>
  <w:style w:type="paragraph" w:styleId="Ttulo9">
    <w:name w:val="heading 9"/>
    <w:basedOn w:val="Normal"/>
    <w:next w:val="Normal"/>
    <w:link w:val="Ttulo9Car"/>
    <w:uiPriority w:val="9"/>
    <w:semiHidden/>
    <w:unhideWhenUsed/>
    <w:qFormat/>
    <w:rsid w:val="009E1B4E"/>
    <w:pPr>
      <w:keepNext/>
      <w:keepLines/>
      <w:spacing w:before="40" w:line="276" w:lineRule="auto"/>
      <w:outlineLvl w:val="8"/>
    </w:pPr>
    <w:rPr>
      <w:rFonts w:ascii="Cambria" w:hAnsi="Cambria"/>
      <w:i/>
      <w:iCs/>
      <w:color w:val="272727"/>
      <w:sz w:val="21"/>
      <w:szCs w:val="21"/>
      <w:lang w:val="es-C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B479C"/>
    <w:pPr>
      <w:jc w:val="center"/>
    </w:pPr>
    <w:rPr>
      <w:b/>
      <w:sz w:val="24"/>
    </w:rPr>
  </w:style>
  <w:style w:type="paragraph" w:customStyle="1" w:styleId="NumberedItem">
    <w:name w:val="Numbered Item"/>
    <w:basedOn w:val="Normal"/>
    <w:rsid w:val="007B479C"/>
    <w:pPr>
      <w:tabs>
        <w:tab w:val="left" w:pos="227"/>
        <w:tab w:val="left" w:pos="454"/>
      </w:tabs>
      <w:spacing w:line="240" w:lineRule="exact"/>
      <w:ind w:left="227" w:hanging="227"/>
      <w:jc w:val="both"/>
    </w:pPr>
    <w:rPr>
      <w:rFonts w:ascii="Times" w:hAnsi="Times"/>
      <w:lang w:val="en-GB"/>
    </w:rPr>
  </w:style>
  <w:style w:type="paragraph" w:styleId="Textonotapie">
    <w:name w:val="footnote text"/>
    <w:basedOn w:val="Normal"/>
    <w:semiHidden/>
    <w:rsid w:val="007B479C"/>
    <w:rPr>
      <w:snapToGrid w:val="0"/>
    </w:rPr>
  </w:style>
  <w:style w:type="paragraph" w:customStyle="1" w:styleId="heading1">
    <w:name w:val="heading1"/>
    <w:basedOn w:val="Normal"/>
    <w:next w:val="Normal"/>
    <w:rsid w:val="007B479C"/>
    <w:pPr>
      <w:keepNext/>
      <w:keepLines/>
      <w:tabs>
        <w:tab w:val="left" w:pos="454"/>
      </w:tabs>
      <w:suppressAutoHyphens/>
      <w:spacing w:before="120" w:after="120" w:line="280" w:lineRule="exact"/>
      <w:jc w:val="both"/>
    </w:pPr>
    <w:rPr>
      <w:rFonts w:ascii="Times" w:hAnsi="Times"/>
      <w:b/>
      <w:sz w:val="24"/>
      <w:lang w:val="en-GB"/>
    </w:rPr>
  </w:style>
  <w:style w:type="paragraph" w:styleId="Prrafodelista">
    <w:name w:val="List Paragraph"/>
    <w:basedOn w:val="Normal"/>
    <w:link w:val="PrrafodelistaCar"/>
    <w:uiPriority w:val="34"/>
    <w:qFormat/>
    <w:rsid w:val="00D3316C"/>
    <w:pPr>
      <w:spacing w:after="160" w:line="259" w:lineRule="auto"/>
      <w:ind w:left="720"/>
      <w:contextualSpacing/>
    </w:pPr>
    <w:rPr>
      <w:rFonts w:ascii="Calibri" w:eastAsia="Calibri" w:hAnsi="Calibri"/>
      <w:sz w:val="22"/>
      <w:szCs w:val="22"/>
      <w:lang w:val="es-CL" w:eastAsia="en-US"/>
    </w:rPr>
  </w:style>
  <w:style w:type="character" w:customStyle="1" w:styleId="Ttulo1Car">
    <w:name w:val="Título 1 Car"/>
    <w:link w:val="Ttulo1"/>
    <w:rsid w:val="009E1B4E"/>
    <w:rPr>
      <w:b/>
      <w:bCs/>
      <w:sz w:val="22"/>
      <w:szCs w:val="24"/>
      <w:lang w:val="es-ES" w:eastAsia="es-ES"/>
    </w:rPr>
  </w:style>
  <w:style w:type="character" w:customStyle="1" w:styleId="Ttulo2Car">
    <w:name w:val="Título 2 Car"/>
    <w:link w:val="Ttulo2"/>
    <w:uiPriority w:val="9"/>
    <w:semiHidden/>
    <w:rsid w:val="009E1B4E"/>
    <w:rPr>
      <w:rFonts w:ascii="Cambria" w:hAnsi="Cambria"/>
      <w:color w:val="365F91"/>
      <w:sz w:val="26"/>
      <w:szCs w:val="26"/>
      <w:lang w:eastAsia="en-US"/>
    </w:rPr>
  </w:style>
  <w:style w:type="character" w:customStyle="1" w:styleId="Ttulo3Car">
    <w:name w:val="Título 3 Car"/>
    <w:link w:val="Ttulo3"/>
    <w:uiPriority w:val="9"/>
    <w:semiHidden/>
    <w:rsid w:val="009E1B4E"/>
    <w:rPr>
      <w:rFonts w:ascii="Cambria" w:hAnsi="Cambria"/>
      <w:color w:val="243F60"/>
      <w:sz w:val="24"/>
      <w:szCs w:val="24"/>
      <w:lang w:eastAsia="en-US"/>
    </w:rPr>
  </w:style>
  <w:style w:type="character" w:customStyle="1" w:styleId="Ttulo5Car">
    <w:name w:val="Título 5 Car"/>
    <w:link w:val="Ttulo5"/>
    <w:uiPriority w:val="9"/>
    <w:rsid w:val="009E1B4E"/>
    <w:rPr>
      <w:rFonts w:ascii="Calibri" w:hAnsi="Calibri"/>
      <w:b/>
      <w:bCs/>
      <w:i/>
      <w:iCs/>
      <w:sz w:val="26"/>
      <w:szCs w:val="26"/>
      <w:lang w:val="es-ES" w:eastAsia="es-ES"/>
    </w:rPr>
  </w:style>
  <w:style w:type="character" w:customStyle="1" w:styleId="Ttulo6Car">
    <w:name w:val="Título 6 Car"/>
    <w:link w:val="Ttulo6"/>
    <w:rsid w:val="009E1B4E"/>
    <w:rPr>
      <w:rFonts w:ascii="Calibri" w:hAnsi="Calibri"/>
      <w:b/>
      <w:bCs/>
      <w:sz w:val="22"/>
      <w:szCs w:val="22"/>
      <w:lang w:val="es-ES" w:eastAsia="es-ES"/>
    </w:rPr>
  </w:style>
  <w:style w:type="character" w:customStyle="1" w:styleId="Ttulo9Car">
    <w:name w:val="Título 9 Car"/>
    <w:link w:val="Ttulo9"/>
    <w:uiPriority w:val="9"/>
    <w:semiHidden/>
    <w:rsid w:val="009E1B4E"/>
    <w:rPr>
      <w:rFonts w:ascii="Cambria" w:hAnsi="Cambria"/>
      <w:i/>
      <w:iCs/>
      <w:color w:val="272727"/>
      <w:sz w:val="21"/>
      <w:szCs w:val="21"/>
      <w:lang w:eastAsia="en-US"/>
    </w:rPr>
  </w:style>
  <w:style w:type="character" w:customStyle="1" w:styleId="TextoindependienteCar">
    <w:name w:val="Texto independiente Car"/>
    <w:link w:val="Textoindependiente"/>
    <w:rsid w:val="009E1B4E"/>
    <w:rPr>
      <w:b/>
      <w:sz w:val="24"/>
      <w:lang w:val="es-ES" w:eastAsia="es-ES"/>
    </w:rPr>
  </w:style>
  <w:style w:type="paragraph" w:styleId="Textoindependiente2">
    <w:name w:val="Body Text 2"/>
    <w:basedOn w:val="Normal"/>
    <w:link w:val="Textoindependiente2Car"/>
    <w:rsid w:val="009E1B4E"/>
    <w:pPr>
      <w:spacing w:line="360" w:lineRule="auto"/>
      <w:ind w:right="44"/>
      <w:jc w:val="both"/>
    </w:pPr>
    <w:rPr>
      <w:sz w:val="24"/>
      <w:szCs w:val="28"/>
    </w:rPr>
  </w:style>
  <w:style w:type="character" w:customStyle="1" w:styleId="Textoindependiente2Car">
    <w:name w:val="Texto independiente 2 Car"/>
    <w:link w:val="Textoindependiente2"/>
    <w:rsid w:val="009E1B4E"/>
    <w:rPr>
      <w:sz w:val="24"/>
      <w:szCs w:val="28"/>
      <w:lang w:val="es-ES" w:eastAsia="es-ES"/>
    </w:rPr>
  </w:style>
  <w:style w:type="paragraph" w:styleId="Textoindependiente3">
    <w:name w:val="Body Text 3"/>
    <w:basedOn w:val="Normal"/>
    <w:link w:val="Textoindependiente3Car"/>
    <w:rsid w:val="009E1B4E"/>
    <w:pPr>
      <w:spacing w:line="360" w:lineRule="auto"/>
      <w:jc w:val="both"/>
    </w:pPr>
    <w:rPr>
      <w:sz w:val="24"/>
      <w:szCs w:val="24"/>
    </w:rPr>
  </w:style>
  <w:style w:type="character" w:customStyle="1" w:styleId="Textoindependiente3Car">
    <w:name w:val="Texto independiente 3 Car"/>
    <w:link w:val="Textoindependiente3"/>
    <w:rsid w:val="009E1B4E"/>
    <w:rPr>
      <w:sz w:val="24"/>
      <w:szCs w:val="24"/>
      <w:lang w:val="es-ES" w:eastAsia="es-ES"/>
    </w:rPr>
  </w:style>
  <w:style w:type="paragraph" w:customStyle="1" w:styleId="MTDisplayEquation">
    <w:name w:val="MTDisplayEquation"/>
    <w:basedOn w:val="Normal"/>
    <w:next w:val="Normal"/>
    <w:rsid w:val="009E1B4E"/>
    <w:pPr>
      <w:tabs>
        <w:tab w:val="center" w:pos="4420"/>
        <w:tab w:val="right" w:pos="8840"/>
      </w:tabs>
      <w:autoSpaceDE w:val="0"/>
      <w:autoSpaceDN w:val="0"/>
      <w:adjustRightInd w:val="0"/>
      <w:jc w:val="both"/>
    </w:pPr>
    <w:rPr>
      <w:rFonts w:ascii="Arial" w:hAnsi="Arial" w:cs="Arial"/>
      <w:sz w:val="24"/>
      <w:lang w:val="es-CL"/>
    </w:rPr>
  </w:style>
  <w:style w:type="paragraph" w:customStyle="1" w:styleId="Puesto1">
    <w:name w:val="Puesto1"/>
    <w:basedOn w:val="Normal"/>
    <w:link w:val="PuestoCar"/>
    <w:qFormat/>
    <w:rsid w:val="009E1B4E"/>
    <w:pPr>
      <w:jc w:val="center"/>
    </w:pPr>
    <w:rPr>
      <w:b/>
      <w:bCs/>
      <w:color w:val="000000"/>
      <w:sz w:val="24"/>
      <w:szCs w:val="24"/>
    </w:rPr>
  </w:style>
  <w:style w:type="character" w:customStyle="1" w:styleId="PuestoCar">
    <w:name w:val="Puesto Car"/>
    <w:link w:val="Puesto1"/>
    <w:rsid w:val="009E1B4E"/>
    <w:rPr>
      <w:b/>
      <w:bCs/>
      <w:color w:val="000000"/>
      <w:sz w:val="24"/>
      <w:szCs w:val="24"/>
      <w:lang w:val="es-ES" w:eastAsia="es-ES"/>
    </w:rPr>
  </w:style>
  <w:style w:type="paragraph" w:styleId="NormalWeb">
    <w:name w:val="Normal (Web)"/>
    <w:basedOn w:val="Normal"/>
    <w:uiPriority w:val="99"/>
    <w:unhideWhenUsed/>
    <w:rsid w:val="009E1B4E"/>
    <w:pPr>
      <w:spacing w:before="100" w:beforeAutospacing="1" w:after="100" w:afterAutospacing="1"/>
    </w:pPr>
    <w:rPr>
      <w:sz w:val="24"/>
      <w:szCs w:val="24"/>
    </w:rPr>
  </w:style>
  <w:style w:type="table" w:styleId="Tablaconcuadrcula">
    <w:name w:val="Table Grid"/>
    <w:basedOn w:val="Tablanormal"/>
    <w:uiPriority w:val="59"/>
    <w:rsid w:val="009E1B4E"/>
    <w:rPr>
      <w:rFonts w:ascii="Calibri" w:eastAsia="Calibri"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E1B4E"/>
    <w:rPr>
      <w:rFonts w:ascii="Tahoma" w:eastAsia="Calibri" w:hAnsi="Tahoma" w:cs="Tahoma"/>
      <w:sz w:val="16"/>
      <w:szCs w:val="16"/>
      <w:lang w:val="es-CL" w:eastAsia="en-US"/>
    </w:rPr>
  </w:style>
  <w:style w:type="character" w:customStyle="1" w:styleId="TextodegloboCar">
    <w:name w:val="Texto de globo Car"/>
    <w:link w:val="Textodeglobo"/>
    <w:uiPriority w:val="99"/>
    <w:rsid w:val="009E1B4E"/>
    <w:rPr>
      <w:rFonts w:ascii="Tahoma" w:eastAsia="Calibri" w:hAnsi="Tahoma" w:cs="Tahoma"/>
      <w:sz w:val="16"/>
      <w:szCs w:val="16"/>
      <w:lang w:eastAsia="en-US"/>
    </w:rPr>
  </w:style>
  <w:style w:type="paragraph" w:customStyle="1" w:styleId="Descripcin1">
    <w:name w:val="Descripción1"/>
    <w:basedOn w:val="Normal"/>
    <w:next w:val="Normal"/>
    <w:qFormat/>
    <w:rsid w:val="009E1B4E"/>
    <w:pPr>
      <w:spacing w:after="240"/>
      <w:jc w:val="both"/>
    </w:pPr>
    <w:rPr>
      <w:rFonts w:ascii="Verdana" w:hAnsi="Verdana"/>
      <w:b/>
      <w:bCs/>
      <w:lang w:val="es-CL" w:eastAsia="en-US"/>
    </w:rPr>
  </w:style>
  <w:style w:type="paragraph" w:styleId="Encabezado">
    <w:name w:val="header"/>
    <w:basedOn w:val="Normal"/>
    <w:link w:val="EncabezadoCar"/>
    <w:uiPriority w:val="99"/>
    <w:unhideWhenUsed/>
    <w:rsid w:val="009E1B4E"/>
    <w:pPr>
      <w:tabs>
        <w:tab w:val="center" w:pos="4419"/>
        <w:tab w:val="right" w:pos="8838"/>
      </w:tabs>
    </w:pPr>
    <w:rPr>
      <w:rFonts w:ascii="Calibri" w:eastAsia="Calibri" w:hAnsi="Calibri"/>
      <w:sz w:val="22"/>
      <w:szCs w:val="22"/>
      <w:lang w:val="es-CL" w:eastAsia="en-US"/>
    </w:rPr>
  </w:style>
  <w:style w:type="character" w:customStyle="1" w:styleId="EncabezadoCar">
    <w:name w:val="Encabezado Car"/>
    <w:link w:val="Encabezado"/>
    <w:uiPriority w:val="99"/>
    <w:rsid w:val="009E1B4E"/>
    <w:rPr>
      <w:rFonts w:ascii="Calibri" w:eastAsia="Calibri" w:hAnsi="Calibri"/>
      <w:sz w:val="22"/>
      <w:szCs w:val="22"/>
      <w:lang w:eastAsia="en-US"/>
    </w:rPr>
  </w:style>
  <w:style w:type="paragraph" w:styleId="Piedepgina">
    <w:name w:val="footer"/>
    <w:basedOn w:val="Normal"/>
    <w:link w:val="PiedepginaCar"/>
    <w:uiPriority w:val="99"/>
    <w:unhideWhenUsed/>
    <w:rsid w:val="009E1B4E"/>
    <w:pPr>
      <w:tabs>
        <w:tab w:val="center" w:pos="4419"/>
        <w:tab w:val="right" w:pos="8838"/>
      </w:tabs>
    </w:pPr>
    <w:rPr>
      <w:rFonts w:ascii="Calibri" w:eastAsia="Calibri" w:hAnsi="Calibri"/>
      <w:sz w:val="22"/>
      <w:szCs w:val="22"/>
      <w:lang w:val="es-CL" w:eastAsia="en-US"/>
    </w:rPr>
  </w:style>
  <w:style w:type="character" w:customStyle="1" w:styleId="PiedepginaCar">
    <w:name w:val="Pie de página Car"/>
    <w:link w:val="Piedepgina"/>
    <w:uiPriority w:val="99"/>
    <w:rsid w:val="009E1B4E"/>
    <w:rPr>
      <w:rFonts w:ascii="Calibri" w:eastAsia="Calibri" w:hAnsi="Calibri"/>
      <w:sz w:val="22"/>
      <w:szCs w:val="22"/>
      <w:lang w:eastAsia="en-US"/>
    </w:rPr>
  </w:style>
  <w:style w:type="character" w:styleId="Textodelmarcadordeposicin">
    <w:name w:val="Placeholder Text"/>
    <w:uiPriority w:val="99"/>
    <w:semiHidden/>
    <w:rsid w:val="009E1B4E"/>
    <w:rPr>
      <w:color w:val="808080"/>
    </w:rPr>
  </w:style>
  <w:style w:type="character" w:customStyle="1" w:styleId="Ttulo4Car">
    <w:name w:val="Título 4 Car"/>
    <w:link w:val="Ttulo4"/>
    <w:uiPriority w:val="9"/>
    <w:rsid w:val="009E1B4E"/>
    <w:rPr>
      <w:b/>
      <w:sz w:val="22"/>
      <w:lang w:val="es-ES" w:eastAsia="es-ES"/>
    </w:rPr>
  </w:style>
  <w:style w:type="table" w:customStyle="1" w:styleId="Tablanormal31">
    <w:name w:val="Tabla normal 31"/>
    <w:basedOn w:val="Tablanormal"/>
    <w:uiPriority w:val="43"/>
    <w:rsid w:val="009E1B4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E1B4E"/>
    <w:rPr>
      <w:rFonts w:ascii="Calibri" w:eastAsia="Calibri" w:hAnsi="Calibri"/>
    </w:rPr>
    <w:tblPr>
      <w:tblStyleRowBandSize w:val="1"/>
      <w:tblStyleColBandSize w:val="1"/>
    </w:tblPr>
    <w:tblStylePr w:type="firstRow">
      <w:rPr>
        <w:rFonts w:ascii="DINPro-Black" w:eastAsia="Times New Roman" w:hAnsi="DINPro-Black" w:cs="Times New Roman"/>
        <w:i/>
        <w:iCs/>
        <w:sz w:val="26"/>
      </w:rPr>
      <w:tblPr/>
      <w:tcPr>
        <w:tcBorders>
          <w:bottom w:val="single" w:sz="4" w:space="0" w:color="7F7F7F"/>
        </w:tcBorders>
        <w:shd w:val="clear" w:color="auto" w:fill="FFFFFF"/>
      </w:tcPr>
    </w:tblStylePr>
    <w:tblStylePr w:type="lastRow">
      <w:rPr>
        <w:rFonts w:ascii="DINPro-Black" w:eastAsia="Times New Roman" w:hAnsi="DINPro-Black" w:cs="Times New Roman"/>
        <w:i/>
        <w:iCs/>
        <w:sz w:val="26"/>
      </w:rPr>
      <w:tblPr/>
      <w:tcPr>
        <w:tcBorders>
          <w:top w:val="single" w:sz="4" w:space="0" w:color="7F7F7F"/>
        </w:tcBorders>
        <w:shd w:val="clear" w:color="auto" w:fill="FFFFFF"/>
      </w:tcPr>
    </w:tblStylePr>
    <w:tblStylePr w:type="firstCol">
      <w:pPr>
        <w:jc w:val="right"/>
      </w:pPr>
      <w:rPr>
        <w:rFonts w:ascii="DINPro-Black" w:eastAsia="Times New Roman" w:hAnsi="DINPro-Black" w:cs="Times New Roman"/>
        <w:i/>
        <w:iCs/>
        <w:sz w:val="26"/>
      </w:rPr>
      <w:tblPr/>
      <w:tcPr>
        <w:tcBorders>
          <w:right w:val="single" w:sz="4" w:space="0" w:color="7F7F7F"/>
        </w:tcBorders>
        <w:shd w:val="clear" w:color="auto" w:fill="FFFFFF"/>
      </w:tcPr>
    </w:tblStylePr>
    <w:tblStylePr w:type="lastCol">
      <w:rPr>
        <w:rFonts w:ascii="DINPro-Black" w:eastAsia="Times New Roman" w:hAnsi="DINPro-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2-nfasis61">
    <w:name w:val="Tabla de lista 2 - Énfasis 61"/>
    <w:basedOn w:val="Tablanormal"/>
    <w:uiPriority w:val="47"/>
    <w:rsid w:val="009E1B4E"/>
    <w:rPr>
      <w:rFonts w:ascii="Calibri" w:eastAsia="Calibri" w:hAnsi="Calibri"/>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lista2-nfasis51">
    <w:name w:val="Tabla de lista 2 - Énfasis 51"/>
    <w:basedOn w:val="Tablanormal"/>
    <w:uiPriority w:val="47"/>
    <w:rsid w:val="009E1B4E"/>
    <w:rPr>
      <w:rFonts w:ascii="Calibri" w:eastAsia="Calibri" w:hAnsi="Calibri"/>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2-nfasis41">
    <w:name w:val="Tabla de lista 2 - Énfasis 41"/>
    <w:basedOn w:val="Tablanormal"/>
    <w:uiPriority w:val="47"/>
    <w:rsid w:val="009E1B4E"/>
    <w:rPr>
      <w:rFonts w:ascii="Calibri" w:eastAsia="Calibri" w:hAnsi="Calibri"/>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Default">
    <w:name w:val="Default"/>
    <w:rsid w:val="009E1B4E"/>
    <w:pPr>
      <w:autoSpaceDE w:val="0"/>
      <w:autoSpaceDN w:val="0"/>
      <w:adjustRightInd w:val="0"/>
    </w:pPr>
    <w:rPr>
      <w:rFonts w:eastAsia="Calibri"/>
      <w:color w:val="000000"/>
      <w:sz w:val="24"/>
      <w:szCs w:val="24"/>
      <w:lang w:val="es-CL"/>
    </w:rPr>
  </w:style>
  <w:style w:type="paragraph" w:customStyle="1" w:styleId="Pa10">
    <w:name w:val="Pa10"/>
    <w:basedOn w:val="Default"/>
    <w:next w:val="Default"/>
    <w:uiPriority w:val="99"/>
    <w:rsid w:val="009E1B4E"/>
    <w:pPr>
      <w:spacing w:line="211" w:lineRule="atLeast"/>
    </w:pPr>
    <w:rPr>
      <w:color w:val="auto"/>
    </w:rPr>
  </w:style>
  <w:style w:type="paragraph" w:customStyle="1" w:styleId="Pa11">
    <w:name w:val="Pa11"/>
    <w:basedOn w:val="Default"/>
    <w:next w:val="Default"/>
    <w:uiPriority w:val="99"/>
    <w:rsid w:val="009E1B4E"/>
    <w:pPr>
      <w:spacing w:line="211" w:lineRule="atLeast"/>
    </w:pPr>
    <w:rPr>
      <w:color w:val="auto"/>
    </w:rPr>
  </w:style>
  <w:style w:type="paragraph" w:customStyle="1" w:styleId="Pa13">
    <w:name w:val="Pa13"/>
    <w:basedOn w:val="Default"/>
    <w:next w:val="Default"/>
    <w:uiPriority w:val="99"/>
    <w:rsid w:val="009E1B4E"/>
    <w:pPr>
      <w:spacing w:line="211" w:lineRule="atLeast"/>
    </w:pPr>
    <w:rPr>
      <w:color w:val="auto"/>
    </w:rPr>
  </w:style>
  <w:style w:type="character" w:styleId="nfasis">
    <w:name w:val="Emphasis"/>
    <w:uiPriority w:val="20"/>
    <w:qFormat/>
    <w:rsid w:val="009E1B4E"/>
    <w:rPr>
      <w:i/>
      <w:iCs/>
    </w:rPr>
  </w:style>
  <w:style w:type="character" w:customStyle="1" w:styleId="apple-converted-space">
    <w:name w:val="apple-converted-space"/>
    <w:basedOn w:val="Fuentedeprrafopredeter"/>
    <w:rsid w:val="009E1B4E"/>
  </w:style>
  <w:style w:type="paragraph" w:styleId="Sangradetextonormal">
    <w:name w:val="Body Text Indent"/>
    <w:basedOn w:val="Normal"/>
    <w:link w:val="SangradetextonormalCar"/>
    <w:rsid w:val="00FF22DE"/>
    <w:pPr>
      <w:spacing w:after="120"/>
      <w:ind w:left="283"/>
    </w:pPr>
  </w:style>
  <w:style w:type="character" w:customStyle="1" w:styleId="SangradetextonormalCar">
    <w:name w:val="Sangría de texto normal Car"/>
    <w:link w:val="Sangradetextonormal"/>
    <w:rsid w:val="00FF22DE"/>
    <w:rPr>
      <w:lang w:val="es-ES" w:eastAsia="es-ES"/>
    </w:rPr>
  </w:style>
  <w:style w:type="character" w:styleId="Refdenotaalpie">
    <w:name w:val="footnote reference"/>
    <w:rsid w:val="00FF22DE"/>
    <w:rPr>
      <w:vertAlign w:val="superscript"/>
    </w:rPr>
  </w:style>
  <w:style w:type="character" w:styleId="Nmerodepgina">
    <w:name w:val="page number"/>
    <w:basedOn w:val="Fuentedeprrafopredeter"/>
    <w:rsid w:val="00FF22DE"/>
  </w:style>
  <w:style w:type="paragraph" w:customStyle="1" w:styleId="2">
    <w:name w:val="2"/>
    <w:basedOn w:val="Normal"/>
    <w:next w:val="Puesto1"/>
    <w:qFormat/>
    <w:rsid w:val="00FF22DE"/>
    <w:pPr>
      <w:jc w:val="center"/>
    </w:pPr>
    <w:rPr>
      <w:b/>
      <w:sz w:val="32"/>
      <w:lang w:val="pt-BR" w:eastAsia="pt-BR"/>
    </w:rPr>
  </w:style>
  <w:style w:type="paragraph" w:customStyle="1" w:styleId="Parrafo1Texto">
    <w:name w:val="Parrafo 1 Texto"/>
    <w:basedOn w:val="Normal"/>
    <w:next w:val="Normal"/>
    <w:link w:val="Parrafo1TextoCarCar"/>
    <w:rsid w:val="00FF22DE"/>
    <w:pPr>
      <w:jc w:val="both"/>
    </w:pPr>
    <w:rPr>
      <w:rFonts w:ascii="Times" w:hAnsi="Times"/>
      <w:lang w:eastAsia="de-DE"/>
    </w:rPr>
  </w:style>
  <w:style w:type="character" w:customStyle="1" w:styleId="Parrafo1TextoCarCar">
    <w:name w:val="Parrafo 1 Texto Car Car"/>
    <w:link w:val="Parrafo1Texto"/>
    <w:rsid w:val="00FF22DE"/>
    <w:rPr>
      <w:rFonts w:ascii="Times" w:hAnsi="Times"/>
      <w:lang w:val="en-US" w:eastAsia="de-DE"/>
    </w:rPr>
  </w:style>
  <w:style w:type="paragraph" w:styleId="HTMLconformatoprevio">
    <w:name w:val="HTML Preformatted"/>
    <w:basedOn w:val="Normal"/>
    <w:link w:val="HTMLconformatoprevioCar"/>
    <w:rsid w:val="00FF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conformatoprevioCar">
    <w:name w:val="HTML con formato previo Car"/>
    <w:link w:val="HTMLconformatoprevio"/>
    <w:rsid w:val="00FF22DE"/>
    <w:rPr>
      <w:rFonts w:ascii="Courier New" w:hAnsi="Courier New" w:cs="Courier New"/>
      <w:color w:val="000000"/>
      <w:lang w:val="es-ES" w:eastAsia="es-ES"/>
    </w:rPr>
  </w:style>
  <w:style w:type="paragraph" w:customStyle="1" w:styleId="1">
    <w:name w:val="1"/>
    <w:basedOn w:val="Normal"/>
    <w:next w:val="Puesto1"/>
    <w:qFormat/>
    <w:rsid w:val="001D7640"/>
    <w:pPr>
      <w:jc w:val="center"/>
    </w:pPr>
    <w:rPr>
      <w:b/>
      <w:sz w:val="32"/>
      <w:lang w:val="pt-BR" w:eastAsia="pt-BR"/>
    </w:rPr>
  </w:style>
  <w:style w:type="character" w:styleId="Hipervnculo">
    <w:name w:val="Hyperlink"/>
    <w:uiPriority w:val="99"/>
    <w:unhideWhenUsed/>
    <w:rsid w:val="00FF5525"/>
    <w:rPr>
      <w:color w:val="0563C1"/>
      <w:u w:val="single"/>
    </w:rPr>
  </w:style>
  <w:style w:type="character" w:styleId="Refdecomentario">
    <w:name w:val="annotation reference"/>
    <w:uiPriority w:val="99"/>
    <w:rsid w:val="00DB4ACD"/>
    <w:rPr>
      <w:sz w:val="16"/>
      <w:szCs w:val="16"/>
    </w:rPr>
  </w:style>
  <w:style w:type="paragraph" w:styleId="Textocomentario">
    <w:name w:val="annotation text"/>
    <w:basedOn w:val="Normal"/>
    <w:link w:val="TextocomentarioCar"/>
    <w:uiPriority w:val="99"/>
    <w:rsid w:val="00DB4ACD"/>
  </w:style>
  <w:style w:type="character" w:customStyle="1" w:styleId="TextocomentarioCar">
    <w:name w:val="Texto comentario Car"/>
    <w:link w:val="Textocomentario"/>
    <w:uiPriority w:val="99"/>
    <w:rsid w:val="00DB4ACD"/>
    <w:rPr>
      <w:lang w:val="es-ES" w:eastAsia="es-ES"/>
    </w:rPr>
  </w:style>
  <w:style w:type="paragraph" w:styleId="Asuntodelcomentario">
    <w:name w:val="annotation subject"/>
    <w:basedOn w:val="Textocomentario"/>
    <w:next w:val="Textocomentario"/>
    <w:link w:val="AsuntodelcomentarioCar"/>
    <w:rsid w:val="00DB4ACD"/>
    <w:rPr>
      <w:b/>
      <w:bCs/>
    </w:rPr>
  </w:style>
  <w:style w:type="character" w:customStyle="1" w:styleId="AsuntodelcomentarioCar">
    <w:name w:val="Asunto del comentario Car"/>
    <w:link w:val="Asuntodelcomentario"/>
    <w:rsid w:val="00DB4ACD"/>
    <w:rPr>
      <w:b/>
      <w:bCs/>
      <w:lang w:val="es-ES" w:eastAsia="es-ES"/>
    </w:rPr>
  </w:style>
  <w:style w:type="paragraph" w:styleId="Revisin">
    <w:name w:val="Revision"/>
    <w:hidden/>
    <w:uiPriority w:val="99"/>
    <w:semiHidden/>
    <w:rsid w:val="006C45D4"/>
    <w:rPr>
      <w:lang w:val="es-ES" w:eastAsia="es-ES"/>
    </w:rPr>
  </w:style>
  <w:style w:type="character" w:styleId="Hipervnculovisitado">
    <w:name w:val="FollowedHyperlink"/>
    <w:basedOn w:val="Fuentedeprrafopredeter"/>
    <w:semiHidden/>
    <w:unhideWhenUsed/>
    <w:rsid w:val="00C20F8C"/>
    <w:rPr>
      <w:color w:val="800080" w:themeColor="followedHyperlink"/>
      <w:u w:val="single"/>
    </w:rPr>
  </w:style>
  <w:style w:type="character" w:customStyle="1" w:styleId="PrrafodelistaCar">
    <w:name w:val="Párrafo de lista Car"/>
    <w:link w:val="Prrafodelista"/>
    <w:uiPriority w:val="34"/>
    <w:rsid w:val="007901E0"/>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9B1B01"/>
    <w:rPr>
      <w:color w:val="605E5C"/>
      <w:shd w:val="clear" w:color="auto" w:fill="E1DFDD"/>
    </w:rPr>
  </w:style>
  <w:style w:type="character" w:customStyle="1" w:styleId="a">
    <w:name w:val="_"/>
    <w:basedOn w:val="Fuentedeprrafopredeter"/>
    <w:rsid w:val="00D2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559">
      <w:bodyDiv w:val="1"/>
      <w:marLeft w:val="0"/>
      <w:marRight w:val="0"/>
      <w:marTop w:val="0"/>
      <w:marBottom w:val="0"/>
      <w:divBdr>
        <w:top w:val="none" w:sz="0" w:space="0" w:color="auto"/>
        <w:left w:val="none" w:sz="0" w:space="0" w:color="auto"/>
        <w:bottom w:val="none" w:sz="0" w:space="0" w:color="auto"/>
        <w:right w:val="none" w:sz="0" w:space="0" w:color="auto"/>
      </w:divBdr>
    </w:div>
    <w:div w:id="8919394">
      <w:bodyDiv w:val="1"/>
      <w:marLeft w:val="0"/>
      <w:marRight w:val="0"/>
      <w:marTop w:val="0"/>
      <w:marBottom w:val="0"/>
      <w:divBdr>
        <w:top w:val="none" w:sz="0" w:space="0" w:color="auto"/>
        <w:left w:val="none" w:sz="0" w:space="0" w:color="auto"/>
        <w:bottom w:val="none" w:sz="0" w:space="0" w:color="auto"/>
        <w:right w:val="none" w:sz="0" w:space="0" w:color="auto"/>
      </w:divBdr>
    </w:div>
    <w:div w:id="28646778">
      <w:bodyDiv w:val="1"/>
      <w:marLeft w:val="0"/>
      <w:marRight w:val="0"/>
      <w:marTop w:val="0"/>
      <w:marBottom w:val="0"/>
      <w:divBdr>
        <w:top w:val="none" w:sz="0" w:space="0" w:color="auto"/>
        <w:left w:val="none" w:sz="0" w:space="0" w:color="auto"/>
        <w:bottom w:val="none" w:sz="0" w:space="0" w:color="auto"/>
        <w:right w:val="none" w:sz="0" w:space="0" w:color="auto"/>
      </w:divBdr>
    </w:div>
    <w:div w:id="46146961">
      <w:bodyDiv w:val="1"/>
      <w:marLeft w:val="0"/>
      <w:marRight w:val="0"/>
      <w:marTop w:val="0"/>
      <w:marBottom w:val="0"/>
      <w:divBdr>
        <w:top w:val="none" w:sz="0" w:space="0" w:color="auto"/>
        <w:left w:val="none" w:sz="0" w:space="0" w:color="auto"/>
        <w:bottom w:val="none" w:sz="0" w:space="0" w:color="auto"/>
        <w:right w:val="none" w:sz="0" w:space="0" w:color="auto"/>
      </w:divBdr>
    </w:div>
    <w:div w:id="71053395">
      <w:bodyDiv w:val="1"/>
      <w:marLeft w:val="0"/>
      <w:marRight w:val="0"/>
      <w:marTop w:val="0"/>
      <w:marBottom w:val="0"/>
      <w:divBdr>
        <w:top w:val="none" w:sz="0" w:space="0" w:color="auto"/>
        <w:left w:val="none" w:sz="0" w:space="0" w:color="auto"/>
        <w:bottom w:val="none" w:sz="0" w:space="0" w:color="auto"/>
        <w:right w:val="none" w:sz="0" w:space="0" w:color="auto"/>
      </w:divBdr>
      <w:divsChild>
        <w:div w:id="2092894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94430">
      <w:bodyDiv w:val="1"/>
      <w:marLeft w:val="0"/>
      <w:marRight w:val="0"/>
      <w:marTop w:val="0"/>
      <w:marBottom w:val="0"/>
      <w:divBdr>
        <w:top w:val="none" w:sz="0" w:space="0" w:color="auto"/>
        <w:left w:val="none" w:sz="0" w:space="0" w:color="auto"/>
        <w:bottom w:val="none" w:sz="0" w:space="0" w:color="auto"/>
        <w:right w:val="none" w:sz="0" w:space="0" w:color="auto"/>
      </w:divBdr>
    </w:div>
    <w:div w:id="113408095">
      <w:bodyDiv w:val="1"/>
      <w:marLeft w:val="0"/>
      <w:marRight w:val="0"/>
      <w:marTop w:val="0"/>
      <w:marBottom w:val="0"/>
      <w:divBdr>
        <w:top w:val="none" w:sz="0" w:space="0" w:color="auto"/>
        <w:left w:val="none" w:sz="0" w:space="0" w:color="auto"/>
        <w:bottom w:val="none" w:sz="0" w:space="0" w:color="auto"/>
        <w:right w:val="none" w:sz="0" w:space="0" w:color="auto"/>
      </w:divBdr>
    </w:div>
    <w:div w:id="124087528">
      <w:bodyDiv w:val="1"/>
      <w:marLeft w:val="0"/>
      <w:marRight w:val="0"/>
      <w:marTop w:val="0"/>
      <w:marBottom w:val="0"/>
      <w:divBdr>
        <w:top w:val="none" w:sz="0" w:space="0" w:color="auto"/>
        <w:left w:val="none" w:sz="0" w:space="0" w:color="auto"/>
        <w:bottom w:val="none" w:sz="0" w:space="0" w:color="auto"/>
        <w:right w:val="none" w:sz="0" w:space="0" w:color="auto"/>
      </w:divBdr>
    </w:div>
    <w:div w:id="164592701">
      <w:bodyDiv w:val="1"/>
      <w:marLeft w:val="0"/>
      <w:marRight w:val="0"/>
      <w:marTop w:val="0"/>
      <w:marBottom w:val="0"/>
      <w:divBdr>
        <w:top w:val="none" w:sz="0" w:space="0" w:color="auto"/>
        <w:left w:val="none" w:sz="0" w:space="0" w:color="auto"/>
        <w:bottom w:val="none" w:sz="0" w:space="0" w:color="auto"/>
        <w:right w:val="none" w:sz="0" w:space="0" w:color="auto"/>
      </w:divBdr>
      <w:divsChild>
        <w:div w:id="338627618">
          <w:marLeft w:val="0"/>
          <w:marRight w:val="0"/>
          <w:marTop w:val="0"/>
          <w:marBottom w:val="0"/>
          <w:divBdr>
            <w:top w:val="none" w:sz="0" w:space="0" w:color="auto"/>
            <w:left w:val="none" w:sz="0" w:space="0" w:color="auto"/>
            <w:bottom w:val="none" w:sz="0" w:space="0" w:color="auto"/>
            <w:right w:val="none" w:sz="0" w:space="0" w:color="auto"/>
          </w:divBdr>
          <w:divsChild>
            <w:div w:id="1503743616">
              <w:marLeft w:val="0"/>
              <w:marRight w:val="0"/>
              <w:marTop w:val="0"/>
              <w:marBottom w:val="0"/>
              <w:divBdr>
                <w:top w:val="none" w:sz="0" w:space="0" w:color="auto"/>
                <w:left w:val="none" w:sz="0" w:space="0" w:color="auto"/>
                <w:bottom w:val="none" w:sz="0" w:space="0" w:color="auto"/>
                <w:right w:val="none" w:sz="0" w:space="0" w:color="auto"/>
              </w:divBdr>
              <w:divsChild>
                <w:div w:id="6053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2691">
      <w:bodyDiv w:val="1"/>
      <w:marLeft w:val="0"/>
      <w:marRight w:val="0"/>
      <w:marTop w:val="0"/>
      <w:marBottom w:val="0"/>
      <w:divBdr>
        <w:top w:val="none" w:sz="0" w:space="0" w:color="auto"/>
        <w:left w:val="none" w:sz="0" w:space="0" w:color="auto"/>
        <w:bottom w:val="none" w:sz="0" w:space="0" w:color="auto"/>
        <w:right w:val="none" w:sz="0" w:space="0" w:color="auto"/>
      </w:divBdr>
    </w:div>
    <w:div w:id="187647865">
      <w:bodyDiv w:val="1"/>
      <w:marLeft w:val="0"/>
      <w:marRight w:val="0"/>
      <w:marTop w:val="0"/>
      <w:marBottom w:val="0"/>
      <w:divBdr>
        <w:top w:val="none" w:sz="0" w:space="0" w:color="auto"/>
        <w:left w:val="none" w:sz="0" w:space="0" w:color="auto"/>
        <w:bottom w:val="none" w:sz="0" w:space="0" w:color="auto"/>
        <w:right w:val="none" w:sz="0" w:space="0" w:color="auto"/>
      </w:divBdr>
    </w:div>
    <w:div w:id="190186859">
      <w:bodyDiv w:val="1"/>
      <w:marLeft w:val="0"/>
      <w:marRight w:val="0"/>
      <w:marTop w:val="0"/>
      <w:marBottom w:val="0"/>
      <w:divBdr>
        <w:top w:val="none" w:sz="0" w:space="0" w:color="auto"/>
        <w:left w:val="none" w:sz="0" w:space="0" w:color="auto"/>
        <w:bottom w:val="none" w:sz="0" w:space="0" w:color="auto"/>
        <w:right w:val="none" w:sz="0" w:space="0" w:color="auto"/>
      </w:divBdr>
    </w:div>
    <w:div w:id="219220489">
      <w:bodyDiv w:val="1"/>
      <w:marLeft w:val="0"/>
      <w:marRight w:val="0"/>
      <w:marTop w:val="0"/>
      <w:marBottom w:val="0"/>
      <w:divBdr>
        <w:top w:val="none" w:sz="0" w:space="0" w:color="auto"/>
        <w:left w:val="none" w:sz="0" w:space="0" w:color="auto"/>
        <w:bottom w:val="none" w:sz="0" w:space="0" w:color="auto"/>
        <w:right w:val="none" w:sz="0" w:space="0" w:color="auto"/>
      </w:divBdr>
    </w:div>
    <w:div w:id="250748168">
      <w:bodyDiv w:val="1"/>
      <w:marLeft w:val="0"/>
      <w:marRight w:val="0"/>
      <w:marTop w:val="0"/>
      <w:marBottom w:val="0"/>
      <w:divBdr>
        <w:top w:val="none" w:sz="0" w:space="0" w:color="auto"/>
        <w:left w:val="none" w:sz="0" w:space="0" w:color="auto"/>
        <w:bottom w:val="none" w:sz="0" w:space="0" w:color="auto"/>
        <w:right w:val="none" w:sz="0" w:space="0" w:color="auto"/>
      </w:divBdr>
    </w:div>
    <w:div w:id="261229397">
      <w:bodyDiv w:val="1"/>
      <w:marLeft w:val="0"/>
      <w:marRight w:val="0"/>
      <w:marTop w:val="0"/>
      <w:marBottom w:val="0"/>
      <w:divBdr>
        <w:top w:val="none" w:sz="0" w:space="0" w:color="auto"/>
        <w:left w:val="none" w:sz="0" w:space="0" w:color="auto"/>
        <w:bottom w:val="none" w:sz="0" w:space="0" w:color="auto"/>
        <w:right w:val="none" w:sz="0" w:space="0" w:color="auto"/>
      </w:divBdr>
    </w:div>
    <w:div w:id="263613987">
      <w:bodyDiv w:val="1"/>
      <w:marLeft w:val="0"/>
      <w:marRight w:val="0"/>
      <w:marTop w:val="0"/>
      <w:marBottom w:val="0"/>
      <w:divBdr>
        <w:top w:val="none" w:sz="0" w:space="0" w:color="auto"/>
        <w:left w:val="none" w:sz="0" w:space="0" w:color="auto"/>
        <w:bottom w:val="none" w:sz="0" w:space="0" w:color="auto"/>
        <w:right w:val="none" w:sz="0" w:space="0" w:color="auto"/>
      </w:divBdr>
    </w:div>
    <w:div w:id="273902106">
      <w:bodyDiv w:val="1"/>
      <w:marLeft w:val="0"/>
      <w:marRight w:val="0"/>
      <w:marTop w:val="0"/>
      <w:marBottom w:val="0"/>
      <w:divBdr>
        <w:top w:val="none" w:sz="0" w:space="0" w:color="auto"/>
        <w:left w:val="none" w:sz="0" w:space="0" w:color="auto"/>
        <w:bottom w:val="none" w:sz="0" w:space="0" w:color="auto"/>
        <w:right w:val="none" w:sz="0" w:space="0" w:color="auto"/>
      </w:divBdr>
    </w:div>
    <w:div w:id="285047830">
      <w:bodyDiv w:val="1"/>
      <w:marLeft w:val="0"/>
      <w:marRight w:val="0"/>
      <w:marTop w:val="0"/>
      <w:marBottom w:val="0"/>
      <w:divBdr>
        <w:top w:val="none" w:sz="0" w:space="0" w:color="auto"/>
        <w:left w:val="none" w:sz="0" w:space="0" w:color="auto"/>
        <w:bottom w:val="none" w:sz="0" w:space="0" w:color="auto"/>
        <w:right w:val="none" w:sz="0" w:space="0" w:color="auto"/>
      </w:divBdr>
    </w:div>
    <w:div w:id="320356394">
      <w:bodyDiv w:val="1"/>
      <w:marLeft w:val="0"/>
      <w:marRight w:val="0"/>
      <w:marTop w:val="0"/>
      <w:marBottom w:val="0"/>
      <w:divBdr>
        <w:top w:val="none" w:sz="0" w:space="0" w:color="auto"/>
        <w:left w:val="none" w:sz="0" w:space="0" w:color="auto"/>
        <w:bottom w:val="none" w:sz="0" w:space="0" w:color="auto"/>
        <w:right w:val="none" w:sz="0" w:space="0" w:color="auto"/>
      </w:divBdr>
    </w:div>
    <w:div w:id="357044043">
      <w:bodyDiv w:val="1"/>
      <w:marLeft w:val="0"/>
      <w:marRight w:val="0"/>
      <w:marTop w:val="0"/>
      <w:marBottom w:val="0"/>
      <w:divBdr>
        <w:top w:val="none" w:sz="0" w:space="0" w:color="auto"/>
        <w:left w:val="none" w:sz="0" w:space="0" w:color="auto"/>
        <w:bottom w:val="none" w:sz="0" w:space="0" w:color="auto"/>
        <w:right w:val="none" w:sz="0" w:space="0" w:color="auto"/>
      </w:divBdr>
    </w:div>
    <w:div w:id="376050794">
      <w:bodyDiv w:val="1"/>
      <w:marLeft w:val="0"/>
      <w:marRight w:val="0"/>
      <w:marTop w:val="0"/>
      <w:marBottom w:val="0"/>
      <w:divBdr>
        <w:top w:val="none" w:sz="0" w:space="0" w:color="auto"/>
        <w:left w:val="none" w:sz="0" w:space="0" w:color="auto"/>
        <w:bottom w:val="none" w:sz="0" w:space="0" w:color="auto"/>
        <w:right w:val="none" w:sz="0" w:space="0" w:color="auto"/>
      </w:divBdr>
    </w:div>
    <w:div w:id="382412629">
      <w:bodyDiv w:val="1"/>
      <w:marLeft w:val="0"/>
      <w:marRight w:val="0"/>
      <w:marTop w:val="0"/>
      <w:marBottom w:val="0"/>
      <w:divBdr>
        <w:top w:val="none" w:sz="0" w:space="0" w:color="auto"/>
        <w:left w:val="none" w:sz="0" w:space="0" w:color="auto"/>
        <w:bottom w:val="none" w:sz="0" w:space="0" w:color="auto"/>
        <w:right w:val="none" w:sz="0" w:space="0" w:color="auto"/>
      </w:divBdr>
    </w:div>
    <w:div w:id="393819864">
      <w:bodyDiv w:val="1"/>
      <w:marLeft w:val="0"/>
      <w:marRight w:val="0"/>
      <w:marTop w:val="0"/>
      <w:marBottom w:val="0"/>
      <w:divBdr>
        <w:top w:val="none" w:sz="0" w:space="0" w:color="auto"/>
        <w:left w:val="none" w:sz="0" w:space="0" w:color="auto"/>
        <w:bottom w:val="none" w:sz="0" w:space="0" w:color="auto"/>
        <w:right w:val="none" w:sz="0" w:space="0" w:color="auto"/>
      </w:divBdr>
    </w:div>
    <w:div w:id="405498510">
      <w:bodyDiv w:val="1"/>
      <w:marLeft w:val="0"/>
      <w:marRight w:val="0"/>
      <w:marTop w:val="0"/>
      <w:marBottom w:val="0"/>
      <w:divBdr>
        <w:top w:val="none" w:sz="0" w:space="0" w:color="auto"/>
        <w:left w:val="none" w:sz="0" w:space="0" w:color="auto"/>
        <w:bottom w:val="none" w:sz="0" w:space="0" w:color="auto"/>
        <w:right w:val="none" w:sz="0" w:space="0" w:color="auto"/>
      </w:divBdr>
    </w:div>
    <w:div w:id="546374492">
      <w:bodyDiv w:val="1"/>
      <w:marLeft w:val="0"/>
      <w:marRight w:val="0"/>
      <w:marTop w:val="0"/>
      <w:marBottom w:val="0"/>
      <w:divBdr>
        <w:top w:val="none" w:sz="0" w:space="0" w:color="auto"/>
        <w:left w:val="none" w:sz="0" w:space="0" w:color="auto"/>
        <w:bottom w:val="none" w:sz="0" w:space="0" w:color="auto"/>
        <w:right w:val="none" w:sz="0" w:space="0" w:color="auto"/>
      </w:divBdr>
    </w:div>
    <w:div w:id="567573200">
      <w:bodyDiv w:val="1"/>
      <w:marLeft w:val="0"/>
      <w:marRight w:val="0"/>
      <w:marTop w:val="0"/>
      <w:marBottom w:val="0"/>
      <w:divBdr>
        <w:top w:val="none" w:sz="0" w:space="0" w:color="auto"/>
        <w:left w:val="none" w:sz="0" w:space="0" w:color="auto"/>
        <w:bottom w:val="none" w:sz="0" w:space="0" w:color="auto"/>
        <w:right w:val="none" w:sz="0" w:space="0" w:color="auto"/>
      </w:divBdr>
      <w:divsChild>
        <w:div w:id="1429886332">
          <w:marLeft w:val="0"/>
          <w:marRight w:val="0"/>
          <w:marTop w:val="0"/>
          <w:marBottom w:val="0"/>
          <w:divBdr>
            <w:top w:val="none" w:sz="0" w:space="0" w:color="auto"/>
            <w:left w:val="none" w:sz="0" w:space="0" w:color="auto"/>
            <w:bottom w:val="none" w:sz="0" w:space="0" w:color="auto"/>
            <w:right w:val="none" w:sz="0" w:space="0" w:color="auto"/>
          </w:divBdr>
          <w:divsChild>
            <w:div w:id="1951400929">
              <w:marLeft w:val="0"/>
              <w:marRight w:val="0"/>
              <w:marTop w:val="0"/>
              <w:marBottom w:val="0"/>
              <w:divBdr>
                <w:top w:val="none" w:sz="0" w:space="0" w:color="auto"/>
                <w:left w:val="none" w:sz="0" w:space="0" w:color="auto"/>
                <w:bottom w:val="none" w:sz="0" w:space="0" w:color="auto"/>
                <w:right w:val="none" w:sz="0" w:space="0" w:color="auto"/>
              </w:divBdr>
              <w:divsChild>
                <w:div w:id="9465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2413">
      <w:bodyDiv w:val="1"/>
      <w:marLeft w:val="0"/>
      <w:marRight w:val="0"/>
      <w:marTop w:val="0"/>
      <w:marBottom w:val="0"/>
      <w:divBdr>
        <w:top w:val="none" w:sz="0" w:space="0" w:color="auto"/>
        <w:left w:val="none" w:sz="0" w:space="0" w:color="auto"/>
        <w:bottom w:val="none" w:sz="0" w:space="0" w:color="auto"/>
        <w:right w:val="none" w:sz="0" w:space="0" w:color="auto"/>
      </w:divBdr>
    </w:div>
    <w:div w:id="587277737">
      <w:bodyDiv w:val="1"/>
      <w:marLeft w:val="0"/>
      <w:marRight w:val="0"/>
      <w:marTop w:val="0"/>
      <w:marBottom w:val="0"/>
      <w:divBdr>
        <w:top w:val="none" w:sz="0" w:space="0" w:color="auto"/>
        <w:left w:val="none" w:sz="0" w:space="0" w:color="auto"/>
        <w:bottom w:val="none" w:sz="0" w:space="0" w:color="auto"/>
        <w:right w:val="none" w:sz="0" w:space="0" w:color="auto"/>
      </w:divBdr>
    </w:div>
    <w:div w:id="593519433">
      <w:bodyDiv w:val="1"/>
      <w:marLeft w:val="0"/>
      <w:marRight w:val="0"/>
      <w:marTop w:val="0"/>
      <w:marBottom w:val="0"/>
      <w:divBdr>
        <w:top w:val="none" w:sz="0" w:space="0" w:color="auto"/>
        <w:left w:val="none" w:sz="0" w:space="0" w:color="auto"/>
        <w:bottom w:val="none" w:sz="0" w:space="0" w:color="auto"/>
        <w:right w:val="none" w:sz="0" w:space="0" w:color="auto"/>
      </w:divBdr>
    </w:div>
    <w:div w:id="607662367">
      <w:bodyDiv w:val="1"/>
      <w:marLeft w:val="0"/>
      <w:marRight w:val="0"/>
      <w:marTop w:val="0"/>
      <w:marBottom w:val="0"/>
      <w:divBdr>
        <w:top w:val="none" w:sz="0" w:space="0" w:color="auto"/>
        <w:left w:val="none" w:sz="0" w:space="0" w:color="auto"/>
        <w:bottom w:val="none" w:sz="0" w:space="0" w:color="auto"/>
        <w:right w:val="none" w:sz="0" w:space="0" w:color="auto"/>
      </w:divBdr>
    </w:div>
    <w:div w:id="636110619">
      <w:bodyDiv w:val="1"/>
      <w:marLeft w:val="0"/>
      <w:marRight w:val="0"/>
      <w:marTop w:val="0"/>
      <w:marBottom w:val="0"/>
      <w:divBdr>
        <w:top w:val="none" w:sz="0" w:space="0" w:color="auto"/>
        <w:left w:val="none" w:sz="0" w:space="0" w:color="auto"/>
        <w:bottom w:val="none" w:sz="0" w:space="0" w:color="auto"/>
        <w:right w:val="none" w:sz="0" w:space="0" w:color="auto"/>
      </w:divBdr>
    </w:div>
    <w:div w:id="639917743">
      <w:bodyDiv w:val="1"/>
      <w:marLeft w:val="0"/>
      <w:marRight w:val="0"/>
      <w:marTop w:val="0"/>
      <w:marBottom w:val="0"/>
      <w:divBdr>
        <w:top w:val="none" w:sz="0" w:space="0" w:color="auto"/>
        <w:left w:val="none" w:sz="0" w:space="0" w:color="auto"/>
        <w:bottom w:val="none" w:sz="0" w:space="0" w:color="auto"/>
        <w:right w:val="none" w:sz="0" w:space="0" w:color="auto"/>
      </w:divBdr>
    </w:div>
    <w:div w:id="676544231">
      <w:bodyDiv w:val="1"/>
      <w:marLeft w:val="0"/>
      <w:marRight w:val="0"/>
      <w:marTop w:val="0"/>
      <w:marBottom w:val="0"/>
      <w:divBdr>
        <w:top w:val="none" w:sz="0" w:space="0" w:color="auto"/>
        <w:left w:val="none" w:sz="0" w:space="0" w:color="auto"/>
        <w:bottom w:val="none" w:sz="0" w:space="0" w:color="auto"/>
        <w:right w:val="none" w:sz="0" w:space="0" w:color="auto"/>
      </w:divBdr>
    </w:div>
    <w:div w:id="690764917">
      <w:bodyDiv w:val="1"/>
      <w:marLeft w:val="0"/>
      <w:marRight w:val="0"/>
      <w:marTop w:val="0"/>
      <w:marBottom w:val="0"/>
      <w:divBdr>
        <w:top w:val="none" w:sz="0" w:space="0" w:color="auto"/>
        <w:left w:val="none" w:sz="0" w:space="0" w:color="auto"/>
        <w:bottom w:val="none" w:sz="0" w:space="0" w:color="auto"/>
        <w:right w:val="none" w:sz="0" w:space="0" w:color="auto"/>
      </w:divBdr>
    </w:div>
    <w:div w:id="737634601">
      <w:bodyDiv w:val="1"/>
      <w:marLeft w:val="0"/>
      <w:marRight w:val="0"/>
      <w:marTop w:val="0"/>
      <w:marBottom w:val="0"/>
      <w:divBdr>
        <w:top w:val="none" w:sz="0" w:space="0" w:color="auto"/>
        <w:left w:val="none" w:sz="0" w:space="0" w:color="auto"/>
        <w:bottom w:val="none" w:sz="0" w:space="0" w:color="auto"/>
        <w:right w:val="none" w:sz="0" w:space="0" w:color="auto"/>
      </w:divBdr>
    </w:div>
    <w:div w:id="768966569">
      <w:bodyDiv w:val="1"/>
      <w:marLeft w:val="0"/>
      <w:marRight w:val="0"/>
      <w:marTop w:val="0"/>
      <w:marBottom w:val="0"/>
      <w:divBdr>
        <w:top w:val="none" w:sz="0" w:space="0" w:color="auto"/>
        <w:left w:val="none" w:sz="0" w:space="0" w:color="auto"/>
        <w:bottom w:val="none" w:sz="0" w:space="0" w:color="auto"/>
        <w:right w:val="none" w:sz="0" w:space="0" w:color="auto"/>
      </w:divBdr>
    </w:div>
    <w:div w:id="775099020">
      <w:bodyDiv w:val="1"/>
      <w:marLeft w:val="0"/>
      <w:marRight w:val="0"/>
      <w:marTop w:val="0"/>
      <w:marBottom w:val="0"/>
      <w:divBdr>
        <w:top w:val="none" w:sz="0" w:space="0" w:color="auto"/>
        <w:left w:val="none" w:sz="0" w:space="0" w:color="auto"/>
        <w:bottom w:val="none" w:sz="0" w:space="0" w:color="auto"/>
        <w:right w:val="none" w:sz="0" w:space="0" w:color="auto"/>
      </w:divBdr>
    </w:div>
    <w:div w:id="790438190">
      <w:bodyDiv w:val="1"/>
      <w:marLeft w:val="0"/>
      <w:marRight w:val="0"/>
      <w:marTop w:val="0"/>
      <w:marBottom w:val="0"/>
      <w:divBdr>
        <w:top w:val="none" w:sz="0" w:space="0" w:color="auto"/>
        <w:left w:val="none" w:sz="0" w:space="0" w:color="auto"/>
        <w:bottom w:val="none" w:sz="0" w:space="0" w:color="auto"/>
        <w:right w:val="none" w:sz="0" w:space="0" w:color="auto"/>
      </w:divBdr>
    </w:div>
    <w:div w:id="807550508">
      <w:bodyDiv w:val="1"/>
      <w:marLeft w:val="0"/>
      <w:marRight w:val="0"/>
      <w:marTop w:val="0"/>
      <w:marBottom w:val="0"/>
      <w:divBdr>
        <w:top w:val="none" w:sz="0" w:space="0" w:color="auto"/>
        <w:left w:val="none" w:sz="0" w:space="0" w:color="auto"/>
        <w:bottom w:val="none" w:sz="0" w:space="0" w:color="auto"/>
        <w:right w:val="none" w:sz="0" w:space="0" w:color="auto"/>
      </w:divBdr>
    </w:div>
    <w:div w:id="824470795">
      <w:bodyDiv w:val="1"/>
      <w:marLeft w:val="0"/>
      <w:marRight w:val="0"/>
      <w:marTop w:val="0"/>
      <w:marBottom w:val="0"/>
      <w:divBdr>
        <w:top w:val="none" w:sz="0" w:space="0" w:color="auto"/>
        <w:left w:val="none" w:sz="0" w:space="0" w:color="auto"/>
        <w:bottom w:val="none" w:sz="0" w:space="0" w:color="auto"/>
        <w:right w:val="none" w:sz="0" w:space="0" w:color="auto"/>
      </w:divBdr>
    </w:div>
    <w:div w:id="863397539">
      <w:bodyDiv w:val="1"/>
      <w:marLeft w:val="0"/>
      <w:marRight w:val="0"/>
      <w:marTop w:val="0"/>
      <w:marBottom w:val="0"/>
      <w:divBdr>
        <w:top w:val="none" w:sz="0" w:space="0" w:color="auto"/>
        <w:left w:val="none" w:sz="0" w:space="0" w:color="auto"/>
        <w:bottom w:val="none" w:sz="0" w:space="0" w:color="auto"/>
        <w:right w:val="none" w:sz="0" w:space="0" w:color="auto"/>
      </w:divBdr>
    </w:div>
    <w:div w:id="874581903">
      <w:bodyDiv w:val="1"/>
      <w:marLeft w:val="0"/>
      <w:marRight w:val="0"/>
      <w:marTop w:val="0"/>
      <w:marBottom w:val="0"/>
      <w:divBdr>
        <w:top w:val="none" w:sz="0" w:space="0" w:color="auto"/>
        <w:left w:val="none" w:sz="0" w:space="0" w:color="auto"/>
        <w:bottom w:val="none" w:sz="0" w:space="0" w:color="auto"/>
        <w:right w:val="none" w:sz="0" w:space="0" w:color="auto"/>
      </w:divBdr>
    </w:div>
    <w:div w:id="900990790">
      <w:bodyDiv w:val="1"/>
      <w:marLeft w:val="0"/>
      <w:marRight w:val="0"/>
      <w:marTop w:val="0"/>
      <w:marBottom w:val="0"/>
      <w:divBdr>
        <w:top w:val="none" w:sz="0" w:space="0" w:color="auto"/>
        <w:left w:val="none" w:sz="0" w:space="0" w:color="auto"/>
        <w:bottom w:val="none" w:sz="0" w:space="0" w:color="auto"/>
        <w:right w:val="none" w:sz="0" w:space="0" w:color="auto"/>
      </w:divBdr>
    </w:div>
    <w:div w:id="910427249">
      <w:bodyDiv w:val="1"/>
      <w:marLeft w:val="0"/>
      <w:marRight w:val="0"/>
      <w:marTop w:val="0"/>
      <w:marBottom w:val="0"/>
      <w:divBdr>
        <w:top w:val="none" w:sz="0" w:space="0" w:color="auto"/>
        <w:left w:val="none" w:sz="0" w:space="0" w:color="auto"/>
        <w:bottom w:val="none" w:sz="0" w:space="0" w:color="auto"/>
        <w:right w:val="none" w:sz="0" w:space="0" w:color="auto"/>
      </w:divBdr>
    </w:div>
    <w:div w:id="980883308">
      <w:bodyDiv w:val="1"/>
      <w:marLeft w:val="0"/>
      <w:marRight w:val="0"/>
      <w:marTop w:val="0"/>
      <w:marBottom w:val="0"/>
      <w:divBdr>
        <w:top w:val="none" w:sz="0" w:space="0" w:color="auto"/>
        <w:left w:val="none" w:sz="0" w:space="0" w:color="auto"/>
        <w:bottom w:val="none" w:sz="0" w:space="0" w:color="auto"/>
        <w:right w:val="none" w:sz="0" w:space="0" w:color="auto"/>
      </w:divBdr>
    </w:div>
    <w:div w:id="996493327">
      <w:bodyDiv w:val="1"/>
      <w:marLeft w:val="0"/>
      <w:marRight w:val="0"/>
      <w:marTop w:val="0"/>
      <w:marBottom w:val="0"/>
      <w:divBdr>
        <w:top w:val="none" w:sz="0" w:space="0" w:color="auto"/>
        <w:left w:val="none" w:sz="0" w:space="0" w:color="auto"/>
        <w:bottom w:val="none" w:sz="0" w:space="0" w:color="auto"/>
        <w:right w:val="none" w:sz="0" w:space="0" w:color="auto"/>
      </w:divBdr>
    </w:div>
    <w:div w:id="1023358253">
      <w:bodyDiv w:val="1"/>
      <w:marLeft w:val="0"/>
      <w:marRight w:val="0"/>
      <w:marTop w:val="0"/>
      <w:marBottom w:val="0"/>
      <w:divBdr>
        <w:top w:val="none" w:sz="0" w:space="0" w:color="auto"/>
        <w:left w:val="none" w:sz="0" w:space="0" w:color="auto"/>
        <w:bottom w:val="none" w:sz="0" w:space="0" w:color="auto"/>
        <w:right w:val="none" w:sz="0" w:space="0" w:color="auto"/>
      </w:divBdr>
    </w:div>
    <w:div w:id="1089346477">
      <w:bodyDiv w:val="1"/>
      <w:marLeft w:val="0"/>
      <w:marRight w:val="0"/>
      <w:marTop w:val="0"/>
      <w:marBottom w:val="0"/>
      <w:divBdr>
        <w:top w:val="none" w:sz="0" w:space="0" w:color="auto"/>
        <w:left w:val="none" w:sz="0" w:space="0" w:color="auto"/>
        <w:bottom w:val="none" w:sz="0" w:space="0" w:color="auto"/>
        <w:right w:val="none" w:sz="0" w:space="0" w:color="auto"/>
      </w:divBdr>
    </w:div>
    <w:div w:id="1089892266">
      <w:bodyDiv w:val="1"/>
      <w:marLeft w:val="0"/>
      <w:marRight w:val="0"/>
      <w:marTop w:val="0"/>
      <w:marBottom w:val="0"/>
      <w:divBdr>
        <w:top w:val="none" w:sz="0" w:space="0" w:color="auto"/>
        <w:left w:val="none" w:sz="0" w:space="0" w:color="auto"/>
        <w:bottom w:val="none" w:sz="0" w:space="0" w:color="auto"/>
        <w:right w:val="none" w:sz="0" w:space="0" w:color="auto"/>
      </w:divBdr>
      <w:divsChild>
        <w:div w:id="1138496575">
          <w:marLeft w:val="360"/>
          <w:marRight w:val="0"/>
          <w:marTop w:val="200"/>
          <w:marBottom w:val="0"/>
          <w:divBdr>
            <w:top w:val="none" w:sz="0" w:space="0" w:color="auto"/>
            <w:left w:val="none" w:sz="0" w:space="0" w:color="auto"/>
            <w:bottom w:val="none" w:sz="0" w:space="0" w:color="auto"/>
            <w:right w:val="none" w:sz="0" w:space="0" w:color="auto"/>
          </w:divBdr>
        </w:div>
      </w:divsChild>
    </w:div>
    <w:div w:id="1092820273">
      <w:bodyDiv w:val="1"/>
      <w:marLeft w:val="0"/>
      <w:marRight w:val="0"/>
      <w:marTop w:val="0"/>
      <w:marBottom w:val="0"/>
      <w:divBdr>
        <w:top w:val="none" w:sz="0" w:space="0" w:color="auto"/>
        <w:left w:val="none" w:sz="0" w:space="0" w:color="auto"/>
        <w:bottom w:val="none" w:sz="0" w:space="0" w:color="auto"/>
        <w:right w:val="none" w:sz="0" w:space="0" w:color="auto"/>
      </w:divBdr>
    </w:div>
    <w:div w:id="1105270281">
      <w:bodyDiv w:val="1"/>
      <w:marLeft w:val="0"/>
      <w:marRight w:val="0"/>
      <w:marTop w:val="0"/>
      <w:marBottom w:val="0"/>
      <w:divBdr>
        <w:top w:val="none" w:sz="0" w:space="0" w:color="auto"/>
        <w:left w:val="none" w:sz="0" w:space="0" w:color="auto"/>
        <w:bottom w:val="none" w:sz="0" w:space="0" w:color="auto"/>
        <w:right w:val="none" w:sz="0" w:space="0" w:color="auto"/>
      </w:divBdr>
    </w:div>
    <w:div w:id="1132016459">
      <w:bodyDiv w:val="1"/>
      <w:marLeft w:val="0"/>
      <w:marRight w:val="0"/>
      <w:marTop w:val="0"/>
      <w:marBottom w:val="0"/>
      <w:divBdr>
        <w:top w:val="none" w:sz="0" w:space="0" w:color="auto"/>
        <w:left w:val="none" w:sz="0" w:space="0" w:color="auto"/>
        <w:bottom w:val="none" w:sz="0" w:space="0" w:color="auto"/>
        <w:right w:val="none" w:sz="0" w:space="0" w:color="auto"/>
      </w:divBdr>
    </w:div>
    <w:div w:id="1152671446">
      <w:bodyDiv w:val="1"/>
      <w:marLeft w:val="0"/>
      <w:marRight w:val="0"/>
      <w:marTop w:val="0"/>
      <w:marBottom w:val="0"/>
      <w:divBdr>
        <w:top w:val="none" w:sz="0" w:space="0" w:color="auto"/>
        <w:left w:val="none" w:sz="0" w:space="0" w:color="auto"/>
        <w:bottom w:val="none" w:sz="0" w:space="0" w:color="auto"/>
        <w:right w:val="none" w:sz="0" w:space="0" w:color="auto"/>
      </w:divBdr>
    </w:div>
    <w:div w:id="1167591840">
      <w:bodyDiv w:val="1"/>
      <w:marLeft w:val="0"/>
      <w:marRight w:val="0"/>
      <w:marTop w:val="0"/>
      <w:marBottom w:val="0"/>
      <w:divBdr>
        <w:top w:val="none" w:sz="0" w:space="0" w:color="auto"/>
        <w:left w:val="none" w:sz="0" w:space="0" w:color="auto"/>
        <w:bottom w:val="none" w:sz="0" w:space="0" w:color="auto"/>
        <w:right w:val="none" w:sz="0" w:space="0" w:color="auto"/>
      </w:divBdr>
    </w:div>
    <w:div w:id="1178928716">
      <w:bodyDiv w:val="1"/>
      <w:marLeft w:val="0"/>
      <w:marRight w:val="0"/>
      <w:marTop w:val="0"/>
      <w:marBottom w:val="0"/>
      <w:divBdr>
        <w:top w:val="none" w:sz="0" w:space="0" w:color="auto"/>
        <w:left w:val="none" w:sz="0" w:space="0" w:color="auto"/>
        <w:bottom w:val="none" w:sz="0" w:space="0" w:color="auto"/>
        <w:right w:val="none" w:sz="0" w:space="0" w:color="auto"/>
      </w:divBdr>
      <w:divsChild>
        <w:div w:id="351343529">
          <w:marLeft w:val="0"/>
          <w:marRight w:val="0"/>
          <w:marTop w:val="0"/>
          <w:marBottom w:val="0"/>
          <w:divBdr>
            <w:top w:val="none" w:sz="0" w:space="0" w:color="auto"/>
            <w:left w:val="none" w:sz="0" w:space="0" w:color="auto"/>
            <w:bottom w:val="none" w:sz="0" w:space="0" w:color="auto"/>
            <w:right w:val="none" w:sz="0" w:space="0" w:color="auto"/>
          </w:divBdr>
        </w:div>
        <w:div w:id="879972772">
          <w:marLeft w:val="0"/>
          <w:marRight w:val="0"/>
          <w:marTop w:val="0"/>
          <w:marBottom w:val="0"/>
          <w:divBdr>
            <w:top w:val="none" w:sz="0" w:space="0" w:color="auto"/>
            <w:left w:val="none" w:sz="0" w:space="0" w:color="auto"/>
            <w:bottom w:val="none" w:sz="0" w:space="0" w:color="auto"/>
            <w:right w:val="none" w:sz="0" w:space="0" w:color="auto"/>
          </w:divBdr>
        </w:div>
      </w:divsChild>
    </w:div>
    <w:div w:id="1254437372">
      <w:bodyDiv w:val="1"/>
      <w:marLeft w:val="0"/>
      <w:marRight w:val="0"/>
      <w:marTop w:val="0"/>
      <w:marBottom w:val="0"/>
      <w:divBdr>
        <w:top w:val="none" w:sz="0" w:space="0" w:color="auto"/>
        <w:left w:val="none" w:sz="0" w:space="0" w:color="auto"/>
        <w:bottom w:val="none" w:sz="0" w:space="0" w:color="auto"/>
        <w:right w:val="none" w:sz="0" w:space="0" w:color="auto"/>
      </w:divBdr>
    </w:div>
    <w:div w:id="1269778342">
      <w:bodyDiv w:val="1"/>
      <w:marLeft w:val="0"/>
      <w:marRight w:val="0"/>
      <w:marTop w:val="0"/>
      <w:marBottom w:val="0"/>
      <w:divBdr>
        <w:top w:val="none" w:sz="0" w:space="0" w:color="auto"/>
        <w:left w:val="none" w:sz="0" w:space="0" w:color="auto"/>
        <w:bottom w:val="none" w:sz="0" w:space="0" w:color="auto"/>
        <w:right w:val="none" w:sz="0" w:space="0" w:color="auto"/>
      </w:divBdr>
    </w:div>
    <w:div w:id="1273048691">
      <w:bodyDiv w:val="1"/>
      <w:marLeft w:val="0"/>
      <w:marRight w:val="0"/>
      <w:marTop w:val="0"/>
      <w:marBottom w:val="0"/>
      <w:divBdr>
        <w:top w:val="none" w:sz="0" w:space="0" w:color="auto"/>
        <w:left w:val="none" w:sz="0" w:space="0" w:color="auto"/>
        <w:bottom w:val="none" w:sz="0" w:space="0" w:color="auto"/>
        <w:right w:val="none" w:sz="0" w:space="0" w:color="auto"/>
      </w:divBdr>
    </w:div>
    <w:div w:id="1281572670">
      <w:bodyDiv w:val="1"/>
      <w:marLeft w:val="0"/>
      <w:marRight w:val="0"/>
      <w:marTop w:val="0"/>
      <w:marBottom w:val="0"/>
      <w:divBdr>
        <w:top w:val="none" w:sz="0" w:space="0" w:color="auto"/>
        <w:left w:val="none" w:sz="0" w:space="0" w:color="auto"/>
        <w:bottom w:val="none" w:sz="0" w:space="0" w:color="auto"/>
        <w:right w:val="none" w:sz="0" w:space="0" w:color="auto"/>
      </w:divBdr>
    </w:div>
    <w:div w:id="1311445151">
      <w:bodyDiv w:val="1"/>
      <w:marLeft w:val="0"/>
      <w:marRight w:val="0"/>
      <w:marTop w:val="0"/>
      <w:marBottom w:val="0"/>
      <w:divBdr>
        <w:top w:val="none" w:sz="0" w:space="0" w:color="auto"/>
        <w:left w:val="none" w:sz="0" w:space="0" w:color="auto"/>
        <w:bottom w:val="none" w:sz="0" w:space="0" w:color="auto"/>
        <w:right w:val="none" w:sz="0" w:space="0" w:color="auto"/>
      </w:divBdr>
    </w:div>
    <w:div w:id="1320231184">
      <w:bodyDiv w:val="1"/>
      <w:marLeft w:val="0"/>
      <w:marRight w:val="0"/>
      <w:marTop w:val="0"/>
      <w:marBottom w:val="0"/>
      <w:divBdr>
        <w:top w:val="none" w:sz="0" w:space="0" w:color="auto"/>
        <w:left w:val="none" w:sz="0" w:space="0" w:color="auto"/>
        <w:bottom w:val="none" w:sz="0" w:space="0" w:color="auto"/>
        <w:right w:val="none" w:sz="0" w:space="0" w:color="auto"/>
      </w:divBdr>
    </w:div>
    <w:div w:id="1375740136">
      <w:bodyDiv w:val="1"/>
      <w:marLeft w:val="0"/>
      <w:marRight w:val="0"/>
      <w:marTop w:val="0"/>
      <w:marBottom w:val="0"/>
      <w:divBdr>
        <w:top w:val="none" w:sz="0" w:space="0" w:color="auto"/>
        <w:left w:val="none" w:sz="0" w:space="0" w:color="auto"/>
        <w:bottom w:val="none" w:sz="0" w:space="0" w:color="auto"/>
        <w:right w:val="none" w:sz="0" w:space="0" w:color="auto"/>
      </w:divBdr>
    </w:div>
    <w:div w:id="1468015015">
      <w:bodyDiv w:val="1"/>
      <w:marLeft w:val="0"/>
      <w:marRight w:val="0"/>
      <w:marTop w:val="0"/>
      <w:marBottom w:val="0"/>
      <w:divBdr>
        <w:top w:val="none" w:sz="0" w:space="0" w:color="auto"/>
        <w:left w:val="none" w:sz="0" w:space="0" w:color="auto"/>
        <w:bottom w:val="none" w:sz="0" w:space="0" w:color="auto"/>
        <w:right w:val="none" w:sz="0" w:space="0" w:color="auto"/>
      </w:divBdr>
    </w:div>
    <w:div w:id="1488596545">
      <w:bodyDiv w:val="1"/>
      <w:marLeft w:val="0"/>
      <w:marRight w:val="0"/>
      <w:marTop w:val="0"/>
      <w:marBottom w:val="0"/>
      <w:divBdr>
        <w:top w:val="none" w:sz="0" w:space="0" w:color="auto"/>
        <w:left w:val="none" w:sz="0" w:space="0" w:color="auto"/>
        <w:bottom w:val="none" w:sz="0" w:space="0" w:color="auto"/>
        <w:right w:val="none" w:sz="0" w:space="0" w:color="auto"/>
      </w:divBdr>
    </w:div>
    <w:div w:id="1532642849">
      <w:bodyDiv w:val="1"/>
      <w:marLeft w:val="0"/>
      <w:marRight w:val="0"/>
      <w:marTop w:val="0"/>
      <w:marBottom w:val="0"/>
      <w:divBdr>
        <w:top w:val="none" w:sz="0" w:space="0" w:color="auto"/>
        <w:left w:val="none" w:sz="0" w:space="0" w:color="auto"/>
        <w:bottom w:val="none" w:sz="0" w:space="0" w:color="auto"/>
        <w:right w:val="none" w:sz="0" w:space="0" w:color="auto"/>
      </w:divBdr>
    </w:div>
    <w:div w:id="1547984966">
      <w:bodyDiv w:val="1"/>
      <w:marLeft w:val="0"/>
      <w:marRight w:val="0"/>
      <w:marTop w:val="0"/>
      <w:marBottom w:val="0"/>
      <w:divBdr>
        <w:top w:val="none" w:sz="0" w:space="0" w:color="auto"/>
        <w:left w:val="none" w:sz="0" w:space="0" w:color="auto"/>
        <w:bottom w:val="none" w:sz="0" w:space="0" w:color="auto"/>
        <w:right w:val="none" w:sz="0" w:space="0" w:color="auto"/>
      </w:divBdr>
    </w:div>
    <w:div w:id="1581863269">
      <w:bodyDiv w:val="1"/>
      <w:marLeft w:val="0"/>
      <w:marRight w:val="0"/>
      <w:marTop w:val="0"/>
      <w:marBottom w:val="0"/>
      <w:divBdr>
        <w:top w:val="none" w:sz="0" w:space="0" w:color="auto"/>
        <w:left w:val="none" w:sz="0" w:space="0" w:color="auto"/>
        <w:bottom w:val="none" w:sz="0" w:space="0" w:color="auto"/>
        <w:right w:val="none" w:sz="0" w:space="0" w:color="auto"/>
      </w:divBdr>
    </w:div>
    <w:div w:id="1601184251">
      <w:bodyDiv w:val="1"/>
      <w:marLeft w:val="0"/>
      <w:marRight w:val="0"/>
      <w:marTop w:val="0"/>
      <w:marBottom w:val="0"/>
      <w:divBdr>
        <w:top w:val="none" w:sz="0" w:space="0" w:color="auto"/>
        <w:left w:val="none" w:sz="0" w:space="0" w:color="auto"/>
        <w:bottom w:val="none" w:sz="0" w:space="0" w:color="auto"/>
        <w:right w:val="none" w:sz="0" w:space="0" w:color="auto"/>
      </w:divBdr>
    </w:div>
    <w:div w:id="1615943882">
      <w:bodyDiv w:val="1"/>
      <w:marLeft w:val="0"/>
      <w:marRight w:val="0"/>
      <w:marTop w:val="0"/>
      <w:marBottom w:val="0"/>
      <w:divBdr>
        <w:top w:val="none" w:sz="0" w:space="0" w:color="auto"/>
        <w:left w:val="none" w:sz="0" w:space="0" w:color="auto"/>
        <w:bottom w:val="none" w:sz="0" w:space="0" w:color="auto"/>
        <w:right w:val="none" w:sz="0" w:space="0" w:color="auto"/>
      </w:divBdr>
    </w:div>
    <w:div w:id="1621179440">
      <w:bodyDiv w:val="1"/>
      <w:marLeft w:val="0"/>
      <w:marRight w:val="0"/>
      <w:marTop w:val="0"/>
      <w:marBottom w:val="0"/>
      <w:divBdr>
        <w:top w:val="none" w:sz="0" w:space="0" w:color="auto"/>
        <w:left w:val="none" w:sz="0" w:space="0" w:color="auto"/>
        <w:bottom w:val="none" w:sz="0" w:space="0" w:color="auto"/>
        <w:right w:val="none" w:sz="0" w:space="0" w:color="auto"/>
      </w:divBdr>
    </w:div>
    <w:div w:id="1645740742">
      <w:bodyDiv w:val="1"/>
      <w:marLeft w:val="0"/>
      <w:marRight w:val="0"/>
      <w:marTop w:val="0"/>
      <w:marBottom w:val="0"/>
      <w:divBdr>
        <w:top w:val="none" w:sz="0" w:space="0" w:color="auto"/>
        <w:left w:val="none" w:sz="0" w:space="0" w:color="auto"/>
        <w:bottom w:val="none" w:sz="0" w:space="0" w:color="auto"/>
        <w:right w:val="none" w:sz="0" w:space="0" w:color="auto"/>
      </w:divBdr>
    </w:div>
    <w:div w:id="1701854287">
      <w:bodyDiv w:val="1"/>
      <w:marLeft w:val="0"/>
      <w:marRight w:val="0"/>
      <w:marTop w:val="0"/>
      <w:marBottom w:val="0"/>
      <w:divBdr>
        <w:top w:val="none" w:sz="0" w:space="0" w:color="auto"/>
        <w:left w:val="none" w:sz="0" w:space="0" w:color="auto"/>
        <w:bottom w:val="none" w:sz="0" w:space="0" w:color="auto"/>
        <w:right w:val="none" w:sz="0" w:space="0" w:color="auto"/>
      </w:divBdr>
    </w:div>
    <w:div w:id="1736972831">
      <w:bodyDiv w:val="1"/>
      <w:marLeft w:val="0"/>
      <w:marRight w:val="0"/>
      <w:marTop w:val="0"/>
      <w:marBottom w:val="0"/>
      <w:divBdr>
        <w:top w:val="none" w:sz="0" w:space="0" w:color="auto"/>
        <w:left w:val="none" w:sz="0" w:space="0" w:color="auto"/>
        <w:bottom w:val="none" w:sz="0" w:space="0" w:color="auto"/>
        <w:right w:val="none" w:sz="0" w:space="0" w:color="auto"/>
      </w:divBdr>
    </w:div>
    <w:div w:id="1816989995">
      <w:bodyDiv w:val="1"/>
      <w:marLeft w:val="0"/>
      <w:marRight w:val="0"/>
      <w:marTop w:val="0"/>
      <w:marBottom w:val="0"/>
      <w:divBdr>
        <w:top w:val="none" w:sz="0" w:space="0" w:color="auto"/>
        <w:left w:val="none" w:sz="0" w:space="0" w:color="auto"/>
        <w:bottom w:val="none" w:sz="0" w:space="0" w:color="auto"/>
        <w:right w:val="none" w:sz="0" w:space="0" w:color="auto"/>
      </w:divBdr>
    </w:div>
    <w:div w:id="1856768502">
      <w:bodyDiv w:val="1"/>
      <w:marLeft w:val="0"/>
      <w:marRight w:val="0"/>
      <w:marTop w:val="0"/>
      <w:marBottom w:val="0"/>
      <w:divBdr>
        <w:top w:val="none" w:sz="0" w:space="0" w:color="auto"/>
        <w:left w:val="none" w:sz="0" w:space="0" w:color="auto"/>
        <w:bottom w:val="none" w:sz="0" w:space="0" w:color="auto"/>
        <w:right w:val="none" w:sz="0" w:space="0" w:color="auto"/>
      </w:divBdr>
    </w:div>
    <w:div w:id="1912081929">
      <w:bodyDiv w:val="1"/>
      <w:marLeft w:val="0"/>
      <w:marRight w:val="0"/>
      <w:marTop w:val="0"/>
      <w:marBottom w:val="0"/>
      <w:divBdr>
        <w:top w:val="none" w:sz="0" w:space="0" w:color="auto"/>
        <w:left w:val="none" w:sz="0" w:space="0" w:color="auto"/>
        <w:bottom w:val="none" w:sz="0" w:space="0" w:color="auto"/>
        <w:right w:val="none" w:sz="0" w:space="0" w:color="auto"/>
      </w:divBdr>
    </w:div>
    <w:div w:id="1961955308">
      <w:bodyDiv w:val="1"/>
      <w:marLeft w:val="0"/>
      <w:marRight w:val="0"/>
      <w:marTop w:val="0"/>
      <w:marBottom w:val="0"/>
      <w:divBdr>
        <w:top w:val="none" w:sz="0" w:space="0" w:color="auto"/>
        <w:left w:val="none" w:sz="0" w:space="0" w:color="auto"/>
        <w:bottom w:val="none" w:sz="0" w:space="0" w:color="auto"/>
        <w:right w:val="none" w:sz="0" w:space="0" w:color="auto"/>
      </w:divBdr>
    </w:div>
    <w:div w:id="1965698477">
      <w:bodyDiv w:val="1"/>
      <w:marLeft w:val="0"/>
      <w:marRight w:val="0"/>
      <w:marTop w:val="0"/>
      <w:marBottom w:val="0"/>
      <w:divBdr>
        <w:top w:val="none" w:sz="0" w:space="0" w:color="auto"/>
        <w:left w:val="none" w:sz="0" w:space="0" w:color="auto"/>
        <w:bottom w:val="none" w:sz="0" w:space="0" w:color="auto"/>
        <w:right w:val="none" w:sz="0" w:space="0" w:color="auto"/>
      </w:divBdr>
    </w:div>
    <w:div w:id="1966033979">
      <w:bodyDiv w:val="1"/>
      <w:marLeft w:val="0"/>
      <w:marRight w:val="0"/>
      <w:marTop w:val="0"/>
      <w:marBottom w:val="0"/>
      <w:divBdr>
        <w:top w:val="none" w:sz="0" w:space="0" w:color="auto"/>
        <w:left w:val="none" w:sz="0" w:space="0" w:color="auto"/>
        <w:bottom w:val="none" w:sz="0" w:space="0" w:color="auto"/>
        <w:right w:val="none" w:sz="0" w:space="0" w:color="auto"/>
      </w:divBdr>
    </w:div>
    <w:div w:id="2018580748">
      <w:bodyDiv w:val="1"/>
      <w:marLeft w:val="0"/>
      <w:marRight w:val="0"/>
      <w:marTop w:val="0"/>
      <w:marBottom w:val="0"/>
      <w:divBdr>
        <w:top w:val="none" w:sz="0" w:space="0" w:color="auto"/>
        <w:left w:val="none" w:sz="0" w:space="0" w:color="auto"/>
        <w:bottom w:val="none" w:sz="0" w:space="0" w:color="auto"/>
        <w:right w:val="none" w:sz="0" w:space="0" w:color="auto"/>
      </w:divBdr>
    </w:div>
    <w:div w:id="2041540794">
      <w:bodyDiv w:val="1"/>
      <w:marLeft w:val="0"/>
      <w:marRight w:val="0"/>
      <w:marTop w:val="0"/>
      <w:marBottom w:val="0"/>
      <w:divBdr>
        <w:top w:val="none" w:sz="0" w:space="0" w:color="auto"/>
        <w:left w:val="none" w:sz="0" w:space="0" w:color="auto"/>
        <w:bottom w:val="none" w:sz="0" w:space="0" w:color="auto"/>
        <w:right w:val="none" w:sz="0" w:space="0" w:color="auto"/>
      </w:divBdr>
    </w:div>
    <w:div w:id="2044942223">
      <w:bodyDiv w:val="1"/>
      <w:marLeft w:val="0"/>
      <w:marRight w:val="0"/>
      <w:marTop w:val="0"/>
      <w:marBottom w:val="0"/>
      <w:divBdr>
        <w:top w:val="none" w:sz="0" w:space="0" w:color="auto"/>
        <w:left w:val="none" w:sz="0" w:space="0" w:color="auto"/>
        <w:bottom w:val="none" w:sz="0" w:space="0" w:color="auto"/>
        <w:right w:val="none" w:sz="0" w:space="0" w:color="auto"/>
      </w:divBdr>
    </w:div>
    <w:div w:id="2133092390">
      <w:bodyDiv w:val="1"/>
      <w:marLeft w:val="0"/>
      <w:marRight w:val="0"/>
      <w:marTop w:val="0"/>
      <w:marBottom w:val="0"/>
      <w:divBdr>
        <w:top w:val="none" w:sz="0" w:space="0" w:color="auto"/>
        <w:left w:val="none" w:sz="0" w:space="0" w:color="auto"/>
        <w:bottom w:val="none" w:sz="0" w:space="0" w:color="auto"/>
        <w:right w:val="none" w:sz="0" w:space="0" w:color="auto"/>
      </w:divBdr>
    </w:div>
    <w:div w:id="214075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151-1283" TargetMode="External"/><Relationship Id="rId18" Type="http://schemas.openxmlformats.org/officeDocument/2006/relationships/header" Target="header3.xml"/><Relationship Id="rId26" Type="http://schemas.microsoft.com/office/2018/08/relationships/commentsExtensible" Target="commentsExtensible.xml"/><Relationship Id="rId39" Type="http://schemas.openxmlformats.org/officeDocument/2006/relationships/header" Target="header6.xml"/><Relationship Id="rId21" Type="http://schemas.openxmlformats.org/officeDocument/2006/relationships/image" Target="media/image6.emf"/><Relationship Id="rId34"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image" Target="media/image8.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commentsExtended" Target="commentsExtended.xml"/><Relationship Id="rId32" Type="http://schemas.openxmlformats.org/officeDocument/2006/relationships/oleObject" Target="embeddings/oleObject5.bin"/><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oleObject" Target="embeddings/oleObject3.bin"/><Relationship Id="rId36" Type="http://schemas.openxmlformats.org/officeDocument/2006/relationships/header" Target="header4.xml"/><Relationship Id="rId10" Type="http://schemas.openxmlformats.org/officeDocument/2006/relationships/hyperlink" Target="http://crossmark.crossref.org/dialog/?doi=10.17533/udea.redin.20240514" TargetMode="External"/><Relationship Id="rId19" Type="http://schemas.openxmlformats.org/officeDocument/2006/relationships/image" Target="media/image5.e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1-9295-5557" TargetMode="External"/><Relationship Id="rId22" Type="http://schemas.openxmlformats.org/officeDocument/2006/relationships/oleObject" Target="embeddings/oleObject2.bin"/><Relationship Id="rId27" Type="http://schemas.openxmlformats.org/officeDocument/2006/relationships/image" Target="media/image7.emf"/><Relationship Id="rId30" Type="http://schemas.openxmlformats.org/officeDocument/2006/relationships/oleObject" Target="embeddings/oleObject4.bin"/><Relationship Id="rId35" Type="http://schemas.openxmlformats.org/officeDocument/2006/relationships/hyperlink" Target="https://doi.org/10.3390/ma14051316"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rcid.org/0000-0002-3643-122X"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image" Target="media/image10.emf"/><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9EDB-0495-43DD-8232-A8944637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8098</Words>
  <Characters>46164</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54154</CharactersWithSpaces>
  <SharedDoc>false</SharedDoc>
  <HLinks>
    <vt:vector size="6" baseType="variant">
      <vt:variant>
        <vt:i4>4325384</vt:i4>
      </vt:variant>
      <vt:variant>
        <vt:i4>105</vt:i4>
      </vt:variant>
      <vt:variant>
        <vt:i4>0</vt:i4>
      </vt:variant>
      <vt:variant>
        <vt:i4>5</vt:i4>
      </vt:variant>
      <vt:variant>
        <vt:lpwstr>http://www.cdec-sing.cl/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ANTONIO PENUELA MESA</dc:creator>
  <cp:keywords/>
  <dc:description/>
  <cp:lastModifiedBy>Revista Ingenieria</cp:lastModifiedBy>
  <cp:revision>30</cp:revision>
  <dcterms:created xsi:type="dcterms:W3CDTF">2024-05-02T19:33:00Z</dcterms:created>
  <dcterms:modified xsi:type="dcterms:W3CDTF">2024-10-30T14:40:00Z</dcterms:modified>
</cp:coreProperties>
</file>