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3F619" w14:textId="77777777" w:rsidR="00BB4FA6" w:rsidRPr="00231EB0" w:rsidRDefault="00966724" w:rsidP="00BB4FA6">
      <w:pPr>
        <w:spacing w:after="0"/>
        <w:rPr>
          <w:rFonts w:ascii="Times New Roman" w:hAnsi="Times New Roman" w:cs="Times New Roman"/>
          <w:sz w:val="32"/>
          <w:szCs w:val="32"/>
        </w:rPr>
      </w:pPr>
      <w:r w:rsidRPr="00231EB0">
        <w:rPr>
          <w:rFonts w:ascii="Times New Roman" w:hAnsi="Times New Roman" w:cs="Times New Roman"/>
          <w:sz w:val="32"/>
          <w:szCs w:val="32"/>
        </w:rPr>
        <w:t>Rainer Kohlmayer (Mainz, Germany</w:t>
      </w:r>
      <w:r w:rsidR="00BB4FA6" w:rsidRPr="00231EB0">
        <w:rPr>
          <w:rFonts w:ascii="Times New Roman" w:hAnsi="Times New Roman" w:cs="Times New Roman"/>
          <w:sz w:val="32"/>
          <w:szCs w:val="32"/>
        </w:rPr>
        <w:t>)</w:t>
      </w:r>
    </w:p>
    <w:p w14:paraId="1C8517D1" w14:textId="77777777" w:rsidR="00BB4FA6" w:rsidRPr="00231EB0" w:rsidRDefault="00BB4FA6" w:rsidP="00BB4FA6">
      <w:pPr>
        <w:spacing w:after="0"/>
        <w:rPr>
          <w:rFonts w:ascii="Times New Roman" w:hAnsi="Times New Roman" w:cs="Times New Roman"/>
          <w:sz w:val="32"/>
          <w:szCs w:val="32"/>
        </w:rPr>
      </w:pPr>
    </w:p>
    <w:p w14:paraId="38EF74C8" w14:textId="77777777" w:rsidR="00966724" w:rsidRPr="00231EB0" w:rsidRDefault="00966724" w:rsidP="00966724">
      <w:pPr>
        <w:spacing w:after="0"/>
        <w:jc w:val="center"/>
        <w:rPr>
          <w:rFonts w:ascii="Times New Roman" w:hAnsi="Times New Roman" w:cs="Times New Roman"/>
          <w:b/>
          <w:sz w:val="32"/>
          <w:szCs w:val="32"/>
        </w:rPr>
      </w:pPr>
      <w:r w:rsidRPr="00231EB0">
        <w:rPr>
          <w:rFonts w:ascii="Times New Roman" w:hAnsi="Times New Roman" w:cs="Times New Roman"/>
          <w:b/>
          <w:sz w:val="32"/>
          <w:szCs w:val="32"/>
        </w:rPr>
        <w:t>Geschichte, Theorie und Praxis der Bühnenübersetzung</w:t>
      </w:r>
    </w:p>
    <w:p w14:paraId="555FFDEA" w14:textId="77777777" w:rsidR="00966724" w:rsidRPr="00231EB0" w:rsidRDefault="00966724" w:rsidP="00966724">
      <w:pPr>
        <w:spacing w:after="0"/>
        <w:jc w:val="center"/>
        <w:rPr>
          <w:rFonts w:ascii="Times New Roman" w:hAnsi="Times New Roman" w:cs="Times New Roman"/>
          <w:b/>
          <w:sz w:val="32"/>
          <w:szCs w:val="32"/>
        </w:rPr>
      </w:pPr>
      <w:r w:rsidRPr="00231EB0">
        <w:rPr>
          <w:rFonts w:ascii="Times New Roman" w:hAnsi="Times New Roman" w:cs="Times New Roman"/>
          <w:b/>
          <w:sz w:val="32"/>
          <w:szCs w:val="32"/>
        </w:rPr>
        <w:t>im deutschsprachigen Theater. Überblick und ein Beispiel</w:t>
      </w:r>
    </w:p>
    <w:p w14:paraId="5E9CCB01" w14:textId="77777777" w:rsidR="00BB4FA6" w:rsidRDefault="00BB4FA6" w:rsidP="00231EB0">
      <w:pPr>
        <w:spacing w:before="240"/>
        <w:rPr>
          <w:rFonts w:ascii="Times New Roman" w:hAnsi="Times New Roman" w:cs="Times New Roman"/>
          <w:sz w:val="32"/>
          <w:szCs w:val="32"/>
        </w:rPr>
      </w:pPr>
      <w:r w:rsidRPr="00231EB0">
        <w:rPr>
          <w:rFonts w:ascii="Times New Roman" w:hAnsi="Times New Roman" w:cs="Times New Roman"/>
          <w:sz w:val="32"/>
          <w:szCs w:val="32"/>
        </w:rPr>
        <w:t xml:space="preserve">Der </w:t>
      </w:r>
      <w:r w:rsidR="00966724" w:rsidRPr="00231EB0">
        <w:rPr>
          <w:rFonts w:ascii="Times New Roman" w:hAnsi="Times New Roman" w:cs="Times New Roman"/>
          <w:sz w:val="32"/>
          <w:szCs w:val="32"/>
        </w:rPr>
        <w:t>Essay</w:t>
      </w:r>
      <w:r w:rsidRPr="00231EB0">
        <w:rPr>
          <w:rFonts w:ascii="Times New Roman" w:hAnsi="Times New Roman" w:cs="Times New Roman"/>
          <w:sz w:val="32"/>
          <w:szCs w:val="32"/>
        </w:rPr>
        <w:t xml:space="preserve"> weist </w:t>
      </w:r>
      <w:r w:rsidR="00966724" w:rsidRPr="00231EB0">
        <w:rPr>
          <w:rFonts w:ascii="Times New Roman" w:hAnsi="Times New Roman" w:cs="Times New Roman"/>
          <w:sz w:val="32"/>
          <w:szCs w:val="32"/>
        </w:rPr>
        <w:t xml:space="preserve">nach einer </w:t>
      </w:r>
      <w:r w:rsidR="00231EB0">
        <w:rPr>
          <w:rFonts w:ascii="Times New Roman" w:hAnsi="Times New Roman" w:cs="Times New Roman"/>
          <w:sz w:val="32"/>
          <w:szCs w:val="32"/>
        </w:rPr>
        <w:t>knappen</w:t>
      </w:r>
      <w:r w:rsidR="00966724" w:rsidRPr="00231EB0">
        <w:rPr>
          <w:rFonts w:ascii="Times New Roman" w:hAnsi="Times New Roman" w:cs="Times New Roman"/>
          <w:sz w:val="32"/>
          <w:szCs w:val="32"/>
        </w:rPr>
        <w:t xml:space="preserve"> Darstellung der deutschen Übersetzungstheorie seit Herder </w:t>
      </w:r>
      <w:r w:rsidRPr="00231EB0">
        <w:rPr>
          <w:rFonts w:ascii="Times New Roman" w:hAnsi="Times New Roman" w:cs="Times New Roman"/>
          <w:sz w:val="32"/>
          <w:szCs w:val="32"/>
        </w:rPr>
        <w:t xml:space="preserve">auf </w:t>
      </w:r>
      <w:r w:rsidR="00231EB0">
        <w:rPr>
          <w:rFonts w:ascii="Times New Roman" w:hAnsi="Times New Roman" w:cs="Times New Roman"/>
          <w:sz w:val="32"/>
          <w:szCs w:val="32"/>
        </w:rPr>
        <w:t>fünf</w:t>
      </w:r>
      <w:r w:rsidRPr="00231EB0">
        <w:rPr>
          <w:rFonts w:ascii="Times New Roman" w:hAnsi="Times New Roman" w:cs="Times New Roman"/>
          <w:sz w:val="32"/>
          <w:szCs w:val="32"/>
        </w:rPr>
        <w:t xml:space="preserve"> </w:t>
      </w:r>
      <w:r w:rsidR="00231EB0">
        <w:rPr>
          <w:rFonts w:ascii="Times New Roman" w:hAnsi="Times New Roman" w:cs="Times New Roman"/>
          <w:sz w:val="32"/>
          <w:szCs w:val="32"/>
        </w:rPr>
        <w:t>Besonderheiten</w:t>
      </w:r>
      <w:r w:rsidRPr="00231EB0">
        <w:rPr>
          <w:rFonts w:ascii="Times New Roman" w:hAnsi="Times New Roman" w:cs="Times New Roman"/>
          <w:sz w:val="32"/>
          <w:szCs w:val="32"/>
        </w:rPr>
        <w:t xml:space="preserve"> </w:t>
      </w:r>
      <w:r w:rsidR="00231EB0">
        <w:rPr>
          <w:rFonts w:ascii="Times New Roman" w:hAnsi="Times New Roman" w:cs="Times New Roman"/>
          <w:sz w:val="32"/>
          <w:szCs w:val="32"/>
        </w:rPr>
        <w:t>der Theaterübersetzung</w:t>
      </w:r>
      <w:r w:rsidRPr="00231EB0">
        <w:rPr>
          <w:rFonts w:ascii="Times New Roman" w:hAnsi="Times New Roman" w:cs="Times New Roman"/>
          <w:sz w:val="32"/>
          <w:szCs w:val="32"/>
        </w:rPr>
        <w:t xml:space="preserve"> hin (</w:t>
      </w:r>
      <w:r w:rsidR="00966724" w:rsidRPr="00231EB0">
        <w:rPr>
          <w:rFonts w:ascii="Times New Roman" w:hAnsi="Times New Roman" w:cs="Times New Roman"/>
          <w:sz w:val="32"/>
          <w:szCs w:val="32"/>
        </w:rPr>
        <w:t xml:space="preserve">Mündlichkeit, </w:t>
      </w:r>
      <w:r w:rsidRPr="00231EB0">
        <w:rPr>
          <w:rFonts w:ascii="Times New Roman" w:hAnsi="Times New Roman" w:cs="Times New Roman"/>
          <w:sz w:val="32"/>
          <w:szCs w:val="32"/>
        </w:rPr>
        <w:t xml:space="preserve">Figurensprache, Beziehungsgestaltung, Verständlichkeit, </w:t>
      </w:r>
      <w:proofErr w:type="spellStart"/>
      <w:r w:rsidRPr="00231EB0">
        <w:rPr>
          <w:rFonts w:ascii="Times New Roman" w:hAnsi="Times New Roman" w:cs="Times New Roman"/>
          <w:sz w:val="32"/>
          <w:szCs w:val="32"/>
        </w:rPr>
        <w:t>Theatralität</w:t>
      </w:r>
      <w:proofErr w:type="spellEnd"/>
      <w:r w:rsidR="00966724" w:rsidRPr="00231EB0">
        <w:rPr>
          <w:rFonts w:ascii="Times New Roman" w:hAnsi="Times New Roman" w:cs="Times New Roman"/>
          <w:sz w:val="32"/>
          <w:szCs w:val="32"/>
        </w:rPr>
        <w:t xml:space="preserve"> / Fiktionalität</w:t>
      </w:r>
      <w:r w:rsidRPr="00231EB0">
        <w:rPr>
          <w:rFonts w:ascii="Times New Roman" w:hAnsi="Times New Roman" w:cs="Times New Roman"/>
          <w:sz w:val="32"/>
          <w:szCs w:val="32"/>
        </w:rPr>
        <w:t xml:space="preserve">) und wendet diese </w:t>
      </w:r>
      <w:r w:rsidR="00231EB0">
        <w:rPr>
          <w:rFonts w:ascii="Times New Roman" w:hAnsi="Times New Roman" w:cs="Times New Roman"/>
          <w:sz w:val="32"/>
          <w:szCs w:val="32"/>
        </w:rPr>
        <w:t xml:space="preserve">Prinzipien </w:t>
      </w:r>
      <w:r w:rsidRPr="00231EB0">
        <w:rPr>
          <w:rFonts w:ascii="Times New Roman" w:hAnsi="Times New Roman" w:cs="Times New Roman"/>
          <w:sz w:val="32"/>
          <w:szCs w:val="32"/>
        </w:rPr>
        <w:t xml:space="preserve">auf </w:t>
      </w:r>
      <w:r w:rsidR="00966724" w:rsidRPr="00231EB0">
        <w:rPr>
          <w:rFonts w:ascii="Times New Roman" w:hAnsi="Times New Roman" w:cs="Times New Roman"/>
          <w:sz w:val="32"/>
          <w:szCs w:val="32"/>
        </w:rPr>
        <w:t xml:space="preserve">Pierre </w:t>
      </w:r>
      <w:r w:rsidRPr="00231EB0">
        <w:rPr>
          <w:rFonts w:ascii="Times New Roman" w:hAnsi="Times New Roman" w:cs="Times New Roman"/>
          <w:sz w:val="32"/>
          <w:szCs w:val="32"/>
        </w:rPr>
        <w:t xml:space="preserve">Corneilles Komödie </w:t>
      </w:r>
      <w:r w:rsidRPr="00231EB0">
        <w:rPr>
          <w:rFonts w:ascii="Times New Roman" w:hAnsi="Times New Roman" w:cs="Times New Roman"/>
          <w:i/>
          <w:sz w:val="32"/>
          <w:szCs w:val="32"/>
        </w:rPr>
        <w:t>Le</w:t>
      </w:r>
      <w:r w:rsidRPr="00231EB0">
        <w:rPr>
          <w:rFonts w:ascii="Times New Roman" w:hAnsi="Times New Roman" w:cs="Times New Roman"/>
          <w:sz w:val="32"/>
          <w:szCs w:val="32"/>
        </w:rPr>
        <w:t xml:space="preserve"> </w:t>
      </w:r>
      <w:proofErr w:type="spellStart"/>
      <w:r w:rsidRPr="00231EB0">
        <w:rPr>
          <w:rFonts w:ascii="Times New Roman" w:hAnsi="Times New Roman" w:cs="Times New Roman"/>
          <w:i/>
          <w:sz w:val="32"/>
          <w:szCs w:val="32"/>
        </w:rPr>
        <w:t>M</w:t>
      </w:r>
      <w:r w:rsidR="008B6192" w:rsidRPr="00231EB0">
        <w:rPr>
          <w:rFonts w:ascii="Times New Roman" w:hAnsi="Times New Roman" w:cs="Times New Roman"/>
          <w:i/>
          <w:sz w:val="32"/>
          <w:szCs w:val="32"/>
        </w:rPr>
        <w:t>enteur</w:t>
      </w:r>
      <w:proofErr w:type="spellEnd"/>
      <w:r w:rsidR="008B6192" w:rsidRPr="00231EB0">
        <w:rPr>
          <w:rFonts w:ascii="Times New Roman" w:hAnsi="Times New Roman" w:cs="Times New Roman"/>
          <w:sz w:val="32"/>
          <w:szCs w:val="32"/>
        </w:rPr>
        <w:t xml:space="preserve"> (1643) </w:t>
      </w:r>
      <w:r w:rsidR="00231EB0">
        <w:rPr>
          <w:rFonts w:ascii="Times New Roman" w:hAnsi="Times New Roman" w:cs="Times New Roman"/>
          <w:sz w:val="32"/>
          <w:szCs w:val="32"/>
        </w:rPr>
        <w:t>und deren</w:t>
      </w:r>
      <w:r w:rsidR="008B6192" w:rsidRPr="00231EB0">
        <w:rPr>
          <w:rFonts w:ascii="Times New Roman" w:hAnsi="Times New Roman" w:cs="Times New Roman"/>
          <w:sz w:val="32"/>
          <w:szCs w:val="32"/>
        </w:rPr>
        <w:t xml:space="preserve"> </w:t>
      </w:r>
      <w:r w:rsidR="00231EB0">
        <w:rPr>
          <w:rFonts w:ascii="Times New Roman" w:hAnsi="Times New Roman" w:cs="Times New Roman"/>
          <w:sz w:val="32"/>
          <w:szCs w:val="32"/>
        </w:rPr>
        <w:t>verschiedene</w:t>
      </w:r>
      <w:r w:rsidR="00966724" w:rsidRPr="00231EB0">
        <w:rPr>
          <w:rFonts w:ascii="Times New Roman" w:hAnsi="Times New Roman" w:cs="Times New Roman"/>
          <w:sz w:val="32"/>
          <w:szCs w:val="32"/>
        </w:rPr>
        <w:t xml:space="preserve"> </w:t>
      </w:r>
      <w:r w:rsidR="002100F4">
        <w:rPr>
          <w:rFonts w:ascii="Times New Roman" w:hAnsi="Times New Roman" w:cs="Times New Roman"/>
          <w:sz w:val="32"/>
          <w:szCs w:val="32"/>
        </w:rPr>
        <w:t>deutsche</w:t>
      </w:r>
      <w:r w:rsidR="008B6192" w:rsidRPr="00231EB0">
        <w:rPr>
          <w:rFonts w:ascii="Times New Roman" w:hAnsi="Times New Roman" w:cs="Times New Roman"/>
          <w:sz w:val="32"/>
          <w:szCs w:val="32"/>
        </w:rPr>
        <w:t xml:space="preserve"> Versionen an.</w:t>
      </w:r>
      <w:r w:rsidR="00231EB0" w:rsidRPr="00231EB0">
        <w:rPr>
          <w:rFonts w:ascii="Times New Roman" w:hAnsi="Times New Roman" w:cs="Times New Roman"/>
          <w:sz w:val="32"/>
          <w:szCs w:val="32"/>
        </w:rPr>
        <w:t xml:space="preserve"> </w:t>
      </w:r>
      <w:r w:rsidR="008B6192" w:rsidRPr="00231EB0">
        <w:rPr>
          <w:rFonts w:ascii="Times New Roman" w:hAnsi="Times New Roman" w:cs="Times New Roman"/>
          <w:sz w:val="32"/>
          <w:szCs w:val="32"/>
        </w:rPr>
        <w:t xml:space="preserve">Es wird </w:t>
      </w:r>
      <w:r w:rsidR="00966724" w:rsidRPr="00231EB0">
        <w:rPr>
          <w:rFonts w:ascii="Times New Roman" w:hAnsi="Times New Roman" w:cs="Times New Roman"/>
          <w:sz w:val="32"/>
          <w:szCs w:val="32"/>
        </w:rPr>
        <w:t>analysiert</w:t>
      </w:r>
      <w:r w:rsidR="008B6192" w:rsidRPr="00231EB0">
        <w:rPr>
          <w:rFonts w:ascii="Times New Roman" w:hAnsi="Times New Roman" w:cs="Times New Roman"/>
          <w:sz w:val="32"/>
          <w:szCs w:val="32"/>
        </w:rPr>
        <w:t xml:space="preserve">, wie die verschiedenen Übersetzer mit den </w:t>
      </w:r>
      <w:r w:rsidR="00B433E3" w:rsidRPr="00231EB0">
        <w:rPr>
          <w:rFonts w:ascii="Times New Roman" w:hAnsi="Times New Roman" w:cs="Times New Roman"/>
          <w:sz w:val="32"/>
          <w:szCs w:val="32"/>
        </w:rPr>
        <w:t xml:space="preserve">spezifischen </w:t>
      </w:r>
      <w:r w:rsidR="008B6192" w:rsidRPr="00231EB0">
        <w:rPr>
          <w:rFonts w:ascii="Times New Roman" w:hAnsi="Times New Roman" w:cs="Times New Roman"/>
          <w:i/>
          <w:sz w:val="32"/>
          <w:szCs w:val="32"/>
        </w:rPr>
        <w:t>Widerständen</w:t>
      </w:r>
      <w:r w:rsidR="008B6192" w:rsidRPr="00231EB0">
        <w:rPr>
          <w:rFonts w:ascii="Times New Roman" w:hAnsi="Times New Roman" w:cs="Times New Roman"/>
          <w:sz w:val="32"/>
          <w:szCs w:val="32"/>
        </w:rPr>
        <w:t xml:space="preserve"> </w:t>
      </w:r>
      <w:r w:rsidR="00231EB0">
        <w:rPr>
          <w:rFonts w:ascii="Times New Roman" w:hAnsi="Times New Roman" w:cs="Times New Roman"/>
          <w:sz w:val="32"/>
          <w:szCs w:val="32"/>
        </w:rPr>
        <w:t xml:space="preserve">(=Schwierigkeiten, Hindernissen) </w:t>
      </w:r>
      <w:r w:rsidR="008B6192" w:rsidRPr="00231EB0">
        <w:rPr>
          <w:rFonts w:ascii="Times New Roman" w:hAnsi="Times New Roman" w:cs="Times New Roman"/>
          <w:sz w:val="32"/>
          <w:szCs w:val="32"/>
        </w:rPr>
        <w:t>umgingen, um eine möglichst originalnahe und rhetorisch gleichwertige Fassung de</w:t>
      </w:r>
      <w:r w:rsidR="007A398F" w:rsidRPr="00231EB0">
        <w:rPr>
          <w:rFonts w:ascii="Times New Roman" w:hAnsi="Times New Roman" w:cs="Times New Roman"/>
          <w:sz w:val="32"/>
          <w:szCs w:val="32"/>
        </w:rPr>
        <w:t>s</w:t>
      </w:r>
      <w:r w:rsidR="008B6192" w:rsidRPr="00231EB0">
        <w:rPr>
          <w:rFonts w:ascii="Times New Roman" w:hAnsi="Times New Roman" w:cs="Times New Roman"/>
          <w:sz w:val="32"/>
          <w:szCs w:val="32"/>
        </w:rPr>
        <w:t xml:space="preserve"> sprachlich brillanten </w:t>
      </w:r>
      <w:r w:rsidR="00966724" w:rsidRPr="00231EB0">
        <w:rPr>
          <w:rFonts w:ascii="Times New Roman" w:hAnsi="Times New Roman" w:cs="Times New Roman"/>
          <w:sz w:val="32"/>
          <w:szCs w:val="32"/>
        </w:rPr>
        <w:t>Originals</w:t>
      </w:r>
      <w:r w:rsidR="007A398F" w:rsidRPr="00231EB0">
        <w:rPr>
          <w:rFonts w:ascii="Times New Roman" w:hAnsi="Times New Roman" w:cs="Times New Roman"/>
          <w:sz w:val="32"/>
          <w:szCs w:val="32"/>
        </w:rPr>
        <w:t xml:space="preserve"> herzustellen. </w:t>
      </w:r>
      <w:r w:rsidR="000470F3" w:rsidRPr="00231EB0">
        <w:rPr>
          <w:rFonts w:ascii="Times New Roman" w:hAnsi="Times New Roman" w:cs="Times New Roman"/>
          <w:sz w:val="32"/>
          <w:szCs w:val="32"/>
        </w:rPr>
        <w:t>Der knappe</w:t>
      </w:r>
      <w:r w:rsidR="007A398F" w:rsidRPr="00231EB0">
        <w:rPr>
          <w:rFonts w:ascii="Times New Roman" w:hAnsi="Times New Roman" w:cs="Times New Roman"/>
          <w:sz w:val="32"/>
          <w:szCs w:val="32"/>
        </w:rPr>
        <w:t xml:space="preserve"> </w:t>
      </w:r>
      <w:r w:rsidR="002015E0" w:rsidRPr="00231EB0">
        <w:rPr>
          <w:rFonts w:ascii="Times New Roman" w:hAnsi="Times New Roman" w:cs="Times New Roman"/>
          <w:sz w:val="32"/>
          <w:szCs w:val="32"/>
        </w:rPr>
        <w:t>literatursprachliche</w:t>
      </w:r>
      <w:r w:rsidR="000470F3" w:rsidRPr="00231EB0">
        <w:rPr>
          <w:rFonts w:ascii="Times New Roman" w:hAnsi="Times New Roman" w:cs="Times New Roman"/>
          <w:sz w:val="32"/>
          <w:szCs w:val="32"/>
        </w:rPr>
        <w:t xml:space="preserve"> </w:t>
      </w:r>
      <w:r w:rsidR="007A398F" w:rsidRPr="00231EB0">
        <w:rPr>
          <w:rFonts w:ascii="Times New Roman" w:hAnsi="Times New Roman" w:cs="Times New Roman"/>
          <w:sz w:val="32"/>
          <w:szCs w:val="32"/>
        </w:rPr>
        <w:t xml:space="preserve">Textvergleich </w:t>
      </w:r>
      <w:proofErr w:type="spellStart"/>
      <w:r w:rsidR="007A398F" w:rsidRPr="00231EB0">
        <w:rPr>
          <w:rFonts w:ascii="Times New Roman" w:hAnsi="Times New Roman" w:cs="Times New Roman"/>
          <w:sz w:val="32"/>
          <w:szCs w:val="32"/>
        </w:rPr>
        <w:t>Stackelbergs</w:t>
      </w:r>
      <w:proofErr w:type="spellEnd"/>
      <w:r w:rsidR="007A398F" w:rsidRPr="00231EB0">
        <w:rPr>
          <w:rFonts w:ascii="Times New Roman" w:hAnsi="Times New Roman" w:cs="Times New Roman"/>
          <w:sz w:val="32"/>
          <w:szCs w:val="32"/>
        </w:rPr>
        <w:t xml:space="preserve"> in </w:t>
      </w:r>
      <w:r w:rsidR="007A398F" w:rsidRPr="00231EB0">
        <w:rPr>
          <w:rFonts w:ascii="Times New Roman" w:hAnsi="Times New Roman" w:cs="Times New Roman"/>
          <w:i/>
          <w:sz w:val="32"/>
          <w:szCs w:val="32"/>
        </w:rPr>
        <w:t>Weltliteratur in deutscher Übersetzung</w:t>
      </w:r>
      <w:r w:rsidR="007A398F" w:rsidRPr="00231EB0">
        <w:rPr>
          <w:rFonts w:ascii="Times New Roman" w:hAnsi="Times New Roman" w:cs="Times New Roman"/>
          <w:sz w:val="32"/>
          <w:szCs w:val="32"/>
        </w:rPr>
        <w:t xml:space="preserve"> (1978) </w:t>
      </w:r>
      <w:r w:rsidR="000470F3" w:rsidRPr="00231EB0">
        <w:rPr>
          <w:rFonts w:ascii="Times New Roman" w:hAnsi="Times New Roman" w:cs="Times New Roman"/>
          <w:sz w:val="32"/>
          <w:szCs w:val="32"/>
        </w:rPr>
        <w:t>wird</w:t>
      </w:r>
      <w:r w:rsidR="007A398F" w:rsidRPr="00231EB0">
        <w:rPr>
          <w:rFonts w:ascii="Times New Roman" w:hAnsi="Times New Roman" w:cs="Times New Roman"/>
          <w:sz w:val="32"/>
          <w:szCs w:val="32"/>
        </w:rPr>
        <w:t xml:space="preserve"> hier </w:t>
      </w:r>
      <w:r w:rsidR="00B433E3" w:rsidRPr="00231EB0">
        <w:rPr>
          <w:rFonts w:ascii="Times New Roman" w:hAnsi="Times New Roman" w:cs="Times New Roman"/>
          <w:sz w:val="32"/>
          <w:szCs w:val="32"/>
        </w:rPr>
        <w:t>einerseit</w:t>
      </w:r>
      <w:r w:rsidR="00966724" w:rsidRPr="00231EB0">
        <w:rPr>
          <w:rFonts w:ascii="Times New Roman" w:hAnsi="Times New Roman" w:cs="Times New Roman"/>
          <w:sz w:val="32"/>
          <w:szCs w:val="32"/>
        </w:rPr>
        <w:t>s um weitere Versionen ergänzt</w:t>
      </w:r>
      <w:r w:rsidR="002015E0" w:rsidRPr="00231EB0">
        <w:rPr>
          <w:rFonts w:ascii="Times New Roman" w:hAnsi="Times New Roman" w:cs="Times New Roman"/>
          <w:sz w:val="32"/>
          <w:szCs w:val="32"/>
        </w:rPr>
        <w:t xml:space="preserve">, andererseits </w:t>
      </w:r>
      <w:r w:rsidR="000470F3" w:rsidRPr="00231EB0">
        <w:rPr>
          <w:rFonts w:ascii="Times New Roman" w:hAnsi="Times New Roman" w:cs="Times New Roman"/>
          <w:sz w:val="32"/>
          <w:szCs w:val="32"/>
        </w:rPr>
        <w:t xml:space="preserve">um </w:t>
      </w:r>
      <w:r w:rsidR="00966724" w:rsidRPr="00231EB0">
        <w:rPr>
          <w:rFonts w:ascii="Times New Roman" w:hAnsi="Times New Roman" w:cs="Times New Roman"/>
          <w:sz w:val="32"/>
          <w:szCs w:val="32"/>
        </w:rPr>
        <w:t>grundlegende</w:t>
      </w:r>
      <w:r w:rsidR="007A398F" w:rsidRPr="00231EB0">
        <w:rPr>
          <w:rFonts w:ascii="Times New Roman" w:hAnsi="Times New Roman" w:cs="Times New Roman"/>
          <w:sz w:val="32"/>
          <w:szCs w:val="32"/>
        </w:rPr>
        <w:t xml:space="preserve"> Überlegungen der </w:t>
      </w:r>
      <w:r w:rsidR="00966724" w:rsidRPr="00231EB0">
        <w:rPr>
          <w:rFonts w:ascii="Times New Roman" w:hAnsi="Times New Roman" w:cs="Times New Roman"/>
          <w:sz w:val="32"/>
          <w:szCs w:val="32"/>
        </w:rPr>
        <w:t>Theaterübersetzung</w:t>
      </w:r>
      <w:r w:rsidR="007A398F" w:rsidRPr="00231EB0">
        <w:rPr>
          <w:rFonts w:ascii="Times New Roman" w:hAnsi="Times New Roman" w:cs="Times New Roman"/>
          <w:sz w:val="32"/>
          <w:szCs w:val="32"/>
        </w:rPr>
        <w:t xml:space="preserve"> </w:t>
      </w:r>
      <w:r w:rsidR="00966724" w:rsidRPr="00231EB0">
        <w:rPr>
          <w:rFonts w:ascii="Times New Roman" w:hAnsi="Times New Roman" w:cs="Times New Roman"/>
          <w:sz w:val="32"/>
          <w:szCs w:val="32"/>
        </w:rPr>
        <w:t xml:space="preserve">– </w:t>
      </w:r>
      <w:r w:rsidR="009306AB" w:rsidRPr="00231EB0">
        <w:rPr>
          <w:rFonts w:ascii="Times New Roman" w:hAnsi="Times New Roman" w:cs="Times New Roman"/>
          <w:sz w:val="32"/>
          <w:szCs w:val="32"/>
        </w:rPr>
        <w:t xml:space="preserve">im Sinne der </w:t>
      </w:r>
      <w:proofErr w:type="spellStart"/>
      <w:r w:rsidR="009306AB" w:rsidRPr="00231EB0">
        <w:rPr>
          <w:rFonts w:ascii="Times New Roman" w:hAnsi="Times New Roman" w:cs="Times New Roman"/>
          <w:sz w:val="32"/>
          <w:szCs w:val="32"/>
        </w:rPr>
        <w:t>übersetzerischen</w:t>
      </w:r>
      <w:proofErr w:type="spellEnd"/>
      <w:r w:rsidR="009306AB" w:rsidRPr="00231EB0">
        <w:rPr>
          <w:rFonts w:ascii="Times New Roman" w:hAnsi="Times New Roman" w:cs="Times New Roman"/>
          <w:sz w:val="32"/>
          <w:szCs w:val="32"/>
        </w:rPr>
        <w:t xml:space="preserve"> Inszenierung </w:t>
      </w:r>
      <w:r w:rsidR="009306AB" w:rsidRPr="00231EB0">
        <w:rPr>
          <w:rFonts w:ascii="Times New Roman" w:hAnsi="Times New Roman" w:cs="Times New Roman"/>
          <w:sz w:val="32"/>
          <w:szCs w:val="32"/>
        </w:rPr>
        <w:noBreakHyphen/>
        <w:t> </w:t>
      </w:r>
      <w:r w:rsidR="000470F3" w:rsidRPr="00231EB0">
        <w:rPr>
          <w:rFonts w:ascii="Times New Roman" w:hAnsi="Times New Roman" w:cs="Times New Roman"/>
          <w:sz w:val="32"/>
          <w:szCs w:val="32"/>
        </w:rPr>
        <w:t>erweitert</w:t>
      </w:r>
      <w:r w:rsidR="007A398F" w:rsidRPr="00231EB0">
        <w:rPr>
          <w:rFonts w:ascii="Times New Roman" w:hAnsi="Times New Roman" w:cs="Times New Roman"/>
          <w:sz w:val="32"/>
          <w:szCs w:val="32"/>
        </w:rPr>
        <w:t xml:space="preserve">. </w:t>
      </w:r>
      <w:r w:rsidR="000470F3" w:rsidRPr="00231EB0">
        <w:rPr>
          <w:rFonts w:ascii="Times New Roman" w:hAnsi="Times New Roman" w:cs="Times New Roman"/>
          <w:sz w:val="32"/>
          <w:szCs w:val="32"/>
        </w:rPr>
        <w:t xml:space="preserve">Darüber hinaus ergibt die genaue Textanalyse interessante Einblicke in </w:t>
      </w:r>
      <w:r w:rsidR="00966724" w:rsidRPr="00231EB0">
        <w:rPr>
          <w:rFonts w:ascii="Times New Roman" w:hAnsi="Times New Roman" w:cs="Times New Roman"/>
          <w:sz w:val="32"/>
          <w:szCs w:val="32"/>
        </w:rPr>
        <w:t xml:space="preserve">biographische </w:t>
      </w:r>
      <w:r w:rsidR="002015E0" w:rsidRPr="00231EB0">
        <w:rPr>
          <w:rFonts w:ascii="Times New Roman" w:hAnsi="Times New Roman" w:cs="Times New Roman"/>
          <w:sz w:val="32"/>
          <w:szCs w:val="32"/>
        </w:rPr>
        <w:t>und </w:t>
      </w:r>
      <w:r w:rsidR="00966724" w:rsidRPr="00231EB0">
        <w:rPr>
          <w:rFonts w:ascii="Times New Roman" w:hAnsi="Times New Roman" w:cs="Times New Roman"/>
          <w:sz w:val="32"/>
          <w:szCs w:val="32"/>
        </w:rPr>
        <w:t>kulturelle</w:t>
      </w:r>
      <w:r w:rsidR="00B433E3" w:rsidRPr="00231EB0">
        <w:rPr>
          <w:rFonts w:ascii="Times New Roman" w:hAnsi="Times New Roman" w:cs="Times New Roman"/>
          <w:sz w:val="32"/>
          <w:szCs w:val="32"/>
        </w:rPr>
        <w:t xml:space="preserve"> </w:t>
      </w:r>
      <w:r w:rsidR="002100F4">
        <w:rPr>
          <w:rFonts w:ascii="Times New Roman" w:hAnsi="Times New Roman" w:cs="Times New Roman"/>
          <w:sz w:val="32"/>
          <w:szCs w:val="32"/>
        </w:rPr>
        <w:t xml:space="preserve">Motivationen und </w:t>
      </w:r>
      <w:r w:rsidR="00B433E3" w:rsidRPr="00231EB0">
        <w:rPr>
          <w:rFonts w:ascii="Times New Roman" w:hAnsi="Times New Roman" w:cs="Times New Roman"/>
          <w:sz w:val="32"/>
          <w:szCs w:val="32"/>
        </w:rPr>
        <w:t>Rahmenbedin</w:t>
      </w:r>
      <w:r w:rsidR="00D5068E" w:rsidRPr="00231EB0">
        <w:rPr>
          <w:rFonts w:ascii="Times New Roman" w:hAnsi="Times New Roman" w:cs="Times New Roman"/>
          <w:sz w:val="32"/>
          <w:szCs w:val="32"/>
        </w:rPr>
        <w:t>gungen des Übersetzens</w:t>
      </w:r>
      <w:r w:rsidR="000470F3" w:rsidRPr="00231EB0">
        <w:rPr>
          <w:rFonts w:ascii="Times New Roman" w:hAnsi="Times New Roman" w:cs="Times New Roman"/>
          <w:sz w:val="32"/>
          <w:szCs w:val="32"/>
        </w:rPr>
        <w:t>.</w:t>
      </w:r>
      <w:r w:rsidR="00B433E3" w:rsidRPr="00231EB0">
        <w:rPr>
          <w:rFonts w:ascii="Times New Roman" w:hAnsi="Times New Roman" w:cs="Times New Roman"/>
          <w:sz w:val="32"/>
          <w:szCs w:val="32"/>
        </w:rPr>
        <w:t xml:space="preserve"> Das </w:t>
      </w:r>
      <w:proofErr w:type="spellStart"/>
      <w:r w:rsidR="00B433E3" w:rsidRPr="00231EB0">
        <w:rPr>
          <w:rFonts w:ascii="Times New Roman" w:hAnsi="Times New Roman" w:cs="Times New Roman"/>
          <w:sz w:val="32"/>
          <w:szCs w:val="32"/>
        </w:rPr>
        <w:t>Schleiermachersche</w:t>
      </w:r>
      <w:proofErr w:type="spellEnd"/>
      <w:r w:rsidR="00B433E3" w:rsidRPr="00231EB0">
        <w:rPr>
          <w:rFonts w:ascii="Times New Roman" w:hAnsi="Times New Roman" w:cs="Times New Roman"/>
          <w:sz w:val="32"/>
          <w:szCs w:val="32"/>
        </w:rPr>
        <w:t xml:space="preserve"> </w:t>
      </w:r>
      <w:r w:rsidR="00B433E3" w:rsidRPr="00231EB0">
        <w:rPr>
          <w:rFonts w:ascii="Times New Roman" w:hAnsi="Times New Roman" w:cs="Times New Roman"/>
          <w:i/>
          <w:sz w:val="32"/>
          <w:szCs w:val="32"/>
        </w:rPr>
        <w:t>Entweder-Oder</w:t>
      </w:r>
      <w:r w:rsidR="002015E0" w:rsidRPr="00231EB0">
        <w:rPr>
          <w:rFonts w:ascii="Times New Roman" w:hAnsi="Times New Roman" w:cs="Times New Roman"/>
          <w:sz w:val="32"/>
          <w:szCs w:val="32"/>
        </w:rPr>
        <w:t>-Prinzip</w:t>
      </w:r>
      <w:r w:rsidR="00966724" w:rsidRPr="00231EB0">
        <w:rPr>
          <w:rFonts w:ascii="Times New Roman" w:hAnsi="Times New Roman" w:cs="Times New Roman"/>
          <w:sz w:val="32"/>
          <w:szCs w:val="32"/>
        </w:rPr>
        <w:t xml:space="preserve">, das </w:t>
      </w:r>
      <w:r w:rsidR="002100F4">
        <w:rPr>
          <w:rFonts w:ascii="Times New Roman" w:hAnsi="Times New Roman" w:cs="Times New Roman"/>
          <w:sz w:val="32"/>
          <w:szCs w:val="32"/>
        </w:rPr>
        <w:t>mit</w:t>
      </w:r>
      <w:r w:rsidR="00966724" w:rsidRPr="00231EB0">
        <w:rPr>
          <w:rFonts w:ascii="Times New Roman" w:hAnsi="Times New Roman" w:cs="Times New Roman"/>
          <w:sz w:val="32"/>
          <w:szCs w:val="32"/>
        </w:rPr>
        <w:t xml:space="preserve"> </w:t>
      </w:r>
      <w:proofErr w:type="spellStart"/>
      <w:r w:rsidR="00966724" w:rsidRPr="00231EB0">
        <w:rPr>
          <w:rFonts w:ascii="Times New Roman" w:hAnsi="Times New Roman" w:cs="Times New Roman"/>
          <w:sz w:val="32"/>
          <w:szCs w:val="32"/>
        </w:rPr>
        <w:t>Venuti’s</w:t>
      </w:r>
      <w:proofErr w:type="spellEnd"/>
      <w:r w:rsidR="00966724" w:rsidRPr="00231EB0">
        <w:rPr>
          <w:rFonts w:ascii="Times New Roman" w:hAnsi="Times New Roman" w:cs="Times New Roman"/>
          <w:sz w:val="32"/>
          <w:szCs w:val="32"/>
        </w:rPr>
        <w:t xml:space="preserve"> Bevorzugung des </w:t>
      </w:r>
      <w:proofErr w:type="spellStart"/>
      <w:r w:rsidR="00966724" w:rsidRPr="00231EB0">
        <w:rPr>
          <w:rFonts w:ascii="Times New Roman" w:hAnsi="Times New Roman" w:cs="Times New Roman"/>
          <w:i/>
          <w:sz w:val="32"/>
          <w:szCs w:val="32"/>
        </w:rPr>
        <w:t>Foreignizing</w:t>
      </w:r>
      <w:proofErr w:type="spellEnd"/>
      <w:r w:rsidR="00966724" w:rsidRPr="00231EB0">
        <w:rPr>
          <w:rFonts w:ascii="Times New Roman" w:hAnsi="Times New Roman" w:cs="Times New Roman"/>
          <w:sz w:val="32"/>
          <w:szCs w:val="32"/>
        </w:rPr>
        <w:t xml:space="preserve"> (gegenüber </w:t>
      </w:r>
      <w:proofErr w:type="spellStart"/>
      <w:r w:rsidR="00966724" w:rsidRPr="00231EB0">
        <w:rPr>
          <w:rFonts w:ascii="Times New Roman" w:hAnsi="Times New Roman" w:cs="Times New Roman"/>
          <w:i/>
          <w:sz w:val="32"/>
          <w:szCs w:val="32"/>
        </w:rPr>
        <w:t>Domesticating</w:t>
      </w:r>
      <w:proofErr w:type="spellEnd"/>
      <w:r w:rsidR="00966724" w:rsidRPr="00231EB0">
        <w:rPr>
          <w:rFonts w:ascii="Times New Roman" w:hAnsi="Times New Roman" w:cs="Times New Roman"/>
          <w:sz w:val="32"/>
          <w:szCs w:val="32"/>
        </w:rPr>
        <w:t xml:space="preserve">) in der englischsprachigen </w:t>
      </w:r>
      <w:r w:rsidR="00231EB0" w:rsidRPr="00231EB0">
        <w:rPr>
          <w:rFonts w:ascii="Times New Roman" w:hAnsi="Times New Roman" w:cs="Times New Roman"/>
          <w:sz w:val="32"/>
          <w:szCs w:val="32"/>
        </w:rPr>
        <w:t xml:space="preserve">Übersetzungswissenschaft </w:t>
      </w:r>
      <w:r w:rsidR="00966724" w:rsidRPr="00231EB0">
        <w:rPr>
          <w:rFonts w:ascii="Times New Roman" w:hAnsi="Times New Roman" w:cs="Times New Roman"/>
          <w:sz w:val="32"/>
          <w:szCs w:val="32"/>
        </w:rPr>
        <w:t xml:space="preserve"> </w:t>
      </w:r>
      <w:r w:rsidR="00231EB0" w:rsidRPr="00231EB0">
        <w:rPr>
          <w:rFonts w:ascii="Times New Roman" w:hAnsi="Times New Roman" w:cs="Times New Roman"/>
          <w:sz w:val="32"/>
          <w:szCs w:val="32"/>
        </w:rPr>
        <w:t>propagiert wird, wird auf dem Feld der Theaterübersetzung strikt abgelehnt.</w:t>
      </w:r>
    </w:p>
    <w:p w14:paraId="087E3C22" w14:textId="77777777" w:rsidR="000D06BA" w:rsidRDefault="000D06BA" w:rsidP="00231EB0">
      <w:pPr>
        <w:spacing w:before="240"/>
        <w:rPr>
          <w:rFonts w:ascii="Times New Roman" w:hAnsi="Times New Roman" w:cs="Times New Roman"/>
          <w:sz w:val="32"/>
          <w:szCs w:val="32"/>
        </w:rPr>
      </w:pPr>
      <w:bookmarkStart w:id="0" w:name="_GoBack"/>
      <w:bookmarkEnd w:id="0"/>
    </w:p>
    <w:p w14:paraId="38959603" w14:textId="77777777" w:rsidR="000D06BA" w:rsidRPr="00775F02" w:rsidRDefault="000D06BA" w:rsidP="000D06BA">
      <w:pPr>
        <w:rPr>
          <w:lang w:val="en-US"/>
        </w:rPr>
      </w:pPr>
      <w:r w:rsidRPr="00775F02">
        <w:rPr>
          <w:lang w:val="en-US"/>
        </w:rPr>
        <w:t xml:space="preserve">Rainer </w:t>
      </w:r>
      <w:proofErr w:type="spellStart"/>
      <w:r w:rsidRPr="00775F02">
        <w:rPr>
          <w:lang w:val="en-US"/>
        </w:rPr>
        <w:t>Kohlmayer</w:t>
      </w:r>
      <w:proofErr w:type="spellEnd"/>
      <w:r w:rsidRPr="00775F02">
        <w:rPr>
          <w:lang w:val="en-US"/>
        </w:rPr>
        <w:t xml:space="preserve"> (Mainz, Germany)</w:t>
      </w:r>
    </w:p>
    <w:p w14:paraId="5DA8CAED" w14:textId="77777777" w:rsidR="000D06BA" w:rsidRPr="00775F02" w:rsidRDefault="000D06BA" w:rsidP="000D06BA">
      <w:pPr>
        <w:jc w:val="center"/>
        <w:rPr>
          <w:b/>
          <w:lang w:val="en-US"/>
        </w:rPr>
      </w:pPr>
      <w:r w:rsidRPr="00775F02">
        <w:rPr>
          <w:b/>
          <w:lang w:val="en-US"/>
        </w:rPr>
        <w:t>Translating for the (German) Stage. History, Theory, Practice.</w:t>
      </w:r>
    </w:p>
    <w:p w14:paraId="2F7DDE22" w14:textId="77777777" w:rsidR="000D06BA" w:rsidRDefault="000D06BA" w:rsidP="000D06BA">
      <w:pPr>
        <w:rPr>
          <w:lang w:val="en-US"/>
        </w:rPr>
      </w:pPr>
      <w:r>
        <w:rPr>
          <w:lang w:val="en-US"/>
        </w:rPr>
        <w:t>After a brief summary of Herder’s enormous influence on literary translation in Germany (restoring the original’s specific rhetoric in the translation) the essay points out five fundamental conditions of translating for the stage:</w:t>
      </w:r>
    </w:p>
    <w:p w14:paraId="0ABF97BF" w14:textId="77777777" w:rsidR="000D06BA" w:rsidRDefault="000D06BA" w:rsidP="000D06BA">
      <w:pPr>
        <w:pStyle w:val="Prrafodelista"/>
        <w:numPr>
          <w:ilvl w:val="0"/>
          <w:numId w:val="1"/>
        </w:numPr>
        <w:rPr>
          <w:lang w:val="en-US"/>
        </w:rPr>
      </w:pPr>
      <w:proofErr w:type="spellStart"/>
      <w:r>
        <w:rPr>
          <w:lang w:val="en-US"/>
        </w:rPr>
        <w:t>Orality</w:t>
      </w:r>
      <w:proofErr w:type="spellEnd"/>
    </w:p>
    <w:p w14:paraId="732D223F" w14:textId="77777777" w:rsidR="000D06BA" w:rsidRDefault="000D06BA" w:rsidP="000D06BA">
      <w:pPr>
        <w:pStyle w:val="Prrafodelista"/>
        <w:numPr>
          <w:ilvl w:val="0"/>
          <w:numId w:val="1"/>
        </w:numPr>
        <w:rPr>
          <w:lang w:val="en-US"/>
        </w:rPr>
      </w:pPr>
      <w:r>
        <w:rPr>
          <w:lang w:val="en-US"/>
        </w:rPr>
        <w:lastRenderedPageBreak/>
        <w:t>Individual speech of dramatis personae</w:t>
      </w:r>
    </w:p>
    <w:p w14:paraId="2587BD01" w14:textId="77777777" w:rsidR="000D06BA" w:rsidRDefault="000D06BA" w:rsidP="000D06BA">
      <w:pPr>
        <w:pStyle w:val="Prrafodelista"/>
        <w:numPr>
          <w:ilvl w:val="0"/>
          <w:numId w:val="1"/>
        </w:numPr>
        <w:rPr>
          <w:lang w:val="en-US"/>
        </w:rPr>
      </w:pPr>
      <w:r>
        <w:rPr>
          <w:lang w:val="en-US"/>
        </w:rPr>
        <w:t>Relations between persons (as subtext)</w:t>
      </w:r>
    </w:p>
    <w:p w14:paraId="636A9B6A" w14:textId="77777777" w:rsidR="000D06BA" w:rsidRDefault="000D06BA" w:rsidP="000D06BA">
      <w:pPr>
        <w:pStyle w:val="Prrafodelista"/>
        <w:numPr>
          <w:ilvl w:val="0"/>
          <w:numId w:val="1"/>
        </w:numPr>
        <w:rPr>
          <w:lang w:val="en-US"/>
        </w:rPr>
      </w:pPr>
      <w:r>
        <w:rPr>
          <w:lang w:val="en-US"/>
        </w:rPr>
        <w:t>Necessity of immediate audience comprehensibility (as opposed to the readers’ situation)</w:t>
      </w:r>
    </w:p>
    <w:p w14:paraId="0BD9195D" w14:textId="77777777" w:rsidR="000D06BA" w:rsidRDefault="000D06BA" w:rsidP="000D06BA">
      <w:pPr>
        <w:pStyle w:val="Prrafodelista"/>
        <w:numPr>
          <w:ilvl w:val="0"/>
          <w:numId w:val="1"/>
        </w:numPr>
        <w:rPr>
          <w:lang w:val="en-US"/>
        </w:rPr>
      </w:pPr>
      <w:r>
        <w:rPr>
          <w:lang w:val="en-US"/>
        </w:rPr>
        <w:t xml:space="preserve">Theatricality / </w:t>
      </w:r>
      <w:proofErr w:type="spellStart"/>
      <w:r>
        <w:rPr>
          <w:lang w:val="en-US"/>
        </w:rPr>
        <w:t>Fictionality</w:t>
      </w:r>
      <w:proofErr w:type="spellEnd"/>
      <w:r>
        <w:rPr>
          <w:lang w:val="en-US"/>
        </w:rPr>
        <w:t xml:space="preserve"> with its typical “suspension of disbelief” (Coleridge)</w:t>
      </w:r>
    </w:p>
    <w:p w14:paraId="22AEAED2" w14:textId="77777777" w:rsidR="000D06BA" w:rsidRPr="009C095D" w:rsidRDefault="000D06BA" w:rsidP="000D06BA">
      <w:pPr>
        <w:rPr>
          <w:lang w:val="en-US"/>
        </w:rPr>
      </w:pPr>
      <w:r>
        <w:rPr>
          <w:lang w:val="en-US"/>
        </w:rPr>
        <w:t xml:space="preserve">These criteria are then applied to Pierre Corneille’s comedy </w:t>
      </w:r>
      <w:r w:rsidRPr="005E7B69">
        <w:rPr>
          <w:i/>
          <w:lang w:val="en-US"/>
        </w:rPr>
        <w:t xml:space="preserve">Le </w:t>
      </w:r>
      <w:proofErr w:type="spellStart"/>
      <w:r w:rsidRPr="005E7B69">
        <w:rPr>
          <w:i/>
          <w:lang w:val="en-US"/>
        </w:rPr>
        <w:t>menteur</w:t>
      </w:r>
      <w:proofErr w:type="spellEnd"/>
      <w:r>
        <w:rPr>
          <w:lang w:val="en-US"/>
        </w:rPr>
        <w:t xml:space="preserve">, written in Alexandrines, the characteristic verse form of French classicism. The original version of 1643 is compared to the verse translations by Goethe (1767), Bing (1875), </w:t>
      </w:r>
      <w:proofErr w:type="spellStart"/>
      <w:r>
        <w:rPr>
          <w:lang w:val="en-US"/>
        </w:rPr>
        <w:t>Schiebelhuth</w:t>
      </w:r>
      <w:proofErr w:type="spellEnd"/>
      <w:r>
        <w:rPr>
          <w:lang w:val="en-US"/>
        </w:rPr>
        <w:t xml:space="preserve"> (1954), </w:t>
      </w:r>
      <w:proofErr w:type="spellStart"/>
      <w:r>
        <w:rPr>
          <w:lang w:val="en-US"/>
        </w:rPr>
        <w:t>Kohlmayer</w:t>
      </w:r>
      <w:proofErr w:type="spellEnd"/>
      <w:r>
        <w:rPr>
          <w:lang w:val="en-US"/>
        </w:rPr>
        <w:t xml:space="preserve"> (2005), with a </w:t>
      </w:r>
      <w:proofErr w:type="gramStart"/>
      <w:r>
        <w:rPr>
          <w:lang w:val="en-US"/>
        </w:rPr>
        <w:t>side glance</w:t>
      </w:r>
      <w:proofErr w:type="gramEnd"/>
      <w:r>
        <w:rPr>
          <w:lang w:val="en-US"/>
        </w:rPr>
        <w:t xml:space="preserve"> at </w:t>
      </w:r>
      <w:proofErr w:type="spellStart"/>
      <w:r>
        <w:rPr>
          <w:lang w:val="en-US"/>
        </w:rPr>
        <w:t>Ranjit</w:t>
      </w:r>
      <w:proofErr w:type="spellEnd"/>
      <w:r>
        <w:rPr>
          <w:lang w:val="en-US"/>
        </w:rPr>
        <w:t xml:space="preserve"> Bolt’s English version of 1989. The ease with which young Goethe renders the classicist form of the original into colloquial German is contrasted by </w:t>
      </w:r>
      <w:proofErr w:type="spellStart"/>
      <w:r>
        <w:rPr>
          <w:lang w:val="en-US"/>
        </w:rPr>
        <w:t>Schiebelhuth’s</w:t>
      </w:r>
      <w:proofErr w:type="spellEnd"/>
      <w:r>
        <w:rPr>
          <w:lang w:val="en-US"/>
        </w:rPr>
        <w:t xml:space="preserve"> stilted ‘</w:t>
      </w:r>
      <w:proofErr w:type="spellStart"/>
      <w:r>
        <w:rPr>
          <w:lang w:val="en-US"/>
        </w:rPr>
        <w:t>foreignizing</w:t>
      </w:r>
      <w:proofErr w:type="spellEnd"/>
      <w:r>
        <w:rPr>
          <w:lang w:val="en-US"/>
        </w:rPr>
        <w:t xml:space="preserve">’ of the text. The explanation offered is the (fatal) influence of Schleiermacher’s well-known translation theory of 1813, with its categorical preference of </w:t>
      </w:r>
      <w:proofErr w:type="spellStart"/>
      <w:r>
        <w:rPr>
          <w:lang w:val="en-US"/>
        </w:rPr>
        <w:t>foreignizing</w:t>
      </w:r>
      <w:proofErr w:type="spellEnd"/>
      <w:r>
        <w:rPr>
          <w:lang w:val="en-US"/>
        </w:rPr>
        <w:t xml:space="preserve">, in contrast to domesticating (in </w:t>
      </w:r>
      <w:proofErr w:type="spellStart"/>
      <w:r>
        <w:rPr>
          <w:lang w:val="en-US"/>
        </w:rPr>
        <w:t>Venuti’s</w:t>
      </w:r>
      <w:proofErr w:type="spellEnd"/>
      <w:r>
        <w:rPr>
          <w:lang w:val="en-US"/>
        </w:rPr>
        <w:t xml:space="preserve"> terminology).</w:t>
      </w:r>
    </w:p>
    <w:p w14:paraId="6DD5A7DC" w14:textId="77777777" w:rsidR="000D06BA" w:rsidRDefault="000D06BA" w:rsidP="00231EB0">
      <w:pPr>
        <w:spacing w:before="240"/>
        <w:rPr>
          <w:rFonts w:ascii="Times New Roman" w:hAnsi="Times New Roman" w:cs="Times New Roman"/>
          <w:sz w:val="32"/>
          <w:szCs w:val="32"/>
        </w:rPr>
      </w:pPr>
    </w:p>
    <w:sectPr w:rsidR="000D06BA" w:rsidSect="003D11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D34D7"/>
    <w:multiLevelType w:val="hybridMultilevel"/>
    <w:tmpl w:val="8F1238EE"/>
    <w:lvl w:ilvl="0" w:tplc="868C187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proofState w:spelling="clean" w:grammar="clean"/>
  <w:defaultTabStop w:val="708"/>
  <w:hyphenationZone w:val="425"/>
  <w:characterSpacingControl w:val="doNotCompress"/>
  <w:compat>
    <w:compatSetting w:name="compatibilityMode" w:uri="http://schemas.microsoft.com/office/word" w:val="12"/>
  </w:compat>
  <w:rsids>
    <w:rsidRoot w:val="00BB4FA6"/>
    <w:rsid w:val="000343ED"/>
    <w:rsid w:val="000470F3"/>
    <w:rsid w:val="000D06BA"/>
    <w:rsid w:val="002015E0"/>
    <w:rsid w:val="002100F4"/>
    <w:rsid w:val="00231EB0"/>
    <w:rsid w:val="00336BD0"/>
    <w:rsid w:val="003D113B"/>
    <w:rsid w:val="004C6507"/>
    <w:rsid w:val="007A398F"/>
    <w:rsid w:val="008B6192"/>
    <w:rsid w:val="009306AB"/>
    <w:rsid w:val="00966724"/>
    <w:rsid w:val="00B433E3"/>
    <w:rsid w:val="00BB4FA6"/>
    <w:rsid w:val="00D5068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D0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06B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29940">
      <w:bodyDiv w:val="1"/>
      <w:marLeft w:val="0"/>
      <w:marRight w:val="0"/>
      <w:marTop w:val="0"/>
      <w:marBottom w:val="0"/>
      <w:divBdr>
        <w:top w:val="none" w:sz="0" w:space="0" w:color="auto"/>
        <w:left w:val="none" w:sz="0" w:space="0" w:color="auto"/>
        <w:bottom w:val="none" w:sz="0" w:space="0" w:color="auto"/>
        <w:right w:val="none" w:sz="0" w:space="0" w:color="auto"/>
      </w:divBdr>
    </w:div>
    <w:div w:id="13242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2334</Characters>
  <Application>Microsoft Macintosh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Kohlmayer</dc:creator>
  <cp:lastModifiedBy>martha pulido</cp:lastModifiedBy>
  <cp:revision>6</cp:revision>
  <dcterms:created xsi:type="dcterms:W3CDTF">2013-02-17T15:24:00Z</dcterms:created>
  <dcterms:modified xsi:type="dcterms:W3CDTF">2013-09-09T22:43:00Z</dcterms:modified>
</cp:coreProperties>
</file>