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51E" w:rsidRPr="00CE1998" w:rsidRDefault="00CF651E">
      <w:pPr>
        <w:jc w:val="center"/>
        <w:rPr>
          <w:rFonts w:ascii="Arial" w:hAnsi="Arial" w:cs="Arial"/>
          <w:sz w:val="28"/>
          <w:lang w:val="es-CO"/>
        </w:rPr>
      </w:pPr>
      <w:r w:rsidRPr="00CE1998">
        <w:rPr>
          <w:rFonts w:ascii="Arial" w:hAnsi="Arial" w:cs="Arial"/>
          <w:sz w:val="28"/>
          <w:lang w:val="es-CO"/>
        </w:rPr>
        <w:t xml:space="preserve">Nietzsche </w:t>
      </w:r>
      <w:r w:rsidR="00E978EE" w:rsidRPr="00CE1998">
        <w:rPr>
          <w:rFonts w:ascii="Arial" w:hAnsi="Arial" w:cs="Arial"/>
          <w:sz w:val="28"/>
          <w:lang w:val="es-CO"/>
        </w:rPr>
        <w:t>y</w:t>
      </w:r>
      <w:r w:rsidRPr="00CE1998">
        <w:rPr>
          <w:rFonts w:ascii="Arial" w:hAnsi="Arial" w:cs="Arial"/>
          <w:sz w:val="28"/>
          <w:lang w:val="es-CO"/>
        </w:rPr>
        <w:t xml:space="preserve"> Wittgenstein:</w:t>
      </w:r>
    </w:p>
    <w:p w:rsidR="00CF651E" w:rsidRPr="00CE1998" w:rsidRDefault="00186759">
      <w:pPr>
        <w:jc w:val="center"/>
        <w:rPr>
          <w:rFonts w:ascii="Arial" w:hAnsi="Arial" w:cs="Arial"/>
          <w:sz w:val="28"/>
          <w:lang w:val="es-CO"/>
        </w:rPr>
      </w:pPr>
      <w:r w:rsidRPr="00186759">
        <w:rPr>
          <w:rFonts w:ascii="Arial" w:hAnsi="Arial" w:cs="Arial"/>
          <w:sz w:val="28"/>
          <w:lang w:val="es-CO"/>
        </w:rPr>
        <w:t>herramientas</w:t>
      </w:r>
      <w:r w:rsidR="00CF651E" w:rsidRPr="00CE1998">
        <w:rPr>
          <w:rFonts w:ascii="Arial" w:hAnsi="Arial" w:cs="Arial"/>
          <w:sz w:val="28"/>
          <w:lang w:val="es-CO"/>
        </w:rPr>
        <w:t xml:space="preserve"> para pensar </w:t>
      </w:r>
      <w:r w:rsidR="0022040E" w:rsidRPr="00CE1998">
        <w:rPr>
          <w:rFonts w:ascii="Arial" w:hAnsi="Arial" w:cs="Arial"/>
          <w:sz w:val="28"/>
          <w:lang w:val="es-CO"/>
        </w:rPr>
        <w:t xml:space="preserve">la </w:t>
      </w:r>
      <w:r w:rsidR="0022040E" w:rsidRPr="00782AE5">
        <w:rPr>
          <w:rFonts w:ascii="Arial" w:hAnsi="Arial" w:cs="Arial"/>
          <w:sz w:val="28"/>
          <w:lang w:val="es-CO"/>
        </w:rPr>
        <w:t>difere</w:t>
      </w:r>
      <w:r w:rsidR="00893987" w:rsidRPr="00782AE5">
        <w:rPr>
          <w:rFonts w:ascii="Arial" w:hAnsi="Arial" w:cs="Arial"/>
          <w:sz w:val="28"/>
          <w:lang w:val="es-CO"/>
        </w:rPr>
        <w:t>n</w:t>
      </w:r>
      <w:r w:rsidR="0022040E" w:rsidRPr="00782AE5">
        <w:rPr>
          <w:rFonts w:ascii="Arial" w:hAnsi="Arial" w:cs="Arial"/>
          <w:sz w:val="28"/>
          <w:lang w:val="es-CO"/>
        </w:rPr>
        <w:t>ci</w:t>
      </w:r>
      <w:r w:rsidR="00CF651E" w:rsidRPr="00782AE5">
        <w:rPr>
          <w:rFonts w:ascii="Arial" w:hAnsi="Arial" w:cs="Arial"/>
          <w:sz w:val="28"/>
          <w:lang w:val="es-CO"/>
        </w:rPr>
        <w:t>a</w:t>
      </w:r>
      <w:r w:rsidR="00CF651E" w:rsidRPr="00CE1998">
        <w:rPr>
          <w:rFonts w:ascii="Arial" w:hAnsi="Arial" w:cs="Arial"/>
          <w:sz w:val="28"/>
          <w:lang w:val="es-CO"/>
        </w:rPr>
        <w:t xml:space="preserve"> </w:t>
      </w:r>
      <w:r w:rsidR="0022040E" w:rsidRPr="00CE1998">
        <w:rPr>
          <w:rFonts w:ascii="Arial" w:hAnsi="Arial" w:cs="Arial"/>
          <w:sz w:val="28"/>
          <w:lang w:val="es-CO"/>
        </w:rPr>
        <w:t>y</w:t>
      </w:r>
      <w:r w:rsidR="00CF651E" w:rsidRPr="00CE1998">
        <w:rPr>
          <w:rFonts w:ascii="Arial" w:hAnsi="Arial" w:cs="Arial"/>
          <w:sz w:val="28"/>
          <w:lang w:val="es-CO"/>
        </w:rPr>
        <w:t xml:space="preserve"> </w:t>
      </w:r>
      <w:smartTag w:uri="urn:schemas-microsoft-com:office:smarttags" w:element="PersonName">
        <w:smartTagPr>
          <w:attr w:name="ProductID" w:val="la Pedagog￭a"/>
        </w:smartTagPr>
        <w:r w:rsidR="0022040E" w:rsidRPr="00CE1998">
          <w:rPr>
            <w:rFonts w:ascii="Arial" w:hAnsi="Arial" w:cs="Arial"/>
            <w:sz w:val="28"/>
            <w:lang w:val="es-CO"/>
          </w:rPr>
          <w:t>l</w:t>
        </w:r>
        <w:r w:rsidR="00CF651E" w:rsidRPr="00CE1998">
          <w:rPr>
            <w:rFonts w:ascii="Arial" w:hAnsi="Arial" w:cs="Arial"/>
            <w:sz w:val="28"/>
            <w:lang w:val="es-CO"/>
          </w:rPr>
          <w:t xml:space="preserve">a </w:t>
        </w:r>
        <w:r w:rsidR="00BB0A85" w:rsidRPr="00CE1998">
          <w:rPr>
            <w:rFonts w:ascii="Arial" w:hAnsi="Arial" w:cs="Arial"/>
            <w:sz w:val="28"/>
            <w:lang w:val="es-CO"/>
          </w:rPr>
          <w:t>Pedagogía</w:t>
        </w:r>
      </w:smartTag>
    </w:p>
    <w:p w:rsidR="00CF651E" w:rsidRPr="00CE1998" w:rsidRDefault="00CF651E">
      <w:pPr>
        <w:rPr>
          <w:lang w:val="es-CO"/>
        </w:rPr>
      </w:pPr>
    </w:p>
    <w:p w:rsidR="00CF651E" w:rsidRPr="00CE1998" w:rsidRDefault="00CF651E">
      <w:pPr>
        <w:jc w:val="right"/>
        <w:rPr>
          <w:i/>
          <w:iCs/>
          <w:lang w:val="es-CO"/>
        </w:rPr>
      </w:pPr>
      <w:r w:rsidRPr="00CE1998">
        <w:rPr>
          <w:b/>
          <w:bCs/>
          <w:sz w:val="24"/>
          <w:lang w:val="es-CO"/>
        </w:rPr>
        <w:t>Alfredo Veiga-Neto *</w:t>
      </w:r>
    </w:p>
    <w:p w:rsidR="00CF651E" w:rsidRPr="00CE1998" w:rsidRDefault="00CF651E">
      <w:pPr>
        <w:spacing w:before="0"/>
        <w:ind w:left="2160" w:firstLine="720"/>
        <w:rPr>
          <w:i/>
          <w:iCs/>
          <w:lang w:val="es-CO"/>
        </w:rPr>
      </w:pPr>
    </w:p>
    <w:p w:rsidR="004576DC" w:rsidRDefault="004576DC" w:rsidP="004576DC">
      <w:pPr>
        <w:jc w:val="right"/>
        <w:rPr>
          <w:lang w:val="es-CO"/>
        </w:rPr>
      </w:pPr>
      <w:r>
        <w:rPr>
          <w:lang w:val="es-CO"/>
        </w:rPr>
        <w:t>Traductora</w:t>
      </w:r>
      <w:r w:rsidR="00876C5D">
        <w:rPr>
          <w:lang w:val="es-CO"/>
        </w:rPr>
        <w:t xml:space="preserve"> </w:t>
      </w:r>
    </w:p>
    <w:p w:rsidR="00876C5D" w:rsidRPr="004576DC" w:rsidRDefault="00876C5D" w:rsidP="004576DC">
      <w:pPr>
        <w:jc w:val="right"/>
        <w:rPr>
          <w:b/>
          <w:lang w:val="es-CO"/>
        </w:rPr>
      </w:pPr>
      <w:r w:rsidRPr="004576DC">
        <w:rPr>
          <w:b/>
          <w:lang w:val="es-CO"/>
        </w:rPr>
        <w:t>Olga Marín</w:t>
      </w:r>
    </w:p>
    <w:p w:rsidR="00CF651E" w:rsidRPr="00CE1998" w:rsidRDefault="00CF651E">
      <w:pPr>
        <w:spacing w:before="0"/>
        <w:ind w:left="2160" w:firstLine="720"/>
        <w:rPr>
          <w:i/>
          <w:iCs/>
          <w:lang w:val="es-CO"/>
        </w:rPr>
      </w:pPr>
    </w:p>
    <w:p w:rsidR="00CF651E" w:rsidRPr="00CE1998" w:rsidRDefault="006D703F" w:rsidP="00893987">
      <w:pPr>
        <w:spacing w:before="0"/>
        <w:ind w:left="2835" w:firstLine="45"/>
        <w:jc w:val="left"/>
        <w:rPr>
          <w:i/>
          <w:iCs/>
          <w:lang w:val="es-CO"/>
        </w:rPr>
      </w:pPr>
      <w:r w:rsidRPr="00CE1998">
        <w:rPr>
          <w:i/>
          <w:iCs/>
          <w:lang w:val="es-CO"/>
        </w:rPr>
        <w:t xml:space="preserve">... porque no hay nada </w:t>
      </w:r>
      <w:r w:rsidR="0022040E" w:rsidRPr="00CE1998">
        <w:rPr>
          <w:i/>
          <w:iCs/>
          <w:lang w:val="es-CO"/>
        </w:rPr>
        <w:t xml:space="preserve">igual </w:t>
      </w:r>
      <w:r w:rsidRPr="00CE1998">
        <w:rPr>
          <w:i/>
          <w:iCs/>
          <w:lang w:val="es-CO"/>
        </w:rPr>
        <w:t xml:space="preserve">en sí </w:t>
      </w:r>
      <w:r w:rsidR="0022040E" w:rsidRPr="00CE1998">
        <w:rPr>
          <w:i/>
          <w:iCs/>
          <w:lang w:val="es-CO"/>
        </w:rPr>
        <w:t>mismo...</w:t>
      </w:r>
      <w:r w:rsidRPr="00CE1998">
        <w:rPr>
          <w:i/>
          <w:iCs/>
          <w:lang w:val="es-CO"/>
        </w:rPr>
        <w:t xml:space="preserve"> </w:t>
      </w:r>
      <w:r w:rsidRPr="00CE1998">
        <w:rPr>
          <w:i/>
          <w:iCs/>
          <w:lang w:val="es-CO"/>
        </w:rPr>
        <w:br/>
        <w:t xml:space="preserve">(Nietzsche. </w:t>
      </w:r>
      <w:r w:rsidR="00893987" w:rsidRPr="00CE1998">
        <w:rPr>
          <w:i/>
          <w:iCs/>
          <w:lang w:val="es-CO"/>
        </w:rPr>
        <w:t>La gay</w:t>
      </w:r>
      <w:r w:rsidR="0022040E" w:rsidRPr="00CE1998">
        <w:rPr>
          <w:i/>
          <w:iCs/>
          <w:lang w:val="es-CO"/>
        </w:rPr>
        <w:t xml:space="preserve">a </w:t>
      </w:r>
      <w:r w:rsidRPr="00CE1998">
        <w:rPr>
          <w:i/>
          <w:iCs/>
          <w:lang w:val="es-CO"/>
        </w:rPr>
        <w:t xml:space="preserve">Ciencia, </w:t>
      </w:r>
      <w:r w:rsidR="0022040E" w:rsidRPr="00CE1998">
        <w:rPr>
          <w:i/>
          <w:iCs/>
          <w:lang w:val="es-CO"/>
        </w:rPr>
        <w:t>§ 111)</w:t>
      </w:r>
      <w:r w:rsidR="00893987" w:rsidRPr="00CE1998">
        <w:rPr>
          <w:i/>
          <w:iCs/>
          <w:lang w:val="es-CO"/>
        </w:rPr>
        <w:t xml:space="preserve"> </w:t>
      </w:r>
      <w:r w:rsidRPr="00CE1998">
        <w:rPr>
          <w:i/>
          <w:iCs/>
          <w:lang w:val="es-CO"/>
        </w:rPr>
        <w:br/>
      </w:r>
      <w:r w:rsidRPr="00CE1998">
        <w:rPr>
          <w:i/>
          <w:iCs/>
          <w:lang w:val="es-CO"/>
        </w:rPr>
        <w:br/>
        <w:t xml:space="preserve">La representación panorámica permite la comprensión, que </w:t>
      </w:r>
      <w:r w:rsidR="0022040E" w:rsidRPr="00CE1998">
        <w:rPr>
          <w:i/>
          <w:iCs/>
          <w:lang w:val="es-CO"/>
        </w:rPr>
        <w:t xml:space="preserve">consiste </w:t>
      </w:r>
      <w:r w:rsidRPr="00CE1998">
        <w:rPr>
          <w:i/>
          <w:iCs/>
          <w:lang w:val="es-CO"/>
        </w:rPr>
        <w:t xml:space="preserve">precisamente </w:t>
      </w:r>
      <w:r w:rsidR="0022040E" w:rsidRPr="00CE1998">
        <w:rPr>
          <w:i/>
          <w:iCs/>
          <w:lang w:val="es-CO"/>
        </w:rPr>
        <w:t>en</w:t>
      </w:r>
      <w:r w:rsidRPr="00CE1998">
        <w:rPr>
          <w:i/>
          <w:iCs/>
          <w:lang w:val="es-CO"/>
        </w:rPr>
        <w:t xml:space="preserve"> ver las conexiones. De ahí la importancia de encontrar y de inventar </w:t>
      </w:r>
      <w:r w:rsidR="0022040E" w:rsidRPr="00CE1998">
        <w:rPr>
          <w:i/>
          <w:iCs/>
          <w:lang w:val="es-CO"/>
        </w:rPr>
        <w:t xml:space="preserve">articulaciones </w:t>
      </w:r>
      <w:r w:rsidRPr="00CE1998">
        <w:rPr>
          <w:i/>
          <w:iCs/>
          <w:lang w:val="es-CO"/>
        </w:rPr>
        <w:t>intermedi</w:t>
      </w:r>
      <w:r w:rsidR="0022040E" w:rsidRPr="00CE1998">
        <w:rPr>
          <w:i/>
          <w:iCs/>
          <w:lang w:val="es-CO"/>
        </w:rPr>
        <w:t>as</w:t>
      </w:r>
      <w:r w:rsidRPr="00CE1998">
        <w:rPr>
          <w:i/>
          <w:iCs/>
          <w:lang w:val="es-CO"/>
        </w:rPr>
        <w:t xml:space="preserve">. </w:t>
      </w:r>
      <w:r w:rsidRPr="00CE1998">
        <w:rPr>
          <w:i/>
          <w:iCs/>
          <w:lang w:val="es-CO"/>
        </w:rPr>
        <w:br/>
        <w:t>(Wittgenstein. Investigaciones filosóficas,</w:t>
      </w:r>
      <w:r w:rsidR="0022040E" w:rsidRPr="00CE1998">
        <w:rPr>
          <w:i/>
          <w:iCs/>
          <w:lang w:val="es-CO"/>
        </w:rPr>
        <w:t xml:space="preserve"> § 122</w:t>
      </w:r>
      <w:r w:rsidR="004300C6">
        <w:rPr>
          <w:i/>
          <w:iCs/>
          <w:lang w:val="es-CO"/>
        </w:rPr>
        <w:t xml:space="preserve"> </w:t>
      </w:r>
      <w:r w:rsidR="0022040E" w:rsidRPr="00CE1998">
        <w:rPr>
          <w:i/>
          <w:iCs/>
          <w:lang w:val="es-CO"/>
        </w:rPr>
        <w:t>)</w:t>
      </w:r>
      <w:r w:rsidR="004300C6">
        <w:rPr>
          <w:i/>
          <w:iCs/>
          <w:lang w:val="es-CO"/>
        </w:rPr>
        <w:t xml:space="preserve"> </w:t>
      </w:r>
    </w:p>
    <w:p w:rsidR="00893987" w:rsidRPr="00CE1998" w:rsidRDefault="00893987" w:rsidP="00893987">
      <w:pPr>
        <w:spacing w:before="0"/>
        <w:ind w:left="2160" w:firstLine="720"/>
        <w:rPr>
          <w:i/>
          <w:iCs/>
          <w:lang w:val="es-CO"/>
        </w:rPr>
      </w:pPr>
    </w:p>
    <w:p w:rsidR="00EB26B2" w:rsidRDefault="00EB26B2" w:rsidP="00893987">
      <w:pPr>
        <w:spacing w:before="0"/>
        <w:rPr>
          <w:b/>
          <w:iCs/>
          <w:lang w:val="es-CO"/>
        </w:rPr>
      </w:pPr>
    </w:p>
    <w:p w:rsidR="00CF651E" w:rsidRPr="00EB26B2" w:rsidRDefault="00893987" w:rsidP="00893987">
      <w:pPr>
        <w:spacing w:before="0"/>
        <w:rPr>
          <w:b/>
          <w:iCs/>
          <w:lang w:val="es-CO"/>
        </w:rPr>
      </w:pPr>
      <w:r w:rsidRPr="00EB26B2">
        <w:rPr>
          <w:b/>
          <w:iCs/>
          <w:lang w:val="es-CO"/>
        </w:rPr>
        <w:t>Diferencia y</w:t>
      </w:r>
      <w:r w:rsidR="00CF651E" w:rsidRPr="00EB26B2">
        <w:rPr>
          <w:b/>
          <w:iCs/>
          <w:lang w:val="es-CO"/>
        </w:rPr>
        <w:t xml:space="preserve"> Nietzsche</w:t>
      </w:r>
    </w:p>
    <w:p w:rsidR="006D703F" w:rsidRPr="00CE1998" w:rsidRDefault="00CF23B8">
      <w:pPr>
        <w:spacing w:line="360" w:lineRule="auto"/>
        <w:ind w:firstLine="720"/>
        <w:rPr>
          <w:lang w:val="es-CO"/>
        </w:rPr>
      </w:pPr>
      <w:r w:rsidRPr="00CE1998">
        <w:rPr>
          <w:lang w:val="es-CO"/>
        </w:rPr>
        <w:t>En la actualidad,</w:t>
      </w:r>
      <w:r w:rsidR="006D703F" w:rsidRPr="00CE1998">
        <w:rPr>
          <w:lang w:val="es-CO"/>
        </w:rPr>
        <w:t xml:space="preserve"> </w:t>
      </w:r>
      <w:r w:rsidRPr="00CE1998">
        <w:rPr>
          <w:lang w:val="es-CO"/>
        </w:rPr>
        <w:t xml:space="preserve">pensar </w:t>
      </w:r>
      <w:r w:rsidR="006D703F" w:rsidRPr="00CE1998">
        <w:rPr>
          <w:lang w:val="es-CO"/>
        </w:rPr>
        <w:t>la diferencia se ha convertido en un imperativo ineludi</w:t>
      </w:r>
      <w:r w:rsidR="00893987" w:rsidRPr="00CE1998">
        <w:rPr>
          <w:lang w:val="es-CO"/>
        </w:rPr>
        <w:t xml:space="preserve">ble. Como en </w:t>
      </w:r>
      <w:r w:rsidRPr="00CE1998">
        <w:rPr>
          <w:lang w:val="es-CO"/>
        </w:rPr>
        <w:t>ningún</w:t>
      </w:r>
      <w:r w:rsidR="00893987" w:rsidRPr="00CE1998">
        <w:rPr>
          <w:lang w:val="es-CO"/>
        </w:rPr>
        <w:t xml:space="preserve"> otro mo</w:t>
      </w:r>
      <w:r w:rsidR="006D703F" w:rsidRPr="00CE1998">
        <w:rPr>
          <w:lang w:val="es-CO"/>
        </w:rPr>
        <w:t xml:space="preserve">mento de </w:t>
      </w:r>
      <w:smartTag w:uri="urn:schemas-microsoft-com:office:smarttags" w:element="PersonName">
        <w:smartTagPr>
          <w:attr w:name="ProductID" w:val="la Historia"/>
        </w:smartTagPr>
        <w:r w:rsidR="006D703F" w:rsidRPr="00CE1998">
          <w:rPr>
            <w:lang w:val="es-CO"/>
          </w:rPr>
          <w:t xml:space="preserve">la </w:t>
        </w:r>
        <w:r w:rsidR="00893987" w:rsidRPr="00CE1998">
          <w:rPr>
            <w:lang w:val="es-CO"/>
          </w:rPr>
          <w:t>H</w:t>
        </w:r>
        <w:r w:rsidR="006D703F" w:rsidRPr="00CE1998">
          <w:rPr>
            <w:lang w:val="es-CO"/>
          </w:rPr>
          <w:t>istoria</w:t>
        </w:r>
      </w:smartTag>
      <w:r w:rsidR="006D703F" w:rsidRPr="00CE1998">
        <w:rPr>
          <w:lang w:val="es-CO"/>
        </w:rPr>
        <w:t>, cada vez nos enfrentamos más</w:t>
      </w:r>
      <w:r w:rsidR="00893987" w:rsidRPr="00CE1998">
        <w:rPr>
          <w:lang w:val="es-CO"/>
        </w:rPr>
        <w:t xml:space="preserve"> y más</w:t>
      </w:r>
      <w:r w:rsidR="006D703F" w:rsidRPr="00CE1998">
        <w:rPr>
          <w:lang w:val="es-CO"/>
        </w:rPr>
        <w:t xml:space="preserve"> con la anisotropía del mundo. La cuestión no </w:t>
      </w:r>
      <w:r w:rsidRPr="00CE1998">
        <w:rPr>
          <w:lang w:val="es-CO"/>
        </w:rPr>
        <w:t xml:space="preserve">se resume a saber </w:t>
      </w:r>
      <w:r w:rsidRPr="00CE1998">
        <w:rPr>
          <w:i/>
          <w:lang w:val="es-CO"/>
        </w:rPr>
        <w:t>s</w:t>
      </w:r>
      <w:r w:rsidR="009005AD">
        <w:rPr>
          <w:i/>
          <w:lang w:val="es-CO"/>
        </w:rPr>
        <w:t>i</w:t>
      </w:r>
      <w:r w:rsidR="006D703F" w:rsidRPr="00CE1998">
        <w:rPr>
          <w:lang w:val="es-CO"/>
        </w:rPr>
        <w:t xml:space="preserve"> y </w:t>
      </w:r>
      <w:r w:rsidR="006D703F" w:rsidRPr="00CE1998">
        <w:rPr>
          <w:i/>
          <w:lang w:val="es-CO"/>
        </w:rPr>
        <w:t>cómo</w:t>
      </w:r>
      <w:r w:rsidR="006D703F" w:rsidRPr="00CE1998">
        <w:rPr>
          <w:lang w:val="es-CO"/>
        </w:rPr>
        <w:t xml:space="preserve"> el mundo es cada v</w:t>
      </w:r>
      <w:r w:rsidRPr="00CE1998">
        <w:rPr>
          <w:lang w:val="es-CO"/>
        </w:rPr>
        <w:t>ez más heterogéneo</w:t>
      </w:r>
      <w:r w:rsidR="006D703F" w:rsidRPr="00CE1998">
        <w:rPr>
          <w:lang w:val="es-CO"/>
        </w:rPr>
        <w:t xml:space="preserve">, </w:t>
      </w:r>
      <w:r w:rsidRPr="008E1D61">
        <w:rPr>
          <w:lang w:val="es-CO"/>
        </w:rPr>
        <w:t>o si</w:t>
      </w:r>
      <w:r w:rsidR="006D703F" w:rsidRPr="00CE1998">
        <w:rPr>
          <w:lang w:val="es-CO"/>
        </w:rPr>
        <w:t xml:space="preserve"> las diferencias son </w:t>
      </w:r>
      <w:r w:rsidRPr="00CE1998">
        <w:rPr>
          <w:lang w:val="es-CO"/>
        </w:rPr>
        <w:t>incluso</w:t>
      </w:r>
      <w:r w:rsidR="006D703F" w:rsidRPr="00CE1998">
        <w:rPr>
          <w:lang w:val="es-CO"/>
        </w:rPr>
        <w:t xml:space="preserve"> más </w:t>
      </w:r>
      <w:r w:rsidRPr="00CE1998">
        <w:rPr>
          <w:lang w:val="es-CO"/>
        </w:rPr>
        <w:t>comun</w:t>
      </w:r>
      <w:r w:rsidR="006D703F" w:rsidRPr="00CE1998">
        <w:rPr>
          <w:lang w:val="es-CO"/>
        </w:rPr>
        <w:t>e</w:t>
      </w:r>
      <w:r w:rsidRPr="00CE1998">
        <w:rPr>
          <w:lang w:val="es-CO"/>
        </w:rPr>
        <w:t>s</w:t>
      </w:r>
      <w:r w:rsidR="006D703F" w:rsidRPr="00CE1998">
        <w:rPr>
          <w:lang w:val="es-CO"/>
        </w:rPr>
        <w:t xml:space="preserve">. </w:t>
      </w:r>
      <w:r w:rsidR="00E76455" w:rsidRPr="00CE1998">
        <w:rPr>
          <w:lang w:val="es-CO"/>
        </w:rPr>
        <w:t xml:space="preserve">Lo que </w:t>
      </w:r>
      <w:r w:rsidR="006D703F" w:rsidRPr="00F428BC">
        <w:rPr>
          <w:lang w:val="es-CO"/>
        </w:rPr>
        <w:t>quizás</w:t>
      </w:r>
      <w:r w:rsidR="006D703F" w:rsidRPr="00CE1998">
        <w:rPr>
          <w:lang w:val="es-CO"/>
        </w:rPr>
        <w:t xml:space="preserve"> importa </w:t>
      </w:r>
      <w:r w:rsidR="00E76455" w:rsidRPr="00CE1998">
        <w:rPr>
          <w:lang w:val="es-CO"/>
        </w:rPr>
        <w:t xml:space="preserve">más </w:t>
      </w:r>
      <w:r w:rsidR="006D703F" w:rsidRPr="00CE1998">
        <w:rPr>
          <w:lang w:val="es-CO"/>
        </w:rPr>
        <w:t xml:space="preserve">es que el mundo </w:t>
      </w:r>
      <w:r w:rsidR="00E76455" w:rsidRPr="00CE1998">
        <w:rPr>
          <w:lang w:val="es-CO"/>
        </w:rPr>
        <w:t>nos parece</w:t>
      </w:r>
      <w:r w:rsidR="006D703F" w:rsidRPr="00CE1998">
        <w:rPr>
          <w:lang w:val="es-CO"/>
        </w:rPr>
        <w:t xml:space="preserve"> cada vez más heterogéneo</w:t>
      </w:r>
      <w:r w:rsidR="00E76455" w:rsidRPr="00CE1998">
        <w:rPr>
          <w:lang w:val="es-CO"/>
        </w:rPr>
        <w:t xml:space="preserve">, con el resultado de que actuamos y nos movemos </w:t>
      </w:r>
      <w:r w:rsidR="004D37DC" w:rsidRPr="00CE1998">
        <w:rPr>
          <w:lang w:val="es-CO"/>
        </w:rPr>
        <w:t>de acuerdo con es</w:t>
      </w:r>
      <w:r w:rsidR="006D703F" w:rsidRPr="00CE1998">
        <w:rPr>
          <w:lang w:val="es-CO"/>
        </w:rPr>
        <w:t xml:space="preserve">a representación que </w:t>
      </w:r>
      <w:r w:rsidR="00BA7E19" w:rsidRPr="00CE1998">
        <w:rPr>
          <w:lang w:val="es-CO"/>
        </w:rPr>
        <w:t>nos hac</w:t>
      </w:r>
      <w:r w:rsidR="006D703F" w:rsidRPr="00CE1998">
        <w:rPr>
          <w:lang w:val="es-CO"/>
        </w:rPr>
        <w:t>emos</w:t>
      </w:r>
      <w:r w:rsidR="00BA7E19" w:rsidRPr="00CE1998">
        <w:rPr>
          <w:lang w:val="es-CO"/>
        </w:rPr>
        <w:t xml:space="preserve"> de él</w:t>
      </w:r>
      <w:r w:rsidR="006D703F" w:rsidRPr="00CE1998">
        <w:rPr>
          <w:lang w:val="es-CO"/>
        </w:rPr>
        <w:t xml:space="preserve">. </w:t>
      </w:r>
      <w:r w:rsidR="004D37DC" w:rsidRPr="00CE1998">
        <w:rPr>
          <w:lang w:val="es-CO"/>
        </w:rPr>
        <w:t>Unas veces</w:t>
      </w:r>
      <w:r w:rsidR="006D703F" w:rsidRPr="00CE1998">
        <w:rPr>
          <w:lang w:val="es-CO"/>
        </w:rPr>
        <w:t xml:space="preserve"> </w:t>
      </w:r>
      <w:r w:rsidR="004D37DC" w:rsidRPr="00CE1998">
        <w:rPr>
          <w:lang w:val="es-CO"/>
        </w:rPr>
        <w:t>nos sentimos perturbados</w:t>
      </w:r>
      <w:r w:rsidR="006D703F" w:rsidRPr="00CE1998">
        <w:rPr>
          <w:lang w:val="es-CO"/>
        </w:rPr>
        <w:t xml:space="preserve"> con esa diferencia, </w:t>
      </w:r>
      <w:r w:rsidR="004D37DC" w:rsidRPr="00CE1998">
        <w:rPr>
          <w:lang w:val="es-CO"/>
        </w:rPr>
        <w:t>otras veces indignados</w:t>
      </w:r>
      <w:r w:rsidR="006D703F" w:rsidRPr="00CE1998">
        <w:rPr>
          <w:lang w:val="es-CO"/>
        </w:rPr>
        <w:t xml:space="preserve"> </w:t>
      </w:r>
      <w:r w:rsidR="004D37DC" w:rsidRPr="00CE1998">
        <w:rPr>
          <w:lang w:val="es-CO"/>
        </w:rPr>
        <w:t>al</w:t>
      </w:r>
      <w:r w:rsidR="006D703F" w:rsidRPr="00CE1998">
        <w:rPr>
          <w:lang w:val="es-CO"/>
        </w:rPr>
        <w:t xml:space="preserve"> ver la diferencia </w:t>
      </w:r>
      <w:r w:rsidR="004D37DC" w:rsidRPr="00CE1998">
        <w:rPr>
          <w:lang w:val="es-CO"/>
        </w:rPr>
        <w:t>transformarse</w:t>
      </w:r>
      <w:r w:rsidR="006D703F" w:rsidRPr="00CE1998">
        <w:rPr>
          <w:lang w:val="es-CO"/>
        </w:rPr>
        <w:t xml:space="preserve"> en desigualdad, a veces estupefactos por nuestra dificultad para </w:t>
      </w:r>
      <w:r w:rsidR="004D37DC" w:rsidRPr="00CE1998">
        <w:rPr>
          <w:lang w:val="es-CO"/>
        </w:rPr>
        <w:t>lidi</w:t>
      </w:r>
      <w:r w:rsidR="006D703F" w:rsidRPr="00CE1998">
        <w:rPr>
          <w:lang w:val="es-CO"/>
        </w:rPr>
        <w:t xml:space="preserve">ar con </w:t>
      </w:r>
      <w:r w:rsidR="004D37DC" w:rsidRPr="00CE1998">
        <w:rPr>
          <w:lang w:val="es-CO"/>
        </w:rPr>
        <w:t>ella,</w:t>
      </w:r>
      <w:r w:rsidR="006D703F" w:rsidRPr="00CE1998">
        <w:rPr>
          <w:lang w:val="es-CO"/>
        </w:rPr>
        <w:t xml:space="preserve"> a veces desanimados por nuestra incapacidad para cambiar </w:t>
      </w:r>
      <w:r w:rsidR="004D37DC" w:rsidRPr="00CE1998">
        <w:rPr>
          <w:lang w:val="es-CO"/>
        </w:rPr>
        <w:t>tal</w:t>
      </w:r>
      <w:r w:rsidR="006D703F" w:rsidRPr="00CE1998">
        <w:rPr>
          <w:lang w:val="es-CO"/>
        </w:rPr>
        <w:t xml:space="preserve"> estado de cosas. </w:t>
      </w:r>
      <w:r w:rsidR="004D37DC" w:rsidRPr="00CE1998">
        <w:rPr>
          <w:lang w:val="es-CO"/>
        </w:rPr>
        <w:t>Aunque hayamos</w:t>
      </w:r>
      <w:r w:rsidR="006D703F" w:rsidRPr="00CE1998">
        <w:rPr>
          <w:lang w:val="es-CO"/>
        </w:rPr>
        <w:t xml:space="preserve"> dejado atrás </w:t>
      </w:r>
      <w:r w:rsidR="004D37DC" w:rsidRPr="00CE1998">
        <w:rPr>
          <w:lang w:val="es-CO"/>
        </w:rPr>
        <w:t>e</w:t>
      </w:r>
      <w:r w:rsidR="004814B9" w:rsidRPr="00CE1998">
        <w:rPr>
          <w:lang w:val="es-CO"/>
        </w:rPr>
        <w:t xml:space="preserve">l </w:t>
      </w:r>
      <w:r w:rsidR="004C08BD" w:rsidRPr="00782AE5">
        <w:rPr>
          <w:lang w:val="es-CO"/>
        </w:rPr>
        <w:t>gastado</w:t>
      </w:r>
      <w:r w:rsidR="004D37DC" w:rsidRPr="00CE1998">
        <w:rPr>
          <w:lang w:val="es-CO"/>
        </w:rPr>
        <w:t xml:space="preserve"> sueño moderno</w:t>
      </w:r>
      <w:r w:rsidR="006D703F" w:rsidRPr="00CE1998">
        <w:rPr>
          <w:lang w:val="es-CO"/>
        </w:rPr>
        <w:t xml:space="preserve"> </w:t>
      </w:r>
      <w:r w:rsidR="004814B9" w:rsidRPr="00CE1998">
        <w:rPr>
          <w:lang w:val="es-CO"/>
        </w:rPr>
        <w:t>de construir un mundo isotrópico</w:t>
      </w:r>
      <w:r w:rsidR="006D703F" w:rsidRPr="00CE1998">
        <w:rPr>
          <w:lang w:val="es-CO"/>
        </w:rPr>
        <w:t xml:space="preserve"> </w:t>
      </w:r>
      <w:r w:rsidR="004814B9" w:rsidRPr="00CE1998">
        <w:rPr>
          <w:lang w:val="es-CO"/>
        </w:rPr>
        <w:t>–</w:t>
      </w:r>
      <w:r w:rsidR="006D703F" w:rsidRPr="00CE1998">
        <w:rPr>
          <w:lang w:val="es-CO"/>
        </w:rPr>
        <w:t xml:space="preserve">y, </w:t>
      </w:r>
      <w:r w:rsidR="004814B9" w:rsidRPr="00CE1998">
        <w:rPr>
          <w:lang w:val="es-CO"/>
        </w:rPr>
        <w:t xml:space="preserve">que </w:t>
      </w:r>
      <w:r w:rsidR="006D703F" w:rsidRPr="00CE1998">
        <w:rPr>
          <w:lang w:val="es-CO"/>
        </w:rPr>
        <w:t>p</w:t>
      </w:r>
      <w:r w:rsidR="004814B9" w:rsidRPr="00CE1998">
        <w:rPr>
          <w:lang w:val="es-CO"/>
        </w:rPr>
        <w:t>or el contrario, incluso elogiemos la</w:t>
      </w:r>
      <w:r w:rsidR="006D703F" w:rsidRPr="00CE1998">
        <w:rPr>
          <w:lang w:val="es-CO"/>
        </w:rPr>
        <w:t xml:space="preserve"> </w:t>
      </w:r>
      <w:r w:rsidR="006D703F" w:rsidRPr="00700F4B">
        <w:rPr>
          <w:lang w:val="es-CO"/>
        </w:rPr>
        <w:t>notable y creciente</w:t>
      </w:r>
      <w:r w:rsidR="006D703F" w:rsidRPr="00CE1998">
        <w:rPr>
          <w:lang w:val="es-CO"/>
        </w:rPr>
        <w:t xml:space="preserve"> visibilidad e importancia que </w:t>
      </w:r>
      <w:r w:rsidR="004814B9" w:rsidRPr="00CE1998">
        <w:rPr>
          <w:lang w:val="es-CO"/>
        </w:rPr>
        <w:t>asumen los</w:t>
      </w:r>
      <w:r w:rsidR="006D703F" w:rsidRPr="00CE1998">
        <w:rPr>
          <w:lang w:val="es-CO"/>
        </w:rPr>
        <w:t xml:space="preserve"> diferentes</w:t>
      </w:r>
      <w:r w:rsidR="004814B9" w:rsidRPr="00CE1998">
        <w:rPr>
          <w:lang w:val="es-CO"/>
        </w:rPr>
        <w:t>–</w:t>
      </w:r>
      <w:r w:rsidR="006D703F" w:rsidRPr="00CE1998">
        <w:rPr>
          <w:lang w:val="es-CO"/>
        </w:rPr>
        <w:t xml:space="preserve"> no hay manera de renunciar al deseo de vivir en un mundo en </w:t>
      </w:r>
      <w:r w:rsidR="004814B9" w:rsidRPr="00CE1998">
        <w:rPr>
          <w:lang w:val="es-CO"/>
        </w:rPr>
        <w:t xml:space="preserve">el </w:t>
      </w:r>
      <w:r w:rsidR="006D703F" w:rsidRPr="00CE1998">
        <w:rPr>
          <w:lang w:val="es-CO"/>
        </w:rPr>
        <w:t xml:space="preserve">que tales diferencias no </w:t>
      </w:r>
      <w:r w:rsidR="004814B9" w:rsidRPr="00CE1998">
        <w:rPr>
          <w:lang w:val="es-CO"/>
        </w:rPr>
        <w:t>se transmuten</w:t>
      </w:r>
      <w:r w:rsidR="006D703F" w:rsidRPr="00CE1998">
        <w:rPr>
          <w:lang w:val="es-CO"/>
        </w:rPr>
        <w:t xml:space="preserve"> en </w:t>
      </w:r>
      <w:r w:rsidR="004814B9" w:rsidRPr="00CE1998">
        <w:rPr>
          <w:lang w:val="es-CO"/>
        </w:rPr>
        <w:t xml:space="preserve">crueles </w:t>
      </w:r>
      <w:r w:rsidR="006D703F" w:rsidRPr="00CE1998">
        <w:rPr>
          <w:lang w:val="es-CO"/>
        </w:rPr>
        <w:t>desigualdades.</w:t>
      </w:r>
    </w:p>
    <w:p w:rsidR="006D703F" w:rsidRPr="00CE1998" w:rsidRDefault="00CF651E" w:rsidP="00AA7689">
      <w:pPr>
        <w:spacing w:line="360" w:lineRule="auto"/>
        <w:rPr>
          <w:lang w:val="es-CO"/>
        </w:rPr>
      </w:pPr>
      <w:r w:rsidRPr="00CE1998">
        <w:rPr>
          <w:lang w:val="es-CO"/>
        </w:rPr>
        <w:tab/>
      </w:r>
      <w:r w:rsidR="006D703F" w:rsidRPr="00CE1998">
        <w:rPr>
          <w:lang w:val="es-CO"/>
        </w:rPr>
        <w:t>Muchas son las teorías y perspectivas filosóficas, socio</w:t>
      </w:r>
      <w:r w:rsidR="00BD70C8">
        <w:rPr>
          <w:lang w:val="es-CO"/>
        </w:rPr>
        <w:t>lógicas y psicológicas invocada</w:t>
      </w:r>
      <w:r w:rsidR="004C08BD" w:rsidRPr="00CE1998">
        <w:rPr>
          <w:lang w:val="es-CO"/>
        </w:rPr>
        <w:t>s</w:t>
      </w:r>
      <w:r w:rsidR="006D703F" w:rsidRPr="00CE1998">
        <w:rPr>
          <w:lang w:val="es-CO"/>
        </w:rPr>
        <w:t xml:space="preserve"> para entender la diferencia y para hacer frente a esta extraña sensación de creciente </w:t>
      </w:r>
      <w:r w:rsidR="004C08BD" w:rsidRPr="009005AD">
        <w:rPr>
          <w:lang w:val="es-CO"/>
        </w:rPr>
        <w:t>diferencia</w:t>
      </w:r>
      <w:r w:rsidR="009005AD" w:rsidRPr="009005AD">
        <w:rPr>
          <w:lang w:val="es-CO"/>
        </w:rPr>
        <w:t>lismo</w:t>
      </w:r>
      <w:r w:rsidR="004C08BD" w:rsidRPr="00CE1998">
        <w:rPr>
          <w:lang w:val="es-CO"/>
        </w:rPr>
        <w:t>,</w:t>
      </w:r>
      <w:r w:rsidR="006D703F" w:rsidRPr="00CE1998">
        <w:rPr>
          <w:lang w:val="es-CO"/>
        </w:rPr>
        <w:t xml:space="preserve"> en un mundo </w:t>
      </w:r>
      <w:r w:rsidR="006D703F" w:rsidRPr="00700F4B">
        <w:rPr>
          <w:lang w:val="es-CO"/>
        </w:rPr>
        <w:t>globalizado</w:t>
      </w:r>
      <w:r w:rsidR="006D703F" w:rsidRPr="00CE1998">
        <w:rPr>
          <w:lang w:val="es-CO"/>
        </w:rPr>
        <w:t xml:space="preserve"> </w:t>
      </w:r>
      <w:r w:rsidR="00E81E1C" w:rsidRPr="00CE1998">
        <w:rPr>
          <w:lang w:val="es-CO"/>
        </w:rPr>
        <w:t xml:space="preserve">de modo </w:t>
      </w:r>
      <w:r w:rsidR="006D703F" w:rsidRPr="00CE1998">
        <w:rPr>
          <w:lang w:val="es-CO"/>
        </w:rPr>
        <w:t>tan desigual y tan injust</w:t>
      </w:r>
      <w:r w:rsidR="00250517" w:rsidRPr="00CE1998">
        <w:rPr>
          <w:lang w:val="es-CO"/>
        </w:rPr>
        <w:t>o. En el ámbito de la educación</w:t>
      </w:r>
      <w:r w:rsidR="006D703F" w:rsidRPr="00CE1998">
        <w:rPr>
          <w:lang w:val="es-CO"/>
        </w:rPr>
        <w:t xml:space="preserve"> </w:t>
      </w:r>
      <w:r w:rsidR="00250517" w:rsidRPr="00CE1998">
        <w:rPr>
          <w:lang w:val="es-CO"/>
        </w:rPr>
        <w:t xml:space="preserve">esto </w:t>
      </w:r>
      <w:r w:rsidR="006D703F" w:rsidRPr="00CE1998">
        <w:rPr>
          <w:lang w:val="es-CO"/>
        </w:rPr>
        <w:t xml:space="preserve">es de suma importancia, sobre todo teniendo en cuenta que, al mismo tiempo </w:t>
      </w:r>
      <w:r w:rsidR="00250517" w:rsidRPr="00CE1998">
        <w:rPr>
          <w:lang w:val="es-CO"/>
        </w:rPr>
        <w:t xml:space="preserve">en </w:t>
      </w:r>
      <w:r w:rsidR="009005AD" w:rsidRPr="00CE1998">
        <w:rPr>
          <w:lang w:val="es-CO"/>
        </w:rPr>
        <w:t xml:space="preserve">que </w:t>
      </w:r>
      <w:r w:rsidR="006D703F" w:rsidRPr="00CE1998">
        <w:rPr>
          <w:lang w:val="es-CO"/>
        </w:rPr>
        <w:t xml:space="preserve">gran parte </w:t>
      </w:r>
      <w:r w:rsidR="00250517" w:rsidRPr="00CE1998">
        <w:rPr>
          <w:lang w:val="es-CO"/>
        </w:rPr>
        <w:t xml:space="preserve">del </w:t>
      </w:r>
      <w:r w:rsidR="00CE1998" w:rsidRPr="00186759">
        <w:rPr>
          <w:lang w:val="es-CO"/>
        </w:rPr>
        <w:t>ethos</w:t>
      </w:r>
      <w:r w:rsidR="006D703F" w:rsidRPr="00186759">
        <w:rPr>
          <w:lang w:val="es-CO"/>
        </w:rPr>
        <w:t xml:space="preserve"> d</w:t>
      </w:r>
      <w:r w:rsidR="006D703F" w:rsidRPr="00CE1998">
        <w:rPr>
          <w:lang w:val="es-CO"/>
        </w:rPr>
        <w:t xml:space="preserve">e este campo </w:t>
      </w:r>
      <w:r w:rsidR="00250517" w:rsidRPr="00CE1998">
        <w:rPr>
          <w:lang w:val="es-CO"/>
        </w:rPr>
        <w:t xml:space="preserve">apunta en un sentido prospectivo, los paisajes </w:t>
      </w:r>
      <w:r w:rsidR="006D703F" w:rsidRPr="00CE1998">
        <w:rPr>
          <w:lang w:val="es-CO"/>
        </w:rPr>
        <w:t>socia</w:t>
      </w:r>
      <w:r w:rsidR="00250517" w:rsidRPr="00CE1998">
        <w:rPr>
          <w:lang w:val="es-CO"/>
        </w:rPr>
        <w:t>les parecen cada vez más borrosos</w:t>
      </w:r>
      <w:r w:rsidR="006D703F" w:rsidRPr="00CE1998">
        <w:rPr>
          <w:lang w:val="es-CO"/>
        </w:rPr>
        <w:t>, con un futuro incierto</w:t>
      </w:r>
      <w:r w:rsidR="00250517" w:rsidRPr="00CE1998">
        <w:rPr>
          <w:lang w:val="es-CO"/>
        </w:rPr>
        <w:t>, incluso</w:t>
      </w:r>
      <w:r w:rsidR="006D703F" w:rsidRPr="00CE1998">
        <w:rPr>
          <w:lang w:val="es-CO"/>
        </w:rPr>
        <w:t xml:space="preserve"> sombrío. </w:t>
      </w:r>
      <w:r w:rsidR="00250517" w:rsidRPr="00CE1998">
        <w:rPr>
          <w:lang w:val="es-CO"/>
        </w:rPr>
        <w:t>Fue</w:t>
      </w:r>
      <w:r w:rsidR="006D703F" w:rsidRPr="00CE1998">
        <w:rPr>
          <w:lang w:val="es-CO"/>
        </w:rPr>
        <w:t xml:space="preserve"> en gran medida </w:t>
      </w:r>
      <w:r w:rsidR="00250517" w:rsidRPr="00CE1998">
        <w:rPr>
          <w:lang w:val="es-CO"/>
        </w:rPr>
        <w:t>provoc</w:t>
      </w:r>
      <w:r w:rsidR="006D703F" w:rsidRPr="00CE1998">
        <w:rPr>
          <w:lang w:val="es-CO"/>
        </w:rPr>
        <w:t>ado por l</w:t>
      </w:r>
      <w:r w:rsidR="00250517" w:rsidRPr="00CE1998">
        <w:rPr>
          <w:lang w:val="es-CO"/>
        </w:rPr>
        <w:t>a diferencia</w:t>
      </w:r>
      <w:r w:rsidR="006D703F" w:rsidRPr="00CE1998">
        <w:rPr>
          <w:lang w:val="es-CO"/>
        </w:rPr>
        <w:t xml:space="preserve"> entre </w:t>
      </w:r>
      <w:r w:rsidR="00250517" w:rsidRPr="00CE1998">
        <w:rPr>
          <w:lang w:val="es-CO"/>
        </w:rPr>
        <w:t>el</w:t>
      </w:r>
      <w:r w:rsidR="006D703F" w:rsidRPr="00CE1998">
        <w:rPr>
          <w:lang w:val="es-CO"/>
        </w:rPr>
        <w:t xml:space="preserve"> "</w:t>
      </w:r>
      <w:r w:rsidR="00250517" w:rsidRPr="00CE1998">
        <w:rPr>
          <w:lang w:val="es-CO"/>
        </w:rPr>
        <w:t>¡</w:t>
      </w:r>
      <w:r w:rsidR="006D703F" w:rsidRPr="00CE1998">
        <w:rPr>
          <w:lang w:val="es-CO"/>
        </w:rPr>
        <w:t xml:space="preserve">tenemos que cambiar!" </w:t>
      </w:r>
      <w:r w:rsidR="00250517" w:rsidRPr="00CE1998">
        <w:rPr>
          <w:lang w:val="es-CO"/>
        </w:rPr>
        <w:t>y el</w:t>
      </w:r>
      <w:r w:rsidR="006D703F" w:rsidRPr="00CE1998">
        <w:rPr>
          <w:lang w:val="es-CO"/>
        </w:rPr>
        <w:t xml:space="preserve"> </w:t>
      </w:r>
      <w:r w:rsidR="006D703F" w:rsidRPr="00F428BC">
        <w:rPr>
          <w:lang w:val="es-CO"/>
        </w:rPr>
        <w:t>"¿</w:t>
      </w:r>
      <w:r w:rsidR="00250517" w:rsidRPr="00F428BC">
        <w:rPr>
          <w:lang w:val="es-CO"/>
        </w:rPr>
        <w:t>qu</w:t>
      </w:r>
      <w:r w:rsidR="006D703F" w:rsidRPr="00F428BC">
        <w:rPr>
          <w:lang w:val="es-CO"/>
        </w:rPr>
        <w:t xml:space="preserve">é y cómo </w:t>
      </w:r>
      <w:r w:rsidR="001F4C50" w:rsidRPr="00F428BC">
        <w:rPr>
          <w:lang w:val="es-CO"/>
        </w:rPr>
        <w:t>[</w:t>
      </w:r>
      <w:r w:rsidR="003B5C0D" w:rsidRPr="00F428BC">
        <w:rPr>
          <w:lang w:val="es-CO"/>
        </w:rPr>
        <w:t>hacer</w:t>
      </w:r>
      <w:r w:rsidR="001F4C50" w:rsidRPr="00F428BC">
        <w:rPr>
          <w:lang w:val="es-CO"/>
        </w:rPr>
        <w:t>]</w:t>
      </w:r>
      <w:r w:rsidR="00F428BC" w:rsidRPr="00F428BC">
        <w:rPr>
          <w:lang w:val="es-CO"/>
        </w:rPr>
        <w:t xml:space="preserve"> para </w:t>
      </w:r>
      <w:r w:rsidR="006D703F" w:rsidRPr="00F428BC">
        <w:rPr>
          <w:lang w:val="es-CO"/>
        </w:rPr>
        <w:t>cambiar</w:t>
      </w:r>
      <w:r w:rsidR="006D703F" w:rsidRPr="00CE1998">
        <w:rPr>
          <w:lang w:val="es-CO"/>
        </w:rPr>
        <w:t xml:space="preserve">?" </w:t>
      </w:r>
      <w:r w:rsidR="00250517" w:rsidRPr="00CE1998">
        <w:rPr>
          <w:lang w:val="es-CO"/>
        </w:rPr>
        <w:t>q</w:t>
      </w:r>
      <w:r w:rsidR="006D703F" w:rsidRPr="00CE1998">
        <w:rPr>
          <w:lang w:val="es-CO"/>
        </w:rPr>
        <w:t xml:space="preserve">ue florecieron </w:t>
      </w:r>
      <w:r w:rsidR="00F428BC">
        <w:rPr>
          <w:lang w:val="es-CO"/>
        </w:rPr>
        <w:t xml:space="preserve">con </w:t>
      </w:r>
      <w:r w:rsidR="006D703F" w:rsidRPr="00CE1998">
        <w:rPr>
          <w:lang w:val="es-CO"/>
        </w:rPr>
        <w:t xml:space="preserve">algunas importantes contribuciones </w:t>
      </w:r>
      <w:r w:rsidR="002B7418" w:rsidRPr="00CE1998">
        <w:rPr>
          <w:lang w:val="es-CO"/>
        </w:rPr>
        <w:t>pedagógicas</w:t>
      </w:r>
      <w:r w:rsidR="006D703F" w:rsidRPr="00CE1998">
        <w:rPr>
          <w:lang w:val="es-CO"/>
        </w:rPr>
        <w:t xml:space="preserve"> </w:t>
      </w:r>
      <w:r w:rsidR="002B7418" w:rsidRPr="00CE1998">
        <w:rPr>
          <w:lang w:val="es-CO"/>
        </w:rPr>
        <w:t>(teóricas</w:t>
      </w:r>
      <w:r w:rsidR="006D703F" w:rsidRPr="00CE1998">
        <w:rPr>
          <w:lang w:val="es-CO"/>
        </w:rPr>
        <w:t xml:space="preserve"> y práctic</w:t>
      </w:r>
      <w:r w:rsidR="002B7418" w:rsidRPr="00CE1998">
        <w:rPr>
          <w:lang w:val="es-CO"/>
        </w:rPr>
        <w:t>as</w:t>
      </w:r>
      <w:r w:rsidR="00CE1998">
        <w:rPr>
          <w:lang w:val="es-CO"/>
        </w:rPr>
        <w:t>)</w:t>
      </w:r>
      <w:r w:rsidR="006D703F" w:rsidRPr="00CE1998">
        <w:rPr>
          <w:lang w:val="es-CO"/>
        </w:rPr>
        <w:t xml:space="preserve"> en las últimas décadas. No cabe duda de que l</w:t>
      </w:r>
      <w:r w:rsidR="00CE1998">
        <w:rPr>
          <w:lang w:val="es-CO"/>
        </w:rPr>
        <w:t>a</w:t>
      </w:r>
      <w:r w:rsidR="006D703F" w:rsidRPr="00CE1998">
        <w:rPr>
          <w:lang w:val="es-CO"/>
        </w:rPr>
        <w:t>s más d</w:t>
      </w:r>
      <w:r w:rsidR="00CE1998">
        <w:rPr>
          <w:lang w:val="es-CO"/>
        </w:rPr>
        <w:t>ifundidas de esta</w:t>
      </w:r>
      <w:r w:rsidR="006D703F" w:rsidRPr="00CE1998">
        <w:rPr>
          <w:lang w:val="es-CO"/>
        </w:rPr>
        <w:t xml:space="preserve">s contribuciones </w:t>
      </w:r>
      <w:r w:rsidR="00D72F6B">
        <w:rPr>
          <w:lang w:val="es-CO"/>
        </w:rPr>
        <w:t>se situaban</w:t>
      </w:r>
      <w:r w:rsidR="006D703F" w:rsidRPr="00CE1998">
        <w:rPr>
          <w:lang w:val="es-CO"/>
        </w:rPr>
        <w:t xml:space="preserve"> </w:t>
      </w:r>
      <w:r w:rsidR="00D72F6B">
        <w:rPr>
          <w:lang w:val="es-CO"/>
        </w:rPr>
        <w:t>–</w:t>
      </w:r>
      <w:r w:rsidR="006D703F" w:rsidRPr="00CE1998">
        <w:rPr>
          <w:lang w:val="es-CO"/>
        </w:rPr>
        <w:t xml:space="preserve">y </w:t>
      </w:r>
      <w:r w:rsidR="006D703F" w:rsidRPr="00160356">
        <w:rPr>
          <w:lang w:val="es-CO"/>
        </w:rPr>
        <w:t>es evidente</w:t>
      </w:r>
      <w:r w:rsidR="006D703F" w:rsidRPr="00CE1998">
        <w:rPr>
          <w:lang w:val="es-CO"/>
        </w:rPr>
        <w:t xml:space="preserve">: </w:t>
      </w:r>
      <w:r w:rsidR="00D72F6B">
        <w:rPr>
          <w:lang w:val="es-CO"/>
        </w:rPr>
        <w:t>todavía se sitúan–</w:t>
      </w:r>
      <w:r w:rsidR="006D703F" w:rsidRPr="00CE1998">
        <w:rPr>
          <w:lang w:val="es-CO"/>
        </w:rPr>
        <w:t xml:space="preserve"> a la izquierda del amplio espectro político. </w:t>
      </w:r>
      <w:r w:rsidR="00DF2680">
        <w:rPr>
          <w:lang w:val="es-CO"/>
        </w:rPr>
        <w:t>Sin embargo</w:t>
      </w:r>
      <w:r w:rsidR="006D703F" w:rsidRPr="00CE1998">
        <w:rPr>
          <w:lang w:val="es-CO"/>
        </w:rPr>
        <w:t xml:space="preserve">, </w:t>
      </w:r>
      <w:r w:rsidR="009005AD">
        <w:rPr>
          <w:lang w:val="es-CO"/>
        </w:rPr>
        <w:t>se está propagando</w:t>
      </w:r>
      <w:r w:rsidR="00D72F6B">
        <w:rPr>
          <w:lang w:val="es-CO"/>
        </w:rPr>
        <w:t xml:space="preserve"> una</w:t>
      </w:r>
      <w:r w:rsidR="006D703F" w:rsidRPr="00CE1998">
        <w:rPr>
          <w:lang w:val="es-CO"/>
        </w:rPr>
        <w:t xml:space="preserve"> </w:t>
      </w:r>
      <w:r w:rsidR="00DF2680">
        <w:rPr>
          <w:lang w:val="es-CO"/>
        </w:rPr>
        <w:t>corriente</w:t>
      </w:r>
      <w:r w:rsidR="00D72F6B">
        <w:rPr>
          <w:lang w:val="es-CO"/>
        </w:rPr>
        <w:t xml:space="preserve"> </w:t>
      </w:r>
      <w:r w:rsidR="006D703F" w:rsidRPr="00CE1998">
        <w:rPr>
          <w:lang w:val="es-CO"/>
        </w:rPr>
        <w:t xml:space="preserve">todavía </w:t>
      </w:r>
      <w:r w:rsidR="00B15C06">
        <w:rPr>
          <w:lang w:val="es-CO"/>
        </w:rPr>
        <w:t>poco</w:t>
      </w:r>
      <w:r w:rsidR="006D703F" w:rsidRPr="00CE1998">
        <w:rPr>
          <w:lang w:val="es-CO"/>
        </w:rPr>
        <w:t xml:space="preserve"> </w:t>
      </w:r>
      <w:r w:rsidR="00DF2680">
        <w:rPr>
          <w:lang w:val="es-CO"/>
        </w:rPr>
        <w:t>difundida</w:t>
      </w:r>
      <w:r w:rsidR="00D72F6B">
        <w:rPr>
          <w:lang w:val="es-CO"/>
        </w:rPr>
        <w:t xml:space="preserve">, </w:t>
      </w:r>
      <w:r w:rsidR="00B15C06">
        <w:rPr>
          <w:lang w:val="es-CO"/>
        </w:rPr>
        <w:t xml:space="preserve"> </w:t>
      </w:r>
      <w:r w:rsidR="00DF2680">
        <w:rPr>
          <w:lang w:val="es-CO"/>
        </w:rPr>
        <w:t>en mi concepto</w:t>
      </w:r>
      <w:r w:rsidR="006D703F" w:rsidRPr="00CE1998">
        <w:rPr>
          <w:lang w:val="es-CO"/>
        </w:rPr>
        <w:t xml:space="preserve"> </w:t>
      </w:r>
      <w:r w:rsidR="006D703F" w:rsidRPr="00CE1998">
        <w:rPr>
          <w:lang w:val="es-CO"/>
        </w:rPr>
        <w:lastRenderedPageBreak/>
        <w:t>muy prometedor</w:t>
      </w:r>
      <w:r w:rsidR="00D72F6B">
        <w:rPr>
          <w:lang w:val="es-CO"/>
        </w:rPr>
        <w:t>a</w:t>
      </w:r>
      <w:r w:rsidR="00160356">
        <w:rPr>
          <w:lang w:val="es-CO"/>
        </w:rPr>
        <w:t xml:space="preserve"> </w:t>
      </w:r>
      <w:r w:rsidR="00B15C06">
        <w:rPr>
          <w:lang w:val="es-CO"/>
        </w:rPr>
        <w:t xml:space="preserve">y </w:t>
      </w:r>
      <w:r w:rsidR="00D72F6B">
        <w:rPr>
          <w:lang w:val="es-CO"/>
        </w:rPr>
        <w:t xml:space="preserve">que </w:t>
      </w:r>
      <w:r w:rsidR="006D703F" w:rsidRPr="00CE1998">
        <w:rPr>
          <w:lang w:val="es-CO"/>
        </w:rPr>
        <w:t xml:space="preserve">ha </w:t>
      </w:r>
      <w:r w:rsidR="00D72F6B">
        <w:rPr>
          <w:lang w:val="es-CO"/>
        </w:rPr>
        <w:t>tenido alguna resonancia muy productiva</w:t>
      </w:r>
      <w:r w:rsidR="006D703F" w:rsidRPr="00CE1998">
        <w:rPr>
          <w:lang w:val="es-CO"/>
        </w:rPr>
        <w:t xml:space="preserve"> en nuestro país</w:t>
      </w:r>
      <w:r w:rsidR="00DF2680">
        <w:rPr>
          <w:lang w:val="es-CO"/>
        </w:rPr>
        <w:t xml:space="preserve">, </w:t>
      </w:r>
      <w:r w:rsidR="006D703F" w:rsidRPr="00CE1998">
        <w:rPr>
          <w:lang w:val="es-CO"/>
        </w:rPr>
        <w:t xml:space="preserve">que tiene </w:t>
      </w:r>
      <w:r w:rsidR="00D72F6B">
        <w:rPr>
          <w:lang w:val="es-CO"/>
        </w:rPr>
        <w:t>su mayor</w:t>
      </w:r>
      <w:r w:rsidR="00D72F6B" w:rsidRPr="00CE1998">
        <w:rPr>
          <w:lang w:val="es-CO"/>
        </w:rPr>
        <w:t xml:space="preserve"> exponente </w:t>
      </w:r>
      <w:r w:rsidR="00D72F6B">
        <w:rPr>
          <w:lang w:val="es-CO"/>
        </w:rPr>
        <w:t xml:space="preserve">en </w:t>
      </w:r>
      <w:r w:rsidR="006D703F" w:rsidRPr="00CE1998">
        <w:rPr>
          <w:lang w:val="es-CO"/>
        </w:rPr>
        <w:t xml:space="preserve">el </w:t>
      </w:r>
      <w:r w:rsidR="00D72F6B" w:rsidRPr="00CE1998">
        <w:rPr>
          <w:lang w:val="es-CO"/>
        </w:rPr>
        <w:t>perspectivism</w:t>
      </w:r>
      <w:r w:rsidR="00D72F6B">
        <w:rPr>
          <w:lang w:val="es-CO"/>
        </w:rPr>
        <w:t>o</w:t>
      </w:r>
      <w:r w:rsidR="00D72F6B" w:rsidRPr="00CE1998">
        <w:rPr>
          <w:lang w:val="es-CO"/>
        </w:rPr>
        <w:t xml:space="preserve"> </w:t>
      </w:r>
      <w:r w:rsidR="006D703F" w:rsidRPr="00CE1998">
        <w:rPr>
          <w:lang w:val="es-CO"/>
        </w:rPr>
        <w:t xml:space="preserve">relativista </w:t>
      </w:r>
      <w:r w:rsidR="009F6B15">
        <w:rPr>
          <w:lang w:val="es-CO"/>
        </w:rPr>
        <w:t>de</w:t>
      </w:r>
      <w:r w:rsidR="006D703F" w:rsidRPr="00CE1998">
        <w:rPr>
          <w:lang w:val="es-CO"/>
        </w:rPr>
        <w:t xml:space="preserve"> Friedrich Nietzsche.</w:t>
      </w:r>
      <w:r w:rsidR="00D72F6B">
        <w:rPr>
          <w:lang w:val="es-CO"/>
        </w:rPr>
        <w:t xml:space="preserve"> </w:t>
      </w:r>
    </w:p>
    <w:p w:rsidR="006D703F" w:rsidRPr="00CE1998" w:rsidRDefault="00CF651E">
      <w:pPr>
        <w:spacing w:line="360" w:lineRule="auto"/>
        <w:rPr>
          <w:lang w:val="es-CO"/>
        </w:rPr>
      </w:pPr>
      <w:r w:rsidRPr="00CE1998">
        <w:rPr>
          <w:lang w:val="es-CO"/>
        </w:rPr>
        <w:tab/>
      </w:r>
      <w:r w:rsidR="006D703F" w:rsidRPr="00CE1998">
        <w:rPr>
          <w:lang w:val="es-CO"/>
        </w:rPr>
        <w:t xml:space="preserve">De hecho, en línea con el creciente interés </w:t>
      </w:r>
      <w:r w:rsidR="00BD70C8">
        <w:rPr>
          <w:lang w:val="es-CO"/>
        </w:rPr>
        <w:t>por</w:t>
      </w:r>
      <w:r w:rsidR="006D703F" w:rsidRPr="00CE1998">
        <w:rPr>
          <w:lang w:val="es-CO"/>
        </w:rPr>
        <w:t xml:space="preserve"> el pensamiento de Nietzsche que se observa en las últimas décadas, han sido cada vez más frecuentes los estudios que tratan de extraer </w:t>
      </w:r>
      <w:r w:rsidR="00A12FF5">
        <w:rPr>
          <w:lang w:val="es-CO"/>
        </w:rPr>
        <w:t xml:space="preserve">de la </w:t>
      </w:r>
      <w:r w:rsidR="00A12FF5" w:rsidRPr="00B15C06">
        <w:rPr>
          <w:lang w:val="es-CO"/>
        </w:rPr>
        <w:t xml:space="preserve">obra </w:t>
      </w:r>
      <w:r w:rsidR="00B15C06" w:rsidRPr="00B15C06">
        <w:rPr>
          <w:lang w:val="es-CO"/>
        </w:rPr>
        <w:t>nietzscheana</w:t>
      </w:r>
      <w:r w:rsidR="006D703F" w:rsidRPr="00CE1998">
        <w:rPr>
          <w:lang w:val="es-CO"/>
        </w:rPr>
        <w:t xml:space="preserve"> nuevos elementos </w:t>
      </w:r>
      <w:r w:rsidR="00A12FF5">
        <w:rPr>
          <w:lang w:val="es-CO"/>
        </w:rPr>
        <w:t>par</w:t>
      </w:r>
      <w:r w:rsidR="006D703F" w:rsidRPr="00CE1998">
        <w:rPr>
          <w:lang w:val="es-CO"/>
        </w:rPr>
        <w:t xml:space="preserve">a considerar </w:t>
      </w:r>
      <w:r w:rsidR="00A12FF5" w:rsidRPr="00CE1998">
        <w:rPr>
          <w:lang w:val="es-CO"/>
        </w:rPr>
        <w:t xml:space="preserve">los problemas sociales </w:t>
      </w:r>
      <w:r w:rsidR="00A12FF5">
        <w:rPr>
          <w:lang w:val="es-CO"/>
        </w:rPr>
        <w:t>y educativos</w:t>
      </w:r>
      <w:r w:rsidR="006D703F" w:rsidRPr="00CE1998">
        <w:rPr>
          <w:lang w:val="es-CO"/>
        </w:rPr>
        <w:t xml:space="preserve"> y que afligen a la mayoría de nosotros. No </w:t>
      </w:r>
      <w:r w:rsidR="00A12FF5">
        <w:rPr>
          <w:lang w:val="es-CO"/>
        </w:rPr>
        <w:t>es necesario hacer</w:t>
      </w:r>
      <w:r w:rsidR="006D703F" w:rsidRPr="00CE1998">
        <w:rPr>
          <w:lang w:val="es-CO"/>
        </w:rPr>
        <w:t xml:space="preserve"> aquí un inventario de lo que se ha producido entre nosotros, pero debemos mencionar las recientes contribuciones </w:t>
      </w:r>
      <w:r w:rsidR="00A12FF5">
        <w:rPr>
          <w:lang w:val="es-CO"/>
        </w:rPr>
        <w:t>en</w:t>
      </w:r>
      <w:r w:rsidR="006D703F" w:rsidRPr="00CE1998">
        <w:rPr>
          <w:lang w:val="es-CO"/>
        </w:rPr>
        <w:t xml:space="preserve"> este campo, que casi siempre </w:t>
      </w:r>
      <w:r w:rsidR="00BD70C8">
        <w:rPr>
          <w:lang w:val="es-CO"/>
        </w:rPr>
        <w:t>directamente</w:t>
      </w:r>
      <w:r w:rsidR="002E6B85">
        <w:rPr>
          <w:lang w:val="es-CO"/>
        </w:rPr>
        <w:t xml:space="preserve"> toman</w:t>
      </w:r>
      <w:r w:rsidR="006D703F" w:rsidRPr="00CE1998">
        <w:rPr>
          <w:lang w:val="es-CO"/>
        </w:rPr>
        <w:t xml:space="preserve"> </w:t>
      </w:r>
      <w:r w:rsidR="002E6B85">
        <w:rPr>
          <w:lang w:val="es-CO"/>
        </w:rPr>
        <w:t>a</w:t>
      </w:r>
      <w:r w:rsidR="006D703F" w:rsidRPr="00CE1998">
        <w:rPr>
          <w:lang w:val="es-CO"/>
        </w:rPr>
        <w:t xml:space="preserve">l filósofo como </w:t>
      </w:r>
      <w:r w:rsidR="002E6B85">
        <w:rPr>
          <w:lang w:val="es-CO"/>
        </w:rPr>
        <w:t>referente mayor</w:t>
      </w:r>
      <w:r w:rsidR="006D703F" w:rsidRPr="00CE1998">
        <w:rPr>
          <w:lang w:val="es-CO"/>
        </w:rPr>
        <w:t xml:space="preserve">. Me refiero en particular a los libros escritos y/o organizados por Larrosa (1998, 2001 y 2002), </w:t>
      </w:r>
      <w:r w:rsidR="002E6B85">
        <w:rPr>
          <w:lang w:val="es-CO"/>
        </w:rPr>
        <w:t>por</w:t>
      </w:r>
      <w:r w:rsidR="006D703F" w:rsidRPr="00CE1998">
        <w:rPr>
          <w:lang w:val="es-CO"/>
        </w:rPr>
        <w:t xml:space="preserve"> Rago, Orlandi y Veiga-Neto (2002), por Larrosa y Pérez de Lara (2001), por Larrosa y Skliar (2001) y </w:t>
      </w:r>
      <w:r w:rsidR="002E6B85">
        <w:rPr>
          <w:lang w:val="es-CO"/>
        </w:rPr>
        <w:t xml:space="preserve">a los </w:t>
      </w:r>
      <w:r w:rsidR="006D703F" w:rsidRPr="00CE1998">
        <w:rPr>
          <w:lang w:val="es-CO"/>
        </w:rPr>
        <w:t>diversos artículos que componen el expediente "</w:t>
      </w:r>
      <w:r w:rsidR="002E6B85">
        <w:rPr>
          <w:lang w:val="es-CO"/>
        </w:rPr>
        <w:t>D</w:t>
      </w:r>
      <w:r w:rsidR="006D703F" w:rsidRPr="00CE1998">
        <w:rPr>
          <w:lang w:val="es-CO"/>
        </w:rPr>
        <w:t>iferen</w:t>
      </w:r>
      <w:r w:rsidR="00BD70C8">
        <w:rPr>
          <w:lang w:val="es-CO"/>
        </w:rPr>
        <w:t>ç</w:t>
      </w:r>
      <w:r w:rsidR="006D703F" w:rsidRPr="00CE1998">
        <w:rPr>
          <w:lang w:val="es-CO"/>
        </w:rPr>
        <w:t xml:space="preserve">as" en el </w:t>
      </w:r>
      <w:r w:rsidR="002E6B85">
        <w:rPr>
          <w:lang w:val="es-CO"/>
        </w:rPr>
        <w:t>número</w:t>
      </w:r>
      <w:r w:rsidR="006D703F" w:rsidRPr="00CE1998">
        <w:rPr>
          <w:lang w:val="es-CO"/>
        </w:rPr>
        <w:t xml:space="preserve"> 79 de la revista </w:t>
      </w:r>
      <w:r w:rsidR="006D703F" w:rsidRPr="002E6B85">
        <w:rPr>
          <w:i/>
          <w:lang w:val="es-CO"/>
        </w:rPr>
        <w:t>Educa</w:t>
      </w:r>
      <w:r w:rsidR="002E6B85" w:rsidRPr="002E6B85">
        <w:rPr>
          <w:i/>
          <w:lang w:val="es-CO"/>
        </w:rPr>
        <w:t xml:space="preserve">ção e </w:t>
      </w:r>
      <w:r w:rsidR="006D703F" w:rsidRPr="002E6B85">
        <w:rPr>
          <w:i/>
          <w:lang w:val="es-CO"/>
        </w:rPr>
        <w:t>Sociedad</w:t>
      </w:r>
      <w:r w:rsidR="002E6B85" w:rsidRPr="002E6B85">
        <w:rPr>
          <w:i/>
          <w:lang w:val="es-CO"/>
        </w:rPr>
        <w:t>e</w:t>
      </w:r>
      <w:r w:rsidR="006D703F" w:rsidRPr="00CE1998">
        <w:rPr>
          <w:lang w:val="es-CO"/>
        </w:rPr>
        <w:t xml:space="preserve"> (CEDES, 2002). Estas referencias </w:t>
      </w:r>
      <w:r w:rsidR="002E6B85">
        <w:rPr>
          <w:lang w:val="es-CO"/>
        </w:rPr>
        <w:t>son apenas una muestra</w:t>
      </w:r>
      <w:r w:rsidR="006D703F" w:rsidRPr="00CE1998">
        <w:rPr>
          <w:lang w:val="es-CO"/>
        </w:rPr>
        <w:t xml:space="preserve"> </w:t>
      </w:r>
      <w:r w:rsidR="002E6B85">
        <w:rPr>
          <w:lang w:val="es-CO"/>
        </w:rPr>
        <w:t xml:space="preserve">de </w:t>
      </w:r>
      <w:r w:rsidR="00BD70C8">
        <w:rPr>
          <w:lang w:val="es-CO"/>
        </w:rPr>
        <w:t xml:space="preserve">los </w:t>
      </w:r>
      <w:r w:rsidR="002E6B85">
        <w:rPr>
          <w:lang w:val="es-CO"/>
        </w:rPr>
        <w:t xml:space="preserve">escritos </w:t>
      </w:r>
      <w:r w:rsidR="006D703F" w:rsidRPr="00CE1998">
        <w:rPr>
          <w:lang w:val="es-CO"/>
        </w:rPr>
        <w:t xml:space="preserve">que se </w:t>
      </w:r>
      <w:r w:rsidR="002E6B85">
        <w:rPr>
          <w:lang w:val="es-CO"/>
        </w:rPr>
        <w:t>renuevan</w:t>
      </w:r>
      <w:r w:rsidR="006D703F" w:rsidRPr="00CE1998">
        <w:rPr>
          <w:lang w:val="es-CO"/>
        </w:rPr>
        <w:t xml:space="preserve"> cada año: </w:t>
      </w:r>
      <w:r w:rsidR="00BD70C8">
        <w:rPr>
          <w:lang w:val="es-CO"/>
        </w:rPr>
        <w:t xml:space="preserve">se está </w:t>
      </w:r>
      <w:r w:rsidR="00BD70C8" w:rsidRPr="00CE1998">
        <w:rPr>
          <w:lang w:val="es-CO"/>
        </w:rPr>
        <w:t xml:space="preserve">redescubriendo </w:t>
      </w:r>
      <w:r w:rsidR="00BD70C8">
        <w:rPr>
          <w:lang w:val="es-CO"/>
        </w:rPr>
        <w:t xml:space="preserve">a </w:t>
      </w:r>
      <w:r w:rsidR="00BD70C8" w:rsidRPr="00CE1998">
        <w:rPr>
          <w:lang w:val="es-CO"/>
        </w:rPr>
        <w:t xml:space="preserve">Nietzsche para </w:t>
      </w:r>
      <w:smartTag w:uri="urn:schemas-microsoft-com:office:smarttags" w:element="PersonName">
        <w:smartTagPr>
          <w:attr w:name="ProductID" w:val="la Educaci￳n"/>
        </w:smartTagPr>
        <w:r w:rsidR="00BD70C8" w:rsidRPr="00CE1998">
          <w:rPr>
            <w:lang w:val="es-CO"/>
          </w:rPr>
          <w:t>la Educación</w:t>
        </w:r>
      </w:smartTag>
      <w:r w:rsidR="00BD70C8" w:rsidRPr="00CE1998">
        <w:rPr>
          <w:lang w:val="es-CO"/>
        </w:rPr>
        <w:t>,</w:t>
      </w:r>
      <w:r w:rsidR="00BD70C8">
        <w:rPr>
          <w:lang w:val="es-CO"/>
        </w:rPr>
        <w:t xml:space="preserve"> </w:t>
      </w:r>
      <w:r w:rsidR="006D703F" w:rsidRPr="00CE1998">
        <w:rPr>
          <w:lang w:val="es-CO"/>
        </w:rPr>
        <w:t xml:space="preserve">no sólo </w:t>
      </w:r>
      <w:r w:rsidR="003674E9">
        <w:rPr>
          <w:lang w:val="es-CO"/>
        </w:rPr>
        <w:t xml:space="preserve">en artículos </w:t>
      </w:r>
      <w:r w:rsidR="00BD70C8">
        <w:rPr>
          <w:lang w:val="es-CO"/>
        </w:rPr>
        <w:t>dispers</w:t>
      </w:r>
      <w:r w:rsidR="003674E9">
        <w:rPr>
          <w:lang w:val="es-CO"/>
        </w:rPr>
        <w:t>os</w:t>
      </w:r>
      <w:r w:rsidR="00BD70C8">
        <w:rPr>
          <w:lang w:val="es-CO"/>
        </w:rPr>
        <w:t>,</w:t>
      </w:r>
      <w:r w:rsidR="003674E9">
        <w:rPr>
          <w:lang w:val="es-CO"/>
        </w:rPr>
        <w:t xml:space="preserve"> sino que</w:t>
      </w:r>
      <w:r w:rsidR="006D703F" w:rsidRPr="00CE1998">
        <w:rPr>
          <w:lang w:val="es-CO"/>
        </w:rPr>
        <w:t xml:space="preserve"> varios autores de inspiración </w:t>
      </w:r>
      <w:r w:rsidR="00B15C06">
        <w:rPr>
          <w:lang w:val="es-CO"/>
        </w:rPr>
        <w:t>nietzscheana</w:t>
      </w:r>
      <w:r w:rsidR="003674E9">
        <w:rPr>
          <w:lang w:val="es-CO"/>
        </w:rPr>
        <w:t xml:space="preserve">  –</w:t>
      </w:r>
      <w:r w:rsidR="006D703F" w:rsidRPr="00CE1998">
        <w:rPr>
          <w:lang w:val="es-CO"/>
        </w:rPr>
        <w:t>cuyos ejemplos más significativos son Foucault y Deleuze</w:t>
      </w:r>
      <w:r w:rsidR="003674E9">
        <w:rPr>
          <w:lang w:val="es-CO"/>
        </w:rPr>
        <w:t>–</w:t>
      </w:r>
      <w:r w:rsidR="006D703F" w:rsidRPr="00CE1998">
        <w:rPr>
          <w:lang w:val="es-CO"/>
        </w:rPr>
        <w:t xml:space="preserve"> están siendo estudiad</w:t>
      </w:r>
      <w:r w:rsidR="003674E9">
        <w:rPr>
          <w:lang w:val="es-CO"/>
        </w:rPr>
        <w:t>o</w:t>
      </w:r>
      <w:r w:rsidR="006D703F" w:rsidRPr="00CE1998">
        <w:rPr>
          <w:lang w:val="es-CO"/>
        </w:rPr>
        <w:t>s y utilizad</w:t>
      </w:r>
      <w:r w:rsidR="003674E9">
        <w:rPr>
          <w:lang w:val="es-CO"/>
        </w:rPr>
        <w:t>o</w:t>
      </w:r>
      <w:r w:rsidR="006D703F" w:rsidRPr="00CE1998">
        <w:rPr>
          <w:lang w:val="es-CO"/>
        </w:rPr>
        <w:t xml:space="preserve">s en el campo </w:t>
      </w:r>
      <w:r w:rsidR="003674E9">
        <w:rPr>
          <w:lang w:val="es-CO"/>
        </w:rPr>
        <w:t xml:space="preserve">de </w:t>
      </w:r>
      <w:smartTag w:uri="urn:schemas-microsoft-com:office:smarttags" w:element="PersonName">
        <w:smartTagPr>
          <w:attr w:name="ProductID" w:val="la Educaci￳n."/>
        </w:smartTagPr>
        <w:r w:rsidR="003674E9">
          <w:rPr>
            <w:lang w:val="es-CO"/>
          </w:rPr>
          <w:t xml:space="preserve">la </w:t>
        </w:r>
        <w:r w:rsidR="006D703F" w:rsidRPr="00CE1998">
          <w:rPr>
            <w:lang w:val="es-CO"/>
          </w:rPr>
          <w:t>Educación.</w:t>
        </w:r>
      </w:smartTag>
    </w:p>
    <w:p w:rsidR="00CF651E" w:rsidRPr="00CE1998" w:rsidRDefault="00CF651E">
      <w:pPr>
        <w:spacing w:line="360" w:lineRule="auto"/>
        <w:rPr>
          <w:lang w:val="es-CO"/>
        </w:rPr>
      </w:pPr>
      <w:r w:rsidRPr="00CE1998">
        <w:rPr>
          <w:lang w:val="es-CO"/>
        </w:rPr>
        <w:tab/>
      </w:r>
      <w:r w:rsidR="006D703F" w:rsidRPr="00CE1998">
        <w:rPr>
          <w:lang w:val="es-CO"/>
        </w:rPr>
        <w:t>En este contexto, a mediados de 2002, prepar</w:t>
      </w:r>
      <w:r w:rsidR="00CE4267">
        <w:rPr>
          <w:lang w:val="es-CO"/>
        </w:rPr>
        <w:t>é</w:t>
      </w:r>
      <w:r w:rsidR="006D703F" w:rsidRPr="00CE1998">
        <w:rPr>
          <w:lang w:val="es-CO"/>
        </w:rPr>
        <w:t xml:space="preserve"> </w:t>
      </w:r>
      <w:r w:rsidR="00CE4267" w:rsidRPr="00CE1998">
        <w:rPr>
          <w:lang w:val="es-CO"/>
        </w:rPr>
        <w:t xml:space="preserve">algunas </w:t>
      </w:r>
      <w:r w:rsidR="00F83A8A">
        <w:rPr>
          <w:lang w:val="es-CO"/>
        </w:rPr>
        <w:t xml:space="preserve">de las </w:t>
      </w:r>
      <w:r w:rsidR="00CE4267" w:rsidRPr="00CE1998">
        <w:rPr>
          <w:lang w:val="es-CO"/>
        </w:rPr>
        <w:t>posibilidades que</w:t>
      </w:r>
      <w:r w:rsidR="00F83A8A" w:rsidRPr="00F83A8A">
        <w:rPr>
          <w:lang w:val="es-CO"/>
        </w:rPr>
        <w:t xml:space="preserve"> </w:t>
      </w:r>
      <w:r w:rsidR="00F83A8A" w:rsidRPr="00CE1998">
        <w:rPr>
          <w:lang w:val="es-CO"/>
        </w:rPr>
        <w:t>nos ofrece</w:t>
      </w:r>
      <w:r w:rsidR="00F83A8A" w:rsidRPr="00F83A8A">
        <w:rPr>
          <w:lang w:val="es-CO"/>
        </w:rPr>
        <w:t xml:space="preserve"> </w:t>
      </w:r>
      <w:r w:rsidR="00F83A8A" w:rsidRPr="00CE1998">
        <w:rPr>
          <w:lang w:val="es-CO"/>
        </w:rPr>
        <w:t>Foucault</w:t>
      </w:r>
      <w:r w:rsidR="00CE4267">
        <w:rPr>
          <w:lang w:val="es-CO"/>
        </w:rPr>
        <w:t>,</w:t>
      </w:r>
      <w:r w:rsidR="00CE4267" w:rsidRPr="00CE1998">
        <w:rPr>
          <w:lang w:val="es-CO"/>
        </w:rPr>
        <w:t xml:space="preserve"> a partir de Nietzsche, </w:t>
      </w:r>
      <w:r w:rsidR="00CE4267">
        <w:rPr>
          <w:lang w:val="es-CO"/>
        </w:rPr>
        <w:t>para pensar</w:t>
      </w:r>
      <w:r w:rsidR="00CE4267" w:rsidRPr="00CE1998">
        <w:rPr>
          <w:lang w:val="es-CO"/>
        </w:rPr>
        <w:t xml:space="preserve"> la diferencia en el campo de la educación, </w:t>
      </w:r>
      <w:r w:rsidR="00F83A8A">
        <w:rPr>
          <w:lang w:val="es-CO"/>
        </w:rPr>
        <w:t xml:space="preserve">con el fin de </w:t>
      </w:r>
      <w:r w:rsidR="006D703F" w:rsidRPr="00CE1998">
        <w:rPr>
          <w:lang w:val="es-CO"/>
        </w:rPr>
        <w:t>dirig</w:t>
      </w:r>
      <w:r w:rsidR="00CE4267">
        <w:rPr>
          <w:lang w:val="es-CO"/>
        </w:rPr>
        <w:t xml:space="preserve">ir la discusión en el </w:t>
      </w:r>
      <w:r w:rsidR="00F83A8A">
        <w:rPr>
          <w:lang w:val="es-CO"/>
        </w:rPr>
        <w:t>S</w:t>
      </w:r>
      <w:r w:rsidR="00CE4267">
        <w:rPr>
          <w:lang w:val="es-CO"/>
        </w:rPr>
        <w:t xml:space="preserve">eminario </w:t>
      </w:r>
      <w:r w:rsidR="00F83A8A">
        <w:rPr>
          <w:lang w:val="es-CO"/>
        </w:rPr>
        <w:t>de</w:t>
      </w:r>
      <w:r w:rsidR="00CE4267">
        <w:rPr>
          <w:lang w:val="es-CO"/>
        </w:rPr>
        <w:t xml:space="preserve"> </w:t>
      </w:r>
      <w:smartTag w:uri="urn:schemas-microsoft-com:office:smarttags" w:element="PersonName">
        <w:smartTagPr>
          <w:attr w:name="ProductID" w:val="la UNICAMP"/>
        </w:smartTagPr>
        <w:r w:rsidR="00CE4267">
          <w:rPr>
            <w:lang w:val="es-CO"/>
          </w:rPr>
          <w:t xml:space="preserve">la </w:t>
        </w:r>
        <w:r w:rsidR="006D703F" w:rsidRPr="00CE1998">
          <w:rPr>
            <w:lang w:val="es-CO"/>
          </w:rPr>
          <w:t>UNICAMP</w:t>
        </w:r>
      </w:smartTag>
      <w:r w:rsidR="00F83A8A">
        <w:rPr>
          <w:lang w:val="es-CO"/>
        </w:rPr>
        <w:t xml:space="preserve"> [</w:t>
      </w:r>
      <w:r w:rsidR="00F83A8A" w:rsidRPr="00F83A8A">
        <w:rPr>
          <w:lang w:val="es-CO"/>
        </w:rPr>
        <w:t>Universidad Estadual de Campinas</w:t>
      </w:r>
      <w:r w:rsidR="00F83A8A">
        <w:rPr>
          <w:lang w:val="es-CO"/>
        </w:rPr>
        <w:t>]</w:t>
      </w:r>
      <w:r w:rsidR="006D703F" w:rsidRPr="00CE1998">
        <w:rPr>
          <w:lang w:val="es-CO"/>
        </w:rPr>
        <w:t xml:space="preserve">, organizado por Regina Maria de Souza y Silvio Gallo, durante </w:t>
      </w:r>
      <w:r w:rsidR="00CE4267">
        <w:rPr>
          <w:lang w:val="es-CO"/>
        </w:rPr>
        <w:t>el segundo semestre de</w:t>
      </w:r>
      <w:r w:rsidR="00F83A8A">
        <w:rPr>
          <w:lang w:val="es-CO"/>
        </w:rPr>
        <w:t xml:space="preserve">l </w:t>
      </w:r>
      <w:r w:rsidR="00CE4267">
        <w:rPr>
          <w:lang w:val="es-CO"/>
        </w:rPr>
        <w:t>año</w:t>
      </w:r>
      <w:r w:rsidR="006D703F" w:rsidRPr="00CE1998">
        <w:rPr>
          <w:lang w:val="es-CO"/>
        </w:rPr>
        <w:t xml:space="preserve">. Más concretamente, me </w:t>
      </w:r>
      <w:r w:rsidR="00F83A8A">
        <w:rPr>
          <w:lang w:val="es-CO"/>
        </w:rPr>
        <w:t>ocupé de</w:t>
      </w:r>
      <w:r w:rsidR="006D703F" w:rsidRPr="00CE1998">
        <w:rPr>
          <w:lang w:val="es-CO"/>
        </w:rPr>
        <w:t xml:space="preserve">l </w:t>
      </w:r>
      <w:r w:rsidR="00F83A8A" w:rsidRPr="00CE1998">
        <w:rPr>
          <w:lang w:val="es-CO"/>
        </w:rPr>
        <w:t xml:space="preserve">candente </w:t>
      </w:r>
      <w:r w:rsidR="00F83A8A">
        <w:rPr>
          <w:lang w:val="es-CO"/>
        </w:rPr>
        <w:t>tema</w:t>
      </w:r>
      <w:r w:rsidR="006D703F" w:rsidRPr="00CE1998">
        <w:rPr>
          <w:lang w:val="es-CO"/>
        </w:rPr>
        <w:t xml:space="preserve"> </w:t>
      </w:r>
      <w:r w:rsidR="00F83A8A">
        <w:rPr>
          <w:lang w:val="es-CO"/>
        </w:rPr>
        <w:t xml:space="preserve">actual de la </w:t>
      </w:r>
      <w:r w:rsidR="006D703F" w:rsidRPr="00F83A8A">
        <w:rPr>
          <w:i/>
          <w:lang w:val="es-CO"/>
        </w:rPr>
        <w:t>exclusión social</w:t>
      </w:r>
      <w:r w:rsidR="00F83A8A" w:rsidRPr="00F83A8A">
        <w:rPr>
          <w:i/>
          <w:lang w:val="es-CO"/>
        </w:rPr>
        <w:t xml:space="preserve"> del diferente</w:t>
      </w:r>
      <w:r w:rsidR="006D703F" w:rsidRPr="00CE1998">
        <w:rPr>
          <w:lang w:val="es-CO"/>
        </w:rPr>
        <w:t xml:space="preserve"> y </w:t>
      </w:r>
      <w:r w:rsidR="00F83A8A">
        <w:rPr>
          <w:lang w:val="es-CO"/>
        </w:rPr>
        <w:t xml:space="preserve">de </w:t>
      </w:r>
      <w:r w:rsidR="006D703F" w:rsidRPr="00CE1998">
        <w:rPr>
          <w:lang w:val="es-CO"/>
        </w:rPr>
        <w:t xml:space="preserve">su </w:t>
      </w:r>
      <w:r w:rsidR="006D703F" w:rsidRPr="00F83A8A">
        <w:rPr>
          <w:i/>
          <w:lang w:val="es-CO"/>
        </w:rPr>
        <w:t xml:space="preserve">inclusión </w:t>
      </w:r>
      <w:r w:rsidR="006D703F" w:rsidRPr="00F428BC">
        <w:rPr>
          <w:i/>
          <w:lang w:val="es-CO"/>
        </w:rPr>
        <w:t xml:space="preserve">en </w:t>
      </w:r>
      <w:r w:rsidR="00F428BC">
        <w:rPr>
          <w:i/>
          <w:lang w:val="es-CO"/>
        </w:rPr>
        <w:t xml:space="preserve">y por la </w:t>
      </w:r>
      <w:r w:rsidR="006D703F" w:rsidRPr="00F83A8A">
        <w:rPr>
          <w:i/>
          <w:lang w:val="es-CO"/>
        </w:rPr>
        <w:t>escuela</w:t>
      </w:r>
      <w:r w:rsidR="006D703F" w:rsidRPr="00CE1998">
        <w:rPr>
          <w:lang w:val="es-CO"/>
        </w:rPr>
        <w:t xml:space="preserve">, </w:t>
      </w:r>
      <w:r w:rsidR="00F83A8A">
        <w:rPr>
          <w:lang w:val="es-CO"/>
        </w:rPr>
        <w:t xml:space="preserve">de acuerdo </w:t>
      </w:r>
      <w:r w:rsidR="008B43A9">
        <w:rPr>
          <w:lang w:val="es-CO"/>
        </w:rPr>
        <w:t>con</w:t>
      </w:r>
      <w:r w:rsidR="008E1D61">
        <w:rPr>
          <w:lang w:val="es-CO"/>
        </w:rPr>
        <w:t xml:space="preserve"> </w:t>
      </w:r>
      <w:r w:rsidR="00486402">
        <w:rPr>
          <w:lang w:val="es-CO"/>
        </w:rPr>
        <w:t xml:space="preserve"> </w:t>
      </w:r>
      <w:r w:rsidR="006D703F" w:rsidRPr="00CE1998">
        <w:rPr>
          <w:lang w:val="es-CO"/>
        </w:rPr>
        <w:t xml:space="preserve">algunos movimientos progresistas </w:t>
      </w:r>
      <w:r w:rsidR="00F83A8A">
        <w:rPr>
          <w:lang w:val="es-CO"/>
        </w:rPr>
        <w:t>pedagógicos</w:t>
      </w:r>
      <w:r w:rsidR="006D703F" w:rsidRPr="00CE1998">
        <w:rPr>
          <w:lang w:val="es-CO"/>
        </w:rPr>
        <w:t xml:space="preserve">. </w:t>
      </w:r>
      <w:r w:rsidR="00640F4F">
        <w:rPr>
          <w:lang w:val="es-CO"/>
        </w:rPr>
        <w:t>Propuse</w:t>
      </w:r>
      <w:r w:rsidR="006D703F" w:rsidRPr="00CE1998">
        <w:rPr>
          <w:lang w:val="es-CO"/>
        </w:rPr>
        <w:t xml:space="preserve"> </w:t>
      </w:r>
      <w:r w:rsidR="008148AF">
        <w:rPr>
          <w:lang w:val="es-CO"/>
        </w:rPr>
        <w:t xml:space="preserve">como </w:t>
      </w:r>
      <w:r w:rsidR="00640F4F">
        <w:rPr>
          <w:lang w:val="es-CO"/>
        </w:rPr>
        <w:t>base</w:t>
      </w:r>
      <w:r w:rsidR="006D703F" w:rsidRPr="00CE1998">
        <w:rPr>
          <w:lang w:val="es-CO"/>
        </w:rPr>
        <w:t xml:space="preserve"> para </w:t>
      </w:r>
      <w:r w:rsidR="00640F4F">
        <w:rPr>
          <w:lang w:val="es-CO"/>
        </w:rPr>
        <w:t>mi</w:t>
      </w:r>
      <w:r w:rsidR="006D703F" w:rsidRPr="00CE1998">
        <w:rPr>
          <w:lang w:val="es-CO"/>
        </w:rPr>
        <w:t xml:space="preserve"> debate un capítulo de un libro y dos artículos que </w:t>
      </w:r>
      <w:r w:rsidR="00640F4F">
        <w:rPr>
          <w:lang w:val="es-CO"/>
        </w:rPr>
        <w:t xml:space="preserve">había </w:t>
      </w:r>
      <w:r w:rsidR="008148AF">
        <w:rPr>
          <w:lang w:val="es-CO"/>
        </w:rPr>
        <w:t>escrit</w:t>
      </w:r>
      <w:r w:rsidR="006D703F" w:rsidRPr="00CE1998">
        <w:rPr>
          <w:lang w:val="es-CO"/>
        </w:rPr>
        <w:t>o recientemente en este campo (Veig</w:t>
      </w:r>
      <w:r w:rsidR="008148AF">
        <w:rPr>
          <w:lang w:val="es-CO"/>
        </w:rPr>
        <w:t xml:space="preserve">a-Neto, 2001a, 2001b y 2002). Igualmente, me apoyé en </w:t>
      </w:r>
      <w:r w:rsidR="006D703F" w:rsidRPr="00CE1998">
        <w:rPr>
          <w:lang w:val="es-CO"/>
        </w:rPr>
        <w:t xml:space="preserve">las herramientas conceptuales que Foucault </w:t>
      </w:r>
      <w:r w:rsidR="008148AF">
        <w:rPr>
          <w:lang w:val="es-CO"/>
        </w:rPr>
        <w:t xml:space="preserve">había tomado de </w:t>
      </w:r>
      <w:r w:rsidR="006D703F" w:rsidRPr="00CE1998">
        <w:rPr>
          <w:lang w:val="es-CO"/>
        </w:rPr>
        <w:t xml:space="preserve">Nietzsche </w:t>
      </w:r>
      <w:r w:rsidR="008148AF">
        <w:rPr>
          <w:lang w:val="es-CO"/>
        </w:rPr>
        <w:t xml:space="preserve">y que </w:t>
      </w:r>
      <w:r w:rsidR="006D703F" w:rsidRPr="00CE1998">
        <w:rPr>
          <w:lang w:val="es-CO"/>
        </w:rPr>
        <w:t xml:space="preserve">había </w:t>
      </w:r>
      <w:r w:rsidR="008148AF">
        <w:rPr>
          <w:lang w:val="es-CO"/>
        </w:rPr>
        <w:t>desarrollado</w:t>
      </w:r>
      <w:r w:rsidR="006D703F" w:rsidRPr="00CE1998">
        <w:rPr>
          <w:lang w:val="es-CO"/>
        </w:rPr>
        <w:t xml:space="preserve"> principalmente en el eje de su</w:t>
      </w:r>
      <w:r w:rsidR="008148AF">
        <w:rPr>
          <w:lang w:val="es-CO"/>
        </w:rPr>
        <w:t>s investigaciones</w:t>
      </w:r>
      <w:r w:rsidR="006D703F" w:rsidRPr="00CE1998">
        <w:rPr>
          <w:lang w:val="es-CO"/>
        </w:rPr>
        <w:t xml:space="preserve"> genealógica</w:t>
      </w:r>
      <w:r w:rsidR="008148AF">
        <w:rPr>
          <w:lang w:val="es-CO"/>
        </w:rPr>
        <w:t>s</w:t>
      </w:r>
      <w:r w:rsidR="006D703F" w:rsidRPr="00CE1998">
        <w:rPr>
          <w:lang w:val="es-CO"/>
        </w:rPr>
        <w:t xml:space="preserve">. Fue durante </w:t>
      </w:r>
      <w:r w:rsidR="00B15C06">
        <w:rPr>
          <w:lang w:val="es-CO"/>
        </w:rPr>
        <w:t xml:space="preserve">el desarrollo de </w:t>
      </w:r>
      <w:r w:rsidR="006D703F" w:rsidRPr="00CE1998">
        <w:rPr>
          <w:lang w:val="es-CO"/>
        </w:rPr>
        <w:t xml:space="preserve">estos </w:t>
      </w:r>
      <w:r w:rsidR="008148AF">
        <w:rPr>
          <w:lang w:val="es-CO"/>
        </w:rPr>
        <w:t xml:space="preserve">acontecimientos que </w:t>
      </w:r>
      <w:r w:rsidR="00A71952">
        <w:rPr>
          <w:lang w:val="es-CO"/>
        </w:rPr>
        <w:t>se me present</w:t>
      </w:r>
      <w:r w:rsidR="008148AF">
        <w:rPr>
          <w:lang w:val="es-CO"/>
        </w:rPr>
        <w:t>ó</w:t>
      </w:r>
      <w:r w:rsidR="006D703F" w:rsidRPr="00CE1998">
        <w:rPr>
          <w:lang w:val="es-CO"/>
        </w:rPr>
        <w:t xml:space="preserve"> otro personaje.</w:t>
      </w:r>
    </w:p>
    <w:p w:rsidR="006D703F" w:rsidRPr="00CE1998" w:rsidRDefault="006D703F">
      <w:pPr>
        <w:spacing w:line="360" w:lineRule="auto"/>
        <w:rPr>
          <w:b/>
          <w:bCs/>
          <w:sz w:val="24"/>
          <w:lang w:val="es-CO"/>
        </w:rPr>
      </w:pPr>
    </w:p>
    <w:p w:rsidR="002502C4" w:rsidRDefault="00AA7689" w:rsidP="00AA7689">
      <w:pPr>
        <w:spacing w:line="360" w:lineRule="auto"/>
        <w:rPr>
          <w:lang w:val="es-CO"/>
        </w:rPr>
      </w:pPr>
      <w:r w:rsidRPr="00231240">
        <w:rPr>
          <w:b/>
          <w:szCs w:val="22"/>
          <w:lang w:val="es-CO"/>
        </w:rPr>
        <w:t>La llegada de Wittgenstein</w:t>
      </w:r>
      <w:r w:rsidR="00CF651E" w:rsidRPr="00231240">
        <w:rPr>
          <w:b/>
          <w:szCs w:val="22"/>
          <w:lang w:val="es-CO"/>
        </w:rPr>
        <w:tab/>
      </w:r>
    </w:p>
    <w:p w:rsidR="006D703F" w:rsidRPr="00CE1998" w:rsidRDefault="002502C4" w:rsidP="002502C4">
      <w:pPr>
        <w:spacing w:line="360" w:lineRule="auto"/>
        <w:ind w:firstLine="720"/>
        <w:rPr>
          <w:lang w:val="es-CO"/>
        </w:rPr>
      </w:pPr>
      <w:r>
        <w:rPr>
          <w:lang w:val="es-CO"/>
        </w:rPr>
        <w:t xml:space="preserve">Comienzo </w:t>
      </w:r>
      <w:r w:rsidR="006D703F" w:rsidRPr="00CE1998">
        <w:rPr>
          <w:lang w:val="es-CO"/>
        </w:rPr>
        <w:t>hac</w:t>
      </w:r>
      <w:r>
        <w:rPr>
          <w:lang w:val="es-CO"/>
        </w:rPr>
        <w:t>iendo</w:t>
      </w:r>
      <w:r w:rsidR="006D703F" w:rsidRPr="00CE1998">
        <w:rPr>
          <w:lang w:val="es-CO"/>
        </w:rPr>
        <w:t xml:space="preserve"> un breve informe </w:t>
      </w:r>
      <w:r>
        <w:rPr>
          <w:lang w:val="es-CO"/>
        </w:rPr>
        <w:t>metodológico, a fin de dejar claras</w:t>
      </w:r>
      <w:r w:rsidR="006D703F" w:rsidRPr="00CE1998">
        <w:rPr>
          <w:lang w:val="es-CO"/>
        </w:rPr>
        <w:t xml:space="preserve"> las razones que me </w:t>
      </w:r>
      <w:r>
        <w:rPr>
          <w:lang w:val="es-CO"/>
        </w:rPr>
        <w:t>llevaron</w:t>
      </w:r>
      <w:r w:rsidR="006D703F" w:rsidRPr="00CE1998">
        <w:rPr>
          <w:lang w:val="es-CO"/>
        </w:rPr>
        <w:t xml:space="preserve"> a </w:t>
      </w:r>
      <w:r>
        <w:rPr>
          <w:lang w:val="es-CO"/>
        </w:rPr>
        <w:t xml:space="preserve">buscar </w:t>
      </w:r>
      <w:r w:rsidR="006D703F" w:rsidRPr="00CE1998">
        <w:rPr>
          <w:lang w:val="es-CO"/>
        </w:rPr>
        <w:t xml:space="preserve">articulaciones que </w:t>
      </w:r>
      <w:r>
        <w:rPr>
          <w:lang w:val="es-CO"/>
        </w:rPr>
        <w:t>no tenía previstas</w:t>
      </w:r>
      <w:r w:rsidR="006D703F" w:rsidRPr="00CE1998">
        <w:rPr>
          <w:lang w:val="es-CO"/>
        </w:rPr>
        <w:t xml:space="preserve"> cuando comencé a preparar el material para el debate en el seminario. </w:t>
      </w:r>
      <w:r w:rsidR="006D703F" w:rsidRPr="00AA5EFB">
        <w:rPr>
          <w:lang w:val="es-CO"/>
        </w:rPr>
        <w:t xml:space="preserve">Este informe sirve también como un ejemplo de la </w:t>
      </w:r>
      <w:r w:rsidR="006D703F" w:rsidRPr="0096244D">
        <w:rPr>
          <w:lang w:val="es-CO"/>
        </w:rPr>
        <w:t xml:space="preserve">naturaleza </w:t>
      </w:r>
      <w:r w:rsidR="00AA5EFB" w:rsidRPr="0096244D">
        <w:rPr>
          <w:lang w:val="es-CO"/>
        </w:rPr>
        <w:t>circunstancial</w:t>
      </w:r>
      <w:r w:rsidR="006D703F" w:rsidRPr="00AA5EFB">
        <w:rPr>
          <w:lang w:val="es-CO"/>
        </w:rPr>
        <w:t xml:space="preserve"> de</w:t>
      </w:r>
      <w:r w:rsidR="00AA5EFB">
        <w:rPr>
          <w:lang w:val="es-CO"/>
        </w:rPr>
        <w:t>l desarrollo de una</w:t>
      </w:r>
      <w:r w:rsidR="006D703F" w:rsidRPr="00CE1998">
        <w:rPr>
          <w:lang w:val="es-CO"/>
        </w:rPr>
        <w:t xml:space="preserve"> investigación. Incluso cuando se elige</w:t>
      </w:r>
      <w:r w:rsidR="00B15C06">
        <w:rPr>
          <w:lang w:val="es-CO"/>
        </w:rPr>
        <w:t>n</w:t>
      </w:r>
      <w:r w:rsidR="006D703F" w:rsidRPr="00CE1998">
        <w:rPr>
          <w:lang w:val="es-CO"/>
        </w:rPr>
        <w:t xml:space="preserve"> de antemano las perspectivas teóricas, los autores, los instrumentos metodológicos y </w:t>
      </w:r>
      <w:r w:rsidR="00AA5EFB">
        <w:rPr>
          <w:lang w:val="es-CO"/>
        </w:rPr>
        <w:t xml:space="preserve">el </w:t>
      </w:r>
      <w:r w:rsidR="00AA5EFB" w:rsidRPr="00AA5EFB">
        <w:rPr>
          <w:i/>
          <w:lang w:val="es-CO"/>
        </w:rPr>
        <w:t>corpus</w:t>
      </w:r>
      <w:r w:rsidR="006D703F" w:rsidRPr="00CE1998">
        <w:rPr>
          <w:lang w:val="es-CO"/>
        </w:rPr>
        <w:t xml:space="preserve"> de </w:t>
      </w:r>
      <w:r w:rsidR="00AA5EFB">
        <w:rPr>
          <w:lang w:val="es-CO"/>
        </w:rPr>
        <w:t>una</w:t>
      </w:r>
      <w:r w:rsidR="006D703F" w:rsidRPr="00CE1998">
        <w:rPr>
          <w:lang w:val="es-CO"/>
        </w:rPr>
        <w:t xml:space="preserve"> investigación </w:t>
      </w:r>
      <w:r w:rsidR="00AA5EFB">
        <w:rPr>
          <w:lang w:val="es-CO"/>
        </w:rPr>
        <w:t>–elementos con los que construimos</w:t>
      </w:r>
      <w:r w:rsidR="006D703F" w:rsidRPr="00CE1998">
        <w:rPr>
          <w:lang w:val="es-CO"/>
        </w:rPr>
        <w:t xml:space="preserve"> nuestros problemas, </w:t>
      </w:r>
      <w:r w:rsidR="00AA5EFB">
        <w:rPr>
          <w:lang w:val="es-CO"/>
        </w:rPr>
        <w:t xml:space="preserve">formulamos </w:t>
      </w:r>
      <w:r w:rsidR="006D703F" w:rsidRPr="00CE1998">
        <w:rPr>
          <w:lang w:val="es-CO"/>
        </w:rPr>
        <w:t xml:space="preserve">nuestras preguntas, </w:t>
      </w:r>
      <w:r w:rsidR="00AA5EFB">
        <w:rPr>
          <w:lang w:val="es-CO"/>
        </w:rPr>
        <w:t>y llegamos</w:t>
      </w:r>
      <w:r w:rsidR="006D703F" w:rsidRPr="00CE1998">
        <w:rPr>
          <w:lang w:val="es-CO"/>
        </w:rPr>
        <w:t xml:space="preserve"> a algunas respuestas, que a su vez </w:t>
      </w:r>
      <w:r w:rsidR="00AA5EFB">
        <w:rPr>
          <w:lang w:val="es-CO"/>
        </w:rPr>
        <w:t xml:space="preserve">plantean </w:t>
      </w:r>
      <w:r w:rsidR="006D703F" w:rsidRPr="00CE1998">
        <w:rPr>
          <w:lang w:val="es-CO"/>
        </w:rPr>
        <w:t>nuevas preguntas</w:t>
      </w:r>
      <w:r w:rsidR="00AA5EFB">
        <w:rPr>
          <w:lang w:val="es-CO"/>
        </w:rPr>
        <w:t>–, es</w:t>
      </w:r>
      <w:r w:rsidR="006D703F" w:rsidRPr="00CE1998">
        <w:rPr>
          <w:lang w:val="es-CO"/>
        </w:rPr>
        <w:t xml:space="preserve"> durante el </w:t>
      </w:r>
      <w:r w:rsidR="00A24D91">
        <w:rPr>
          <w:lang w:val="es-CO"/>
        </w:rPr>
        <w:t>proceso de investigación</w:t>
      </w:r>
      <w:r w:rsidR="006D703F" w:rsidRPr="00CE1998">
        <w:rPr>
          <w:lang w:val="es-CO"/>
        </w:rPr>
        <w:t xml:space="preserve"> que </w:t>
      </w:r>
      <w:r w:rsidR="00AA5EFB">
        <w:rPr>
          <w:lang w:val="es-CO"/>
        </w:rPr>
        <w:t xml:space="preserve">se </w:t>
      </w:r>
      <w:r w:rsidR="006D703F" w:rsidRPr="00CE1998">
        <w:rPr>
          <w:lang w:val="es-CO"/>
        </w:rPr>
        <w:t>puede</w:t>
      </w:r>
      <w:r w:rsidR="00AA5EFB">
        <w:rPr>
          <w:lang w:val="es-CO"/>
        </w:rPr>
        <w:t>n</w:t>
      </w:r>
      <w:r w:rsidR="006D703F" w:rsidRPr="00CE1998">
        <w:rPr>
          <w:lang w:val="es-CO"/>
        </w:rPr>
        <w:t xml:space="preserve"> abrir posibilidades </w:t>
      </w:r>
      <w:r w:rsidR="00AA5EFB">
        <w:rPr>
          <w:lang w:val="es-CO"/>
        </w:rPr>
        <w:t>hasta ese momento impensadas</w:t>
      </w:r>
      <w:r w:rsidR="006D703F" w:rsidRPr="00CE1998">
        <w:rPr>
          <w:lang w:val="es-CO"/>
        </w:rPr>
        <w:t xml:space="preserve"> </w:t>
      </w:r>
      <w:r w:rsidR="00AA5EFB">
        <w:rPr>
          <w:lang w:val="es-CO"/>
        </w:rPr>
        <w:t xml:space="preserve">y </w:t>
      </w:r>
      <w:r w:rsidR="00F428BC" w:rsidRPr="00CE1998">
        <w:rPr>
          <w:lang w:val="es-CO"/>
        </w:rPr>
        <w:t>tal vez</w:t>
      </w:r>
      <w:r w:rsidR="006D703F" w:rsidRPr="00CE1998">
        <w:rPr>
          <w:lang w:val="es-CO"/>
        </w:rPr>
        <w:t xml:space="preserve"> más </w:t>
      </w:r>
      <w:r w:rsidR="00AA5EFB">
        <w:rPr>
          <w:lang w:val="es-CO"/>
        </w:rPr>
        <w:t>excitantes</w:t>
      </w:r>
      <w:r w:rsidR="006D703F" w:rsidRPr="00CE1998">
        <w:rPr>
          <w:lang w:val="es-CO"/>
        </w:rPr>
        <w:t xml:space="preserve">. Y como todos sabemos, nuevas oportunidades </w:t>
      </w:r>
      <w:r w:rsidR="00AA5EFB">
        <w:rPr>
          <w:lang w:val="es-CO"/>
        </w:rPr>
        <w:t xml:space="preserve">sólo </w:t>
      </w:r>
      <w:r w:rsidR="006D703F" w:rsidRPr="00CE1998">
        <w:rPr>
          <w:lang w:val="es-CO"/>
        </w:rPr>
        <w:t xml:space="preserve">se perciben como tales si </w:t>
      </w:r>
      <w:r w:rsidR="00EB26B2">
        <w:rPr>
          <w:lang w:val="es-CO"/>
        </w:rPr>
        <w:t>estamos abiertos</w:t>
      </w:r>
      <w:r w:rsidR="006D703F" w:rsidRPr="00CE1998">
        <w:rPr>
          <w:lang w:val="es-CO"/>
        </w:rPr>
        <w:t xml:space="preserve"> </w:t>
      </w:r>
      <w:r w:rsidR="00EB26B2">
        <w:rPr>
          <w:lang w:val="es-CO"/>
        </w:rPr>
        <w:t>a lo nuevo</w:t>
      </w:r>
      <w:r w:rsidR="006D703F" w:rsidRPr="00CE1998">
        <w:rPr>
          <w:lang w:val="es-CO"/>
        </w:rPr>
        <w:t xml:space="preserve">, </w:t>
      </w:r>
      <w:r w:rsidR="00EB26B2">
        <w:rPr>
          <w:lang w:val="es-CO"/>
        </w:rPr>
        <w:t>atentos a lo inusitado e insatisfechos</w:t>
      </w:r>
      <w:r w:rsidR="006D703F" w:rsidRPr="00CE1998">
        <w:rPr>
          <w:lang w:val="es-CO"/>
        </w:rPr>
        <w:t xml:space="preserve"> con lo que tenemos.</w:t>
      </w:r>
    </w:p>
    <w:p w:rsidR="002B5648" w:rsidRPr="00CE1998" w:rsidRDefault="00EB26B2">
      <w:pPr>
        <w:spacing w:line="360" w:lineRule="auto"/>
        <w:ind w:firstLine="720"/>
        <w:rPr>
          <w:lang w:val="es-CO"/>
        </w:rPr>
      </w:pPr>
      <w:r>
        <w:rPr>
          <w:lang w:val="es-CO"/>
        </w:rPr>
        <w:lastRenderedPageBreak/>
        <w:t>A medida que</w:t>
      </w:r>
      <w:r w:rsidR="002B5648" w:rsidRPr="00CE1998">
        <w:rPr>
          <w:lang w:val="es-CO"/>
        </w:rPr>
        <w:t xml:space="preserve"> organiza</w:t>
      </w:r>
      <w:r>
        <w:rPr>
          <w:lang w:val="es-CO"/>
        </w:rPr>
        <w:t>ba</w:t>
      </w:r>
      <w:r w:rsidR="002B5648" w:rsidRPr="00CE1998">
        <w:rPr>
          <w:lang w:val="es-CO"/>
        </w:rPr>
        <w:t xml:space="preserve"> el material para el seminario en </w:t>
      </w:r>
      <w:r>
        <w:rPr>
          <w:lang w:val="es-CO"/>
        </w:rPr>
        <w:t xml:space="preserve">la </w:t>
      </w:r>
      <w:r w:rsidR="002B5648" w:rsidRPr="00CE1998">
        <w:rPr>
          <w:lang w:val="es-CO"/>
        </w:rPr>
        <w:t xml:space="preserve">UNICAMP, me </w:t>
      </w:r>
      <w:r>
        <w:rPr>
          <w:lang w:val="es-CO"/>
        </w:rPr>
        <w:t>fui dando</w:t>
      </w:r>
      <w:r w:rsidR="002B5648" w:rsidRPr="00CE1998">
        <w:rPr>
          <w:lang w:val="es-CO"/>
        </w:rPr>
        <w:t xml:space="preserve"> cuenta de </w:t>
      </w:r>
      <w:r w:rsidR="006B19E4">
        <w:rPr>
          <w:lang w:val="es-CO"/>
        </w:rPr>
        <w:t xml:space="preserve">que </w:t>
      </w:r>
      <w:r w:rsidR="002B5648" w:rsidRPr="00CE1998">
        <w:rPr>
          <w:lang w:val="es-CO"/>
        </w:rPr>
        <w:t>otro filósofo parecía surgir en</w:t>
      </w:r>
      <w:r>
        <w:rPr>
          <w:lang w:val="es-CO"/>
        </w:rPr>
        <w:t>tre</w:t>
      </w:r>
      <w:r w:rsidR="002B5648" w:rsidRPr="00CE1998">
        <w:rPr>
          <w:lang w:val="es-CO"/>
        </w:rPr>
        <w:t xml:space="preserve"> l</w:t>
      </w:r>
      <w:r w:rsidR="00B15C06">
        <w:rPr>
          <w:lang w:val="es-CO"/>
        </w:rPr>
        <w:t>o</w:t>
      </w:r>
      <w:r w:rsidR="002B5648" w:rsidRPr="00CE1998">
        <w:rPr>
          <w:lang w:val="es-CO"/>
        </w:rPr>
        <w:t xml:space="preserve">s </w:t>
      </w:r>
      <w:r w:rsidR="00B15C06" w:rsidRPr="00B15C06">
        <w:rPr>
          <w:lang w:val="es-CO"/>
        </w:rPr>
        <w:t>resquicios</w:t>
      </w:r>
      <w:r w:rsidRPr="00B15C06">
        <w:rPr>
          <w:lang w:val="es-CO"/>
        </w:rPr>
        <w:t xml:space="preserve"> </w:t>
      </w:r>
      <w:r w:rsidR="002B5648" w:rsidRPr="00B15C06">
        <w:rPr>
          <w:lang w:val="es-CO"/>
        </w:rPr>
        <w:t>d</w:t>
      </w:r>
      <w:r w:rsidR="002B5648" w:rsidRPr="00CE1998">
        <w:rPr>
          <w:lang w:val="es-CO"/>
        </w:rPr>
        <w:t xml:space="preserve">e mis argumentos y que </w:t>
      </w:r>
      <w:r w:rsidR="006B19E4">
        <w:rPr>
          <w:lang w:val="es-CO"/>
        </w:rPr>
        <w:t>se me presentaba cada vez más, con mucho</w:t>
      </w:r>
      <w:r w:rsidR="002B5648" w:rsidRPr="00CE1998">
        <w:rPr>
          <w:lang w:val="es-CO"/>
        </w:rPr>
        <w:t xml:space="preserve"> que decir </w:t>
      </w:r>
      <w:r w:rsidR="006B19E4">
        <w:rPr>
          <w:lang w:val="es-CO"/>
        </w:rPr>
        <w:t>sobre</w:t>
      </w:r>
      <w:r w:rsidR="002B5648" w:rsidRPr="00CE1998">
        <w:rPr>
          <w:lang w:val="es-CO"/>
        </w:rPr>
        <w:t xml:space="preserve"> la diferencia. </w:t>
      </w:r>
      <w:r w:rsidR="006B19E4">
        <w:rPr>
          <w:lang w:val="es-CO"/>
        </w:rPr>
        <w:t>Eran</w:t>
      </w:r>
      <w:r w:rsidR="002B5648" w:rsidRPr="00CE1998">
        <w:rPr>
          <w:lang w:val="es-CO"/>
        </w:rPr>
        <w:t xml:space="preserve"> cosas que </w:t>
      </w:r>
      <w:r w:rsidR="006B19E4">
        <w:rPr>
          <w:lang w:val="es-CO"/>
        </w:rPr>
        <w:t>se mezclaban</w:t>
      </w:r>
      <w:r w:rsidR="002B5648" w:rsidRPr="00CE1998">
        <w:rPr>
          <w:lang w:val="es-CO"/>
        </w:rPr>
        <w:t xml:space="preserve"> con lo que yo estaba </w:t>
      </w:r>
      <w:r w:rsidR="006B19E4">
        <w:rPr>
          <w:lang w:val="es-CO"/>
        </w:rPr>
        <w:t>toma</w:t>
      </w:r>
      <w:r w:rsidR="002B5648" w:rsidRPr="00CE1998">
        <w:rPr>
          <w:lang w:val="es-CO"/>
        </w:rPr>
        <w:t>ndo tanto de Foucault, como</w:t>
      </w:r>
      <w:r w:rsidR="006B19E4">
        <w:rPr>
          <w:lang w:val="es-CO"/>
        </w:rPr>
        <w:t xml:space="preserve"> –y </w:t>
      </w:r>
      <w:r w:rsidR="006B19E4" w:rsidRPr="00335EC9">
        <w:rPr>
          <w:lang w:val="es-CO"/>
        </w:rPr>
        <w:t>principalmente</w:t>
      </w:r>
      <w:r w:rsidR="006B19E4">
        <w:rPr>
          <w:lang w:val="es-CO"/>
        </w:rPr>
        <w:t xml:space="preserve">– </w:t>
      </w:r>
      <w:r w:rsidR="002B5648" w:rsidRPr="00CE1998">
        <w:rPr>
          <w:lang w:val="es-CO"/>
        </w:rPr>
        <w:t xml:space="preserve">de Nietzsche. </w:t>
      </w:r>
      <w:r w:rsidR="006B19E4">
        <w:rPr>
          <w:lang w:val="es-CO"/>
        </w:rPr>
        <w:t>De esta manera,</w:t>
      </w:r>
      <w:r w:rsidR="002B5648" w:rsidRPr="00CE1998">
        <w:rPr>
          <w:lang w:val="es-CO"/>
        </w:rPr>
        <w:t xml:space="preserve"> la filosofía de Ludwig Wittgenstein </w:t>
      </w:r>
      <w:r w:rsidR="006B19E4">
        <w:rPr>
          <w:lang w:val="es-CO"/>
        </w:rPr>
        <w:t>–</w:t>
      </w:r>
      <w:r w:rsidR="002B5648" w:rsidRPr="00CE1998">
        <w:rPr>
          <w:lang w:val="es-CO"/>
        </w:rPr>
        <w:t xml:space="preserve">con quien </w:t>
      </w:r>
      <w:r w:rsidR="006B19E4">
        <w:rPr>
          <w:lang w:val="es-CO"/>
        </w:rPr>
        <w:t xml:space="preserve">ya me estaba relacionando desde hacía aproximadamente diez años– y </w:t>
      </w:r>
      <w:r w:rsidR="002B5648" w:rsidRPr="00CE1998">
        <w:rPr>
          <w:lang w:val="es-CO"/>
        </w:rPr>
        <w:t>en pa</w:t>
      </w:r>
      <w:r w:rsidR="006B19E4">
        <w:rPr>
          <w:lang w:val="es-CO"/>
        </w:rPr>
        <w:t>rticular</w:t>
      </w:r>
      <w:r w:rsidR="002B5648" w:rsidRPr="00CE1998">
        <w:rPr>
          <w:lang w:val="es-CO"/>
        </w:rPr>
        <w:t xml:space="preserve"> </w:t>
      </w:r>
      <w:r w:rsidR="006B19E4">
        <w:rPr>
          <w:lang w:val="es-CO"/>
        </w:rPr>
        <w:t xml:space="preserve">la </w:t>
      </w:r>
      <w:r w:rsidR="002B5648" w:rsidRPr="00CE1998">
        <w:rPr>
          <w:lang w:val="es-CO"/>
        </w:rPr>
        <w:t>que  desarrolla en la segunda fase de su vida</w:t>
      </w:r>
      <w:r w:rsidR="006B19E4">
        <w:rPr>
          <w:lang w:val="es-CO"/>
        </w:rPr>
        <w:t>,</w:t>
      </w:r>
      <w:r w:rsidR="002B5648" w:rsidRPr="00CE1998">
        <w:rPr>
          <w:lang w:val="es-CO"/>
        </w:rPr>
        <w:t xml:space="preserve"> </w:t>
      </w:r>
      <w:r w:rsidR="006B19E4">
        <w:rPr>
          <w:lang w:val="es-CO"/>
        </w:rPr>
        <w:t xml:space="preserve">se fue inmiscuyendo y tomando </w:t>
      </w:r>
      <w:r w:rsidR="002B5648" w:rsidRPr="00CE1998">
        <w:rPr>
          <w:lang w:val="es-CO"/>
        </w:rPr>
        <w:t>su lugar junto a lo que yo i</w:t>
      </w:r>
      <w:r w:rsidR="00C264CB">
        <w:rPr>
          <w:lang w:val="es-CO"/>
        </w:rPr>
        <w:t>nicialmente</w:t>
      </w:r>
      <w:r w:rsidR="002B5648" w:rsidRPr="00CE1998">
        <w:rPr>
          <w:lang w:val="es-CO"/>
        </w:rPr>
        <w:t xml:space="preserve"> </w:t>
      </w:r>
      <w:r w:rsidR="00946558">
        <w:rPr>
          <w:lang w:val="es-CO"/>
        </w:rPr>
        <w:t>tomara</w:t>
      </w:r>
      <w:r w:rsidR="00C264CB" w:rsidRPr="00CE1998">
        <w:rPr>
          <w:lang w:val="es-CO"/>
        </w:rPr>
        <w:t xml:space="preserve"> sólo </w:t>
      </w:r>
      <w:r w:rsidR="00946558">
        <w:rPr>
          <w:lang w:val="es-CO"/>
        </w:rPr>
        <w:t>de</w:t>
      </w:r>
      <w:r w:rsidR="002B5648" w:rsidRPr="00CE1998">
        <w:rPr>
          <w:lang w:val="es-CO"/>
        </w:rPr>
        <w:t xml:space="preserve"> Nietzsche y </w:t>
      </w:r>
      <w:r w:rsidR="00946558">
        <w:rPr>
          <w:lang w:val="es-CO"/>
        </w:rPr>
        <w:t>de</w:t>
      </w:r>
      <w:r w:rsidR="00C264CB">
        <w:rPr>
          <w:lang w:val="es-CO"/>
        </w:rPr>
        <w:t xml:space="preserve"> </w:t>
      </w:r>
      <w:r w:rsidR="002B5648" w:rsidRPr="00CE1998">
        <w:rPr>
          <w:lang w:val="es-CO"/>
        </w:rPr>
        <w:t>Foucault. Y</w:t>
      </w:r>
      <w:r w:rsidR="00C264CB">
        <w:rPr>
          <w:lang w:val="es-CO"/>
        </w:rPr>
        <w:t>,</w:t>
      </w:r>
      <w:r w:rsidR="002B5648" w:rsidRPr="00CE1998">
        <w:rPr>
          <w:lang w:val="es-CO"/>
        </w:rPr>
        <w:t xml:space="preserve"> </w:t>
      </w:r>
      <w:r w:rsidR="00C264CB">
        <w:rPr>
          <w:lang w:val="es-CO"/>
        </w:rPr>
        <w:t>en todo caso</w:t>
      </w:r>
      <w:r w:rsidR="002B5648" w:rsidRPr="00CE1998">
        <w:rPr>
          <w:lang w:val="es-CO"/>
        </w:rPr>
        <w:t xml:space="preserve">, lo que </w:t>
      </w:r>
      <w:r w:rsidR="00C264CB">
        <w:rPr>
          <w:lang w:val="es-CO"/>
        </w:rPr>
        <w:t>yo tomaba</w:t>
      </w:r>
      <w:r w:rsidR="002B5648" w:rsidRPr="00CE1998">
        <w:rPr>
          <w:lang w:val="es-CO"/>
        </w:rPr>
        <w:t xml:space="preserve"> de Foucault </w:t>
      </w:r>
      <w:r w:rsidR="00C264CB">
        <w:rPr>
          <w:lang w:val="es-CO"/>
        </w:rPr>
        <w:t xml:space="preserve">eran </w:t>
      </w:r>
      <w:r w:rsidR="002B5648" w:rsidRPr="00CE1998">
        <w:rPr>
          <w:lang w:val="es-CO"/>
        </w:rPr>
        <w:t>herramientas que</w:t>
      </w:r>
      <w:r w:rsidR="00C264CB">
        <w:rPr>
          <w:lang w:val="es-CO"/>
        </w:rPr>
        <w:t xml:space="preserve"> éste</w:t>
      </w:r>
      <w:r w:rsidR="002B5648" w:rsidRPr="00CE1998">
        <w:rPr>
          <w:lang w:val="es-CO"/>
        </w:rPr>
        <w:t xml:space="preserve">, a su vez, </w:t>
      </w:r>
      <w:r w:rsidR="00C264CB">
        <w:rPr>
          <w:lang w:val="es-CO"/>
        </w:rPr>
        <w:t xml:space="preserve">había aprendido </w:t>
      </w:r>
      <w:r w:rsidR="002B5648" w:rsidRPr="00CE1998">
        <w:rPr>
          <w:lang w:val="es-CO"/>
        </w:rPr>
        <w:t>con Nietzsche.</w:t>
      </w:r>
    </w:p>
    <w:p w:rsidR="00754E44" w:rsidRPr="00CE1998" w:rsidRDefault="00C264CB">
      <w:pPr>
        <w:spacing w:line="360" w:lineRule="auto"/>
        <w:ind w:firstLine="720"/>
        <w:rPr>
          <w:lang w:val="es-CO"/>
        </w:rPr>
      </w:pPr>
      <w:r>
        <w:rPr>
          <w:lang w:val="es-CO"/>
        </w:rPr>
        <w:t>De alguna manera, esto sonaba</w:t>
      </w:r>
      <w:r w:rsidR="002B5648" w:rsidRPr="00CE1998">
        <w:rPr>
          <w:lang w:val="es-CO"/>
        </w:rPr>
        <w:t xml:space="preserve"> un poco extraño. Después de todo, Friedrich Nietzsche y Ludwig Wittgenstein son filósofos que aparentemente tienen poco que ver </w:t>
      </w:r>
      <w:r w:rsidR="00946558">
        <w:rPr>
          <w:lang w:val="es-CO"/>
        </w:rPr>
        <w:t xml:space="preserve">el </w:t>
      </w:r>
      <w:r w:rsidR="002B5648" w:rsidRPr="00CE1998">
        <w:rPr>
          <w:lang w:val="es-CO"/>
        </w:rPr>
        <w:t xml:space="preserve">uno con el otro. No sólo </w:t>
      </w:r>
      <w:r>
        <w:rPr>
          <w:lang w:val="es-CO"/>
        </w:rPr>
        <w:t>porque pertenecían a</w:t>
      </w:r>
      <w:r w:rsidR="002B5648" w:rsidRPr="00CE1998">
        <w:rPr>
          <w:lang w:val="es-CO"/>
        </w:rPr>
        <w:t xml:space="preserve"> tradiciones filosóficas</w:t>
      </w:r>
      <w:r>
        <w:rPr>
          <w:lang w:val="es-CO"/>
        </w:rPr>
        <w:t xml:space="preserve"> muy diferentes</w:t>
      </w:r>
      <w:r w:rsidR="002B5648" w:rsidRPr="00CE1998">
        <w:rPr>
          <w:lang w:val="es-CO"/>
        </w:rPr>
        <w:t xml:space="preserve">, </w:t>
      </w:r>
      <w:r>
        <w:rPr>
          <w:lang w:val="es-CO"/>
        </w:rPr>
        <w:t>sino también porque</w:t>
      </w:r>
      <w:r w:rsidR="002B5648" w:rsidRPr="00CE1998">
        <w:rPr>
          <w:lang w:val="es-CO"/>
        </w:rPr>
        <w:t xml:space="preserve"> vivieron en diferentes épocas y se </w:t>
      </w:r>
      <w:r>
        <w:rPr>
          <w:lang w:val="es-CO"/>
        </w:rPr>
        <w:t>ocuparon de</w:t>
      </w:r>
      <w:r w:rsidR="002B5648" w:rsidRPr="00CE1998">
        <w:rPr>
          <w:lang w:val="es-CO"/>
        </w:rPr>
        <w:t xml:space="preserve"> problemas filosóficos (a primera vista) diferentes. Esto explica en parte</w:t>
      </w:r>
      <w:r>
        <w:rPr>
          <w:lang w:val="es-CO"/>
        </w:rPr>
        <w:t xml:space="preserve"> los</w:t>
      </w:r>
      <w:r w:rsidR="002B5648" w:rsidRPr="00CE1998">
        <w:rPr>
          <w:lang w:val="es-CO"/>
        </w:rPr>
        <w:t xml:space="preserve"> relativamente pocos estudios que tratan de articular </w:t>
      </w:r>
      <w:r w:rsidR="00946558">
        <w:rPr>
          <w:lang w:val="es-CO"/>
        </w:rPr>
        <w:t xml:space="preserve">el </w:t>
      </w:r>
      <w:r>
        <w:rPr>
          <w:lang w:val="es-CO"/>
        </w:rPr>
        <w:t>uno con el otro</w:t>
      </w:r>
      <w:r w:rsidR="002B5648" w:rsidRPr="00CE1998">
        <w:rPr>
          <w:lang w:val="es-CO"/>
        </w:rPr>
        <w:t xml:space="preserve">, </w:t>
      </w:r>
      <w:r w:rsidR="002A7337">
        <w:rPr>
          <w:lang w:val="es-CO"/>
        </w:rPr>
        <w:t xml:space="preserve">si se tiene </w:t>
      </w:r>
      <w:r w:rsidR="002B5648" w:rsidRPr="00CE1998">
        <w:rPr>
          <w:lang w:val="es-CO"/>
        </w:rPr>
        <w:t xml:space="preserve">en cuenta la rica literatura que se ocupa de </w:t>
      </w:r>
      <w:r w:rsidR="002A7337">
        <w:rPr>
          <w:lang w:val="es-CO"/>
        </w:rPr>
        <w:t>cada uno de ellos por separado</w:t>
      </w:r>
      <w:r w:rsidR="00946558">
        <w:rPr>
          <w:lang w:val="es-CO"/>
        </w:rPr>
        <w:t>, así como</w:t>
      </w:r>
      <w:r w:rsidR="002A7337">
        <w:rPr>
          <w:lang w:val="es-CO"/>
        </w:rPr>
        <w:t xml:space="preserve"> la</w:t>
      </w:r>
      <w:r w:rsidR="002B5648" w:rsidRPr="00CE1998">
        <w:rPr>
          <w:lang w:val="es-CO"/>
        </w:rPr>
        <w:t xml:space="preserve"> bibliografía que </w:t>
      </w:r>
      <w:r w:rsidR="002A7337">
        <w:rPr>
          <w:lang w:val="es-CO"/>
        </w:rPr>
        <w:t>relacion</w:t>
      </w:r>
      <w:r w:rsidR="002B5648" w:rsidRPr="00CE1998">
        <w:rPr>
          <w:lang w:val="es-CO"/>
        </w:rPr>
        <w:t xml:space="preserve">a cada uno de ellos con otros que se consideran intelectualmente </w:t>
      </w:r>
      <w:r w:rsidR="002A7337">
        <w:rPr>
          <w:lang w:val="es-CO"/>
        </w:rPr>
        <w:t>próximos –</w:t>
      </w:r>
      <w:r w:rsidR="002B5648" w:rsidRPr="00CE1998">
        <w:rPr>
          <w:lang w:val="es-CO"/>
        </w:rPr>
        <w:t xml:space="preserve">como, por ejemplo, Heidegger, </w:t>
      </w:r>
      <w:r w:rsidR="002A7337" w:rsidRPr="00CE1998">
        <w:rPr>
          <w:lang w:val="es-CO"/>
        </w:rPr>
        <w:t>Schopenhauer</w:t>
      </w:r>
      <w:r w:rsidR="002B5648" w:rsidRPr="00CE1998">
        <w:rPr>
          <w:lang w:val="es-CO"/>
        </w:rPr>
        <w:t xml:space="preserve">, Foucault, Russell, James, </w:t>
      </w:r>
      <w:r w:rsidR="002A7337">
        <w:rPr>
          <w:lang w:val="es-CO"/>
        </w:rPr>
        <w:t xml:space="preserve">o </w:t>
      </w:r>
      <w:r w:rsidR="002B5648" w:rsidRPr="00CE1998">
        <w:rPr>
          <w:lang w:val="es-CO"/>
        </w:rPr>
        <w:t>Frege</w:t>
      </w:r>
      <w:r w:rsidR="002A7337">
        <w:rPr>
          <w:rStyle w:val="Refdenotaalpie"/>
          <w:lang w:val="es-CO"/>
        </w:rPr>
        <w:footnoteReference w:id="2"/>
      </w:r>
      <w:r w:rsidR="002B5648" w:rsidRPr="00CE1998">
        <w:rPr>
          <w:lang w:val="es-CO"/>
        </w:rPr>
        <w:t>.</w:t>
      </w:r>
      <w:r w:rsidR="00754E44">
        <w:rPr>
          <w:lang w:val="es-CO"/>
        </w:rPr>
        <w:t xml:space="preserve"> </w:t>
      </w:r>
    </w:p>
    <w:p w:rsidR="002B5648" w:rsidRPr="00CE1998" w:rsidRDefault="002B5648">
      <w:pPr>
        <w:spacing w:line="360" w:lineRule="auto"/>
        <w:ind w:firstLine="720"/>
        <w:rPr>
          <w:lang w:val="es-CO"/>
        </w:rPr>
      </w:pPr>
      <w:r w:rsidRPr="00CE1998">
        <w:rPr>
          <w:lang w:val="es-CO"/>
        </w:rPr>
        <w:t xml:space="preserve">Pero </w:t>
      </w:r>
      <w:r w:rsidR="00754E44">
        <w:rPr>
          <w:lang w:val="es-CO"/>
        </w:rPr>
        <w:t>basta</w:t>
      </w:r>
      <w:r w:rsidRPr="00CE1998">
        <w:rPr>
          <w:lang w:val="es-CO"/>
        </w:rPr>
        <w:t xml:space="preserve"> mirar </w:t>
      </w:r>
      <w:r w:rsidR="00754E44">
        <w:rPr>
          <w:lang w:val="es-CO"/>
        </w:rPr>
        <w:t>con atención</w:t>
      </w:r>
      <w:r w:rsidRPr="00CE1998">
        <w:rPr>
          <w:lang w:val="es-CO"/>
        </w:rPr>
        <w:t xml:space="preserve"> para ver que hay varios puntos en común entre Nietzsche y Wittgenstein: la formación filosófica </w:t>
      </w:r>
      <w:r w:rsidR="00754E44">
        <w:rPr>
          <w:lang w:val="es-CO"/>
        </w:rPr>
        <w:t>un poco tardía</w:t>
      </w:r>
      <w:r w:rsidRPr="00CE1998">
        <w:rPr>
          <w:lang w:val="es-CO"/>
        </w:rPr>
        <w:t xml:space="preserve"> y fuera de las normas vigentes en </w:t>
      </w:r>
      <w:r w:rsidR="00754E44">
        <w:rPr>
          <w:lang w:val="es-CO"/>
        </w:rPr>
        <w:t>la época en que vivieron</w:t>
      </w:r>
      <w:r w:rsidRPr="00CE1998">
        <w:rPr>
          <w:lang w:val="es-CO"/>
        </w:rPr>
        <w:t xml:space="preserve">, </w:t>
      </w:r>
      <w:r w:rsidR="00754E44">
        <w:rPr>
          <w:lang w:val="es-CO"/>
        </w:rPr>
        <w:t>las personalidades poco comunes</w:t>
      </w:r>
      <w:r w:rsidRPr="00CE1998">
        <w:rPr>
          <w:lang w:val="es-CO"/>
        </w:rPr>
        <w:t xml:space="preserve"> y</w:t>
      </w:r>
      <w:r w:rsidR="00754E44">
        <w:rPr>
          <w:lang w:val="es-CO"/>
        </w:rPr>
        <w:t xml:space="preserve"> las </w:t>
      </w:r>
      <w:r w:rsidRPr="00CE1998">
        <w:rPr>
          <w:lang w:val="es-CO"/>
        </w:rPr>
        <w:t xml:space="preserve"> biografías </w:t>
      </w:r>
      <w:r w:rsidR="00754E44">
        <w:rPr>
          <w:lang w:val="es-CO"/>
        </w:rPr>
        <w:t>atormentada</w:t>
      </w:r>
      <w:r w:rsidRPr="00CE1998">
        <w:rPr>
          <w:lang w:val="es-CO"/>
        </w:rPr>
        <w:t xml:space="preserve">s </w:t>
      </w:r>
      <w:r w:rsidR="00754E44">
        <w:rPr>
          <w:lang w:val="es-CO"/>
        </w:rPr>
        <w:t>e</w:t>
      </w:r>
      <w:r w:rsidRPr="00CE1998">
        <w:rPr>
          <w:lang w:val="es-CO"/>
        </w:rPr>
        <w:t xml:space="preserve"> inseparable</w:t>
      </w:r>
      <w:r w:rsidR="00754E44">
        <w:rPr>
          <w:lang w:val="es-CO"/>
        </w:rPr>
        <w:t>s</w:t>
      </w:r>
      <w:r w:rsidRPr="00CE1998">
        <w:rPr>
          <w:lang w:val="es-CO"/>
        </w:rPr>
        <w:t xml:space="preserve"> de la</w:t>
      </w:r>
      <w:r w:rsidR="00754E44">
        <w:rPr>
          <w:lang w:val="es-CO"/>
        </w:rPr>
        <w:t xml:space="preserve"> obra que produjeron</w:t>
      </w:r>
      <w:r w:rsidRPr="00CE1998">
        <w:rPr>
          <w:lang w:val="es-CO"/>
        </w:rPr>
        <w:t>,</w:t>
      </w:r>
      <w:r w:rsidR="00A24D91">
        <w:rPr>
          <w:lang w:val="es-CO"/>
        </w:rPr>
        <w:t xml:space="preserve"> así como</w:t>
      </w:r>
      <w:r w:rsidRPr="00CE1998">
        <w:rPr>
          <w:lang w:val="es-CO"/>
        </w:rPr>
        <w:t xml:space="preserve"> las preocupaciones </w:t>
      </w:r>
      <w:r w:rsidR="00754E44">
        <w:rPr>
          <w:lang w:val="es-CO"/>
        </w:rPr>
        <w:t>con</w:t>
      </w:r>
      <w:r w:rsidRPr="00CE1998">
        <w:rPr>
          <w:lang w:val="es-CO"/>
        </w:rPr>
        <w:t xml:space="preserve"> los dilemas planteados por </w:t>
      </w:r>
      <w:smartTag w:uri="urn:schemas-microsoft-com:office:smarttags" w:element="PersonName">
        <w:smartTagPr>
          <w:attr w:name="ProductID" w:val="la Ilustraci￳n"/>
        </w:smartTagPr>
        <w:r w:rsidRPr="00CE1998">
          <w:rPr>
            <w:lang w:val="es-CO"/>
          </w:rPr>
          <w:t>la Ilustración</w:t>
        </w:r>
      </w:smartTag>
      <w:r w:rsidRPr="00CE1998">
        <w:rPr>
          <w:lang w:val="es-CO"/>
        </w:rPr>
        <w:t xml:space="preserve"> y </w:t>
      </w:r>
      <w:r w:rsidR="00754E44">
        <w:rPr>
          <w:lang w:val="es-CO"/>
        </w:rPr>
        <w:t>por la misma Moderni</w:t>
      </w:r>
      <w:r w:rsidRPr="00CE1998">
        <w:rPr>
          <w:lang w:val="es-CO"/>
        </w:rPr>
        <w:t xml:space="preserve">dad. </w:t>
      </w:r>
      <w:r w:rsidR="00DC484D">
        <w:rPr>
          <w:lang w:val="es-CO"/>
        </w:rPr>
        <w:t>Además de estos puntos</w:t>
      </w:r>
      <w:r w:rsidRPr="00CE1998">
        <w:rPr>
          <w:lang w:val="es-CO"/>
        </w:rPr>
        <w:t xml:space="preserve">, </w:t>
      </w:r>
      <w:r w:rsidR="00DC484D">
        <w:rPr>
          <w:lang w:val="es-CO"/>
        </w:rPr>
        <w:t xml:space="preserve">si consideramos </w:t>
      </w:r>
      <w:r w:rsidRPr="00CE1998">
        <w:rPr>
          <w:lang w:val="es-CO"/>
        </w:rPr>
        <w:t>el segundo Wittgenstein, est</w:t>
      </w:r>
      <w:r w:rsidR="00DC484D">
        <w:rPr>
          <w:lang w:val="es-CO"/>
        </w:rPr>
        <w:t>a</w:t>
      </w:r>
      <w:r w:rsidRPr="00CE1998">
        <w:rPr>
          <w:lang w:val="es-CO"/>
        </w:rPr>
        <w:t xml:space="preserve">s </w:t>
      </w:r>
      <w:r w:rsidR="00DC484D">
        <w:rPr>
          <w:lang w:val="es-CO"/>
        </w:rPr>
        <w:t xml:space="preserve">aproximaciones </w:t>
      </w:r>
      <w:r w:rsidR="00A24D91">
        <w:rPr>
          <w:lang w:val="es-CO"/>
        </w:rPr>
        <w:t>se incre</w:t>
      </w:r>
      <w:r w:rsidR="00DC484D">
        <w:rPr>
          <w:lang w:val="es-CO"/>
        </w:rPr>
        <w:t>mentan</w:t>
      </w:r>
      <w:r w:rsidRPr="00CE1998">
        <w:rPr>
          <w:lang w:val="es-CO"/>
        </w:rPr>
        <w:t xml:space="preserve">: </w:t>
      </w:r>
      <w:r w:rsidR="00DC484D">
        <w:rPr>
          <w:lang w:val="es-CO"/>
        </w:rPr>
        <w:t>la forma de</w:t>
      </w:r>
      <w:r w:rsidRPr="00CE1998">
        <w:rPr>
          <w:lang w:val="es-CO"/>
        </w:rPr>
        <w:t xml:space="preserve"> escribir, un </w:t>
      </w:r>
      <w:r w:rsidR="00DC484D">
        <w:rPr>
          <w:lang w:val="es-CO"/>
        </w:rPr>
        <w:t>entendimient</w:t>
      </w:r>
      <w:r w:rsidRPr="00CE1998">
        <w:rPr>
          <w:lang w:val="es-CO"/>
        </w:rPr>
        <w:t xml:space="preserve">o sobre el </w:t>
      </w:r>
      <w:r w:rsidR="00DC484D">
        <w:rPr>
          <w:lang w:val="es-CO"/>
        </w:rPr>
        <w:t>lenguaje</w:t>
      </w:r>
      <w:r w:rsidRPr="00CE1998">
        <w:rPr>
          <w:lang w:val="es-CO"/>
        </w:rPr>
        <w:t xml:space="preserve"> que </w:t>
      </w:r>
      <w:r w:rsidR="00DC484D">
        <w:rPr>
          <w:lang w:val="es-CO"/>
        </w:rPr>
        <w:t>iba en</w:t>
      </w:r>
      <w:r w:rsidRPr="00CE1998">
        <w:rPr>
          <w:lang w:val="es-CO"/>
        </w:rPr>
        <w:t xml:space="preserve"> dirección opuesta a lo que entonces era común en la </w:t>
      </w:r>
      <w:r w:rsidR="00F428BC">
        <w:rPr>
          <w:lang w:val="es-CO"/>
        </w:rPr>
        <w:t>F</w:t>
      </w:r>
      <w:r w:rsidRPr="00CE1998">
        <w:rPr>
          <w:lang w:val="es-CO"/>
        </w:rPr>
        <w:t xml:space="preserve">ilosofía, la completa negación de la metafísica, </w:t>
      </w:r>
      <w:r w:rsidR="00DC153E" w:rsidRPr="00946558">
        <w:rPr>
          <w:lang w:val="es-CO"/>
        </w:rPr>
        <w:t>el</w:t>
      </w:r>
      <w:r w:rsidRPr="00946558">
        <w:rPr>
          <w:lang w:val="es-CO"/>
        </w:rPr>
        <w:t xml:space="preserve"> </w:t>
      </w:r>
      <w:r w:rsidR="00DC484D" w:rsidRPr="00946558">
        <w:rPr>
          <w:lang w:val="es-CO"/>
        </w:rPr>
        <w:t>et</w:t>
      </w:r>
      <w:r w:rsidR="00DC153E" w:rsidRPr="00946558">
        <w:rPr>
          <w:lang w:val="es-CO"/>
        </w:rPr>
        <w:t>h</w:t>
      </w:r>
      <w:r w:rsidR="00DC484D" w:rsidRPr="00946558">
        <w:rPr>
          <w:lang w:val="es-CO"/>
        </w:rPr>
        <w:t>os crítico</w:t>
      </w:r>
      <w:r w:rsidR="00DC153E">
        <w:rPr>
          <w:lang w:val="es-CO"/>
        </w:rPr>
        <w:t xml:space="preserve"> intransigente.</w:t>
      </w:r>
    </w:p>
    <w:p w:rsidR="002B5648" w:rsidRPr="00CE1998" w:rsidRDefault="00DC153E">
      <w:pPr>
        <w:spacing w:line="360" w:lineRule="auto"/>
        <w:ind w:firstLine="720"/>
        <w:rPr>
          <w:lang w:val="es-CO"/>
        </w:rPr>
      </w:pPr>
      <w:r>
        <w:rPr>
          <w:lang w:val="es-CO"/>
        </w:rPr>
        <w:t xml:space="preserve">De esta manera, </w:t>
      </w:r>
      <w:r w:rsidR="002B5648" w:rsidRPr="00CE1998">
        <w:rPr>
          <w:lang w:val="es-CO"/>
        </w:rPr>
        <w:t xml:space="preserve"> </w:t>
      </w:r>
      <w:r>
        <w:rPr>
          <w:lang w:val="es-CO"/>
        </w:rPr>
        <w:t xml:space="preserve">decidí </w:t>
      </w:r>
      <w:r w:rsidR="002B5648" w:rsidRPr="00CE1998">
        <w:rPr>
          <w:lang w:val="es-CO"/>
        </w:rPr>
        <w:t>re</w:t>
      </w:r>
      <w:r>
        <w:rPr>
          <w:lang w:val="es-CO"/>
        </w:rPr>
        <w:t>tomar el Wittgenstein</w:t>
      </w:r>
      <w:r w:rsidR="002B5648" w:rsidRPr="00CE1998">
        <w:rPr>
          <w:lang w:val="es-CO"/>
        </w:rPr>
        <w:t xml:space="preserve"> que </w:t>
      </w:r>
      <w:r>
        <w:rPr>
          <w:lang w:val="es-CO"/>
        </w:rPr>
        <w:t>ya me había</w:t>
      </w:r>
      <w:r w:rsidR="002B5648" w:rsidRPr="00CE1998">
        <w:rPr>
          <w:lang w:val="es-CO"/>
        </w:rPr>
        <w:t xml:space="preserve"> sido útil cuando había examinado el </w:t>
      </w:r>
      <w:r w:rsidR="002B5648" w:rsidRPr="00DC153E">
        <w:rPr>
          <w:i/>
          <w:lang w:val="es-CO"/>
        </w:rPr>
        <w:t xml:space="preserve">movimiento </w:t>
      </w:r>
      <w:r w:rsidRPr="00DC153E">
        <w:rPr>
          <w:i/>
          <w:lang w:val="es-CO"/>
        </w:rPr>
        <w:t>pedagógico por la interdisciplinariedad</w:t>
      </w:r>
      <w:r>
        <w:rPr>
          <w:lang w:val="es-CO"/>
        </w:rPr>
        <w:t xml:space="preserve"> </w:t>
      </w:r>
      <w:r w:rsidR="002B5648" w:rsidRPr="00CE1998">
        <w:rPr>
          <w:lang w:val="es-CO"/>
        </w:rPr>
        <w:t xml:space="preserve">en nuestro país, a la luz de la arqueología y la genealogía </w:t>
      </w:r>
      <w:r>
        <w:rPr>
          <w:lang w:val="es-CO"/>
        </w:rPr>
        <w:t>de Foucault</w:t>
      </w:r>
      <w:r w:rsidR="002B5648" w:rsidRPr="00CE1998">
        <w:rPr>
          <w:lang w:val="es-CO"/>
        </w:rPr>
        <w:t xml:space="preserve"> (Veiga-Neto, 1996). En </w:t>
      </w:r>
      <w:r>
        <w:rPr>
          <w:lang w:val="es-CO"/>
        </w:rPr>
        <w:t>aquella ocasión</w:t>
      </w:r>
      <w:r w:rsidR="002B5648" w:rsidRPr="00CE1998">
        <w:rPr>
          <w:lang w:val="es-CO"/>
        </w:rPr>
        <w:t xml:space="preserve">, </w:t>
      </w:r>
      <w:r>
        <w:rPr>
          <w:lang w:val="es-CO"/>
        </w:rPr>
        <w:t>me apoyé en</w:t>
      </w:r>
      <w:r w:rsidR="002B5648" w:rsidRPr="00CE1998">
        <w:rPr>
          <w:lang w:val="es-CO"/>
        </w:rPr>
        <w:t xml:space="preserve"> conceptos centrales en las </w:t>
      </w:r>
      <w:r w:rsidRPr="00DC153E">
        <w:rPr>
          <w:i/>
          <w:lang w:val="es-CO"/>
        </w:rPr>
        <w:t>I</w:t>
      </w:r>
      <w:r w:rsidR="002B5648" w:rsidRPr="00DC153E">
        <w:rPr>
          <w:i/>
          <w:lang w:val="es-CO"/>
        </w:rPr>
        <w:t xml:space="preserve">nvestigaciones </w:t>
      </w:r>
      <w:r w:rsidRPr="00DC153E">
        <w:rPr>
          <w:i/>
          <w:lang w:val="es-CO"/>
        </w:rPr>
        <w:t>F</w:t>
      </w:r>
      <w:r w:rsidR="002B5648" w:rsidRPr="00DC153E">
        <w:rPr>
          <w:i/>
          <w:lang w:val="es-CO"/>
        </w:rPr>
        <w:t>ilosóficas</w:t>
      </w:r>
      <w:r w:rsidR="002B5648" w:rsidRPr="00CE1998">
        <w:rPr>
          <w:lang w:val="es-CO"/>
        </w:rPr>
        <w:t xml:space="preserve"> (Wittgenstein, 1979, 1987)</w:t>
      </w:r>
      <w:r>
        <w:rPr>
          <w:lang w:val="es-CO"/>
        </w:rPr>
        <w:t xml:space="preserve"> –</w:t>
      </w:r>
      <w:r w:rsidR="002B5648" w:rsidRPr="00CE1998">
        <w:rPr>
          <w:lang w:val="es-CO"/>
        </w:rPr>
        <w:t xml:space="preserve">tales como </w:t>
      </w:r>
      <w:r w:rsidR="002B5648" w:rsidRPr="00AB3836">
        <w:rPr>
          <w:i/>
          <w:lang w:val="es-CO"/>
        </w:rPr>
        <w:t>similitudes</w:t>
      </w:r>
      <w:r w:rsidR="00946558">
        <w:rPr>
          <w:i/>
          <w:lang w:val="es-CO"/>
        </w:rPr>
        <w:t xml:space="preserve"> de</w:t>
      </w:r>
      <w:r w:rsidR="002B5648" w:rsidRPr="00AB3836">
        <w:rPr>
          <w:i/>
          <w:lang w:val="es-CO"/>
        </w:rPr>
        <w:t xml:space="preserve"> </w:t>
      </w:r>
      <w:r w:rsidRPr="00AB3836">
        <w:rPr>
          <w:i/>
          <w:lang w:val="es-CO"/>
        </w:rPr>
        <w:t xml:space="preserve">familia, </w:t>
      </w:r>
      <w:r w:rsidR="002B5648" w:rsidRPr="00AB3836">
        <w:rPr>
          <w:i/>
          <w:lang w:val="es-CO"/>
        </w:rPr>
        <w:t xml:space="preserve"> juegos</w:t>
      </w:r>
      <w:r w:rsidRPr="00AB3836">
        <w:rPr>
          <w:i/>
          <w:lang w:val="es-CO"/>
        </w:rPr>
        <w:t xml:space="preserve"> </w:t>
      </w:r>
      <w:r w:rsidRPr="00F428BC">
        <w:rPr>
          <w:i/>
          <w:lang w:val="es-CO"/>
        </w:rPr>
        <w:t>del</w:t>
      </w:r>
      <w:r w:rsidR="002B5648" w:rsidRPr="00F428BC">
        <w:rPr>
          <w:i/>
          <w:lang w:val="es-CO"/>
        </w:rPr>
        <w:t xml:space="preserve"> lengua</w:t>
      </w:r>
      <w:r w:rsidRPr="00F428BC">
        <w:rPr>
          <w:i/>
          <w:lang w:val="es-CO"/>
        </w:rPr>
        <w:t>je</w:t>
      </w:r>
      <w:r w:rsidR="002B5648" w:rsidRPr="00AB3836">
        <w:rPr>
          <w:i/>
          <w:lang w:val="es-CO"/>
        </w:rPr>
        <w:t xml:space="preserve">, representación </w:t>
      </w:r>
      <w:r w:rsidRPr="00AB3836">
        <w:rPr>
          <w:i/>
          <w:lang w:val="es-CO"/>
        </w:rPr>
        <w:t xml:space="preserve">y </w:t>
      </w:r>
      <w:r w:rsidR="002B5648" w:rsidRPr="00AB3836">
        <w:rPr>
          <w:i/>
          <w:lang w:val="es-CO"/>
        </w:rPr>
        <w:t xml:space="preserve">significación </w:t>
      </w:r>
      <w:r w:rsidRPr="00AB3836">
        <w:rPr>
          <w:i/>
          <w:lang w:val="es-CO"/>
        </w:rPr>
        <w:t>por el uso</w:t>
      </w:r>
      <w:r>
        <w:rPr>
          <w:lang w:val="es-CO"/>
        </w:rPr>
        <w:t>–</w:t>
      </w:r>
      <w:r w:rsidR="002B5648" w:rsidRPr="00CE1998">
        <w:rPr>
          <w:lang w:val="es-CO"/>
        </w:rPr>
        <w:t xml:space="preserve"> para mostrar el carácter </w:t>
      </w:r>
      <w:r w:rsidRPr="00CE1998">
        <w:rPr>
          <w:lang w:val="es-CO"/>
        </w:rPr>
        <w:t xml:space="preserve">radicalmente contingente </w:t>
      </w:r>
      <w:r>
        <w:rPr>
          <w:lang w:val="es-CO"/>
        </w:rPr>
        <w:t>de aquel</w:t>
      </w:r>
      <w:r w:rsidR="002B5648" w:rsidRPr="00CE1998">
        <w:rPr>
          <w:lang w:val="es-CO"/>
        </w:rPr>
        <w:t xml:space="preserve"> movimiento y su articulación con las relaciones de poder que </w:t>
      </w:r>
      <w:r w:rsidR="00AB3836">
        <w:rPr>
          <w:lang w:val="es-CO"/>
        </w:rPr>
        <w:t xml:space="preserve">se originaban </w:t>
      </w:r>
      <w:r w:rsidR="002B5648" w:rsidRPr="00CE1998">
        <w:rPr>
          <w:lang w:val="es-CO"/>
        </w:rPr>
        <w:t xml:space="preserve"> desde </w:t>
      </w:r>
      <w:r w:rsidR="00AB3836">
        <w:rPr>
          <w:lang w:val="es-CO"/>
        </w:rPr>
        <w:t>la transformación</w:t>
      </w:r>
      <w:r w:rsidR="002B5648" w:rsidRPr="00CE1998">
        <w:rPr>
          <w:lang w:val="es-CO"/>
        </w:rPr>
        <w:t xml:space="preserve"> disciplina</w:t>
      </w:r>
      <w:r w:rsidR="00AB3836">
        <w:rPr>
          <w:lang w:val="es-CO"/>
        </w:rPr>
        <w:t xml:space="preserve">r, </w:t>
      </w:r>
      <w:r w:rsidR="002B5648" w:rsidRPr="00CE1998">
        <w:rPr>
          <w:lang w:val="es-CO"/>
        </w:rPr>
        <w:t xml:space="preserve"> un</w:t>
      </w:r>
      <w:r w:rsidR="00AB3836">
        <w:rPr>
          <w:lang w:val="es-CO"/>
        </w:rPr>
        <w:t>a transformación que propongo situar en la</w:t>
      </w:r>
      <w:r w:rsidR="002B5648" w:rsidRPr="00CE1998">
        <w:rPr>
          <w:lang w:val="es-CO"/>
        </w:rPr>
        <w:t xml:space="preserve"> primera mitad del siglo XVI. En otras palabras, lo que más me interesa</w:t>
      </w:r>
      <w:r w:rsidR="00AB3836">
        <w:rPr>
          <w:lang w:val="es-CO"/>
        </w:rPr>
        <w:t>ba en ese momento era</w:t>
      </w:r>
      <w:r w:rsidR="00946558">
        <w:rPr>
          <w:lang w:val="es-CO"/>
        </w:rPr>
        <w:t>n</w:t>
      </w:r>
      <w:r w:rsidR="002B5648" w:rsidRPr="00CE1998">
        <w:rPr>
          <w:lang w:val="es-CO"/>
        </w:rPr>
        <w:t xml:space="preserve"> la</w:t>
      </w:r>
      <w:r w:rsidR="00946558">
        <w:rPr>
          <w:lang w:val="es-CO"/>
        </w:rPr>
        <w:t>s contribuciones</w:t>
      </w:r>
      <w:r w:rsidR="002B5648" w:rsidRPr="00CE1998">
        <w:rPr>
          <w:lang w:val="es-CO"/>
        </w:rPr>
        <w:t xml:space="preserve"> de Wittgenstein al cambio en nuestra comprensión </w:t>
      </w:r>
      <w:r w:rsidR="00AB3836">
        <w:rPr>
          <w:lang w:val="es-CO"/>
        </w:rPr>
        <w:t>sobre lo</w:t>
      </w:r>
      <w:r w:rsidR="002B5648" w:rsidRPr="00CE1998">
        <w:rPr>
          <w:lang w:val="es-CO"/>
        </w:rPr>
        <w:t xml:space="preserve"> que llamamos </w:t>
      </w:r>
      <w:r w:rsidR="002B5648" w:rsidRPr="00AB3836">
        <w:rPr>
          <w:i/>
          <w:lang w:val="es-CO"/>
        </w:rPr>
        <w:t>lenguaje</w:t>
      </w:r>
      <w:r w:rsidR="002B5648" w:rsidRPr="00CE1998">
        <w:rPr>
          <w:lang w:val="es-CO"/>
        </w:rPr>
        <w:t xml:space="preserve">. </w:t>
      </w:r>
      <w:r w:rsidR="00AB3836">
        <w:rPr>
          <w:lang w:val="es-CO"/>
        </w:rPr>
        <w:t xml:space="preserve">Se trataba de </w:t>
      </w:r>
      <w:r w:rsidR="002B5648" w:rsidRPr="00CE1998">
        <w:rPr>
          <w:lang w:val="es-CO"/>
        </w:rPr>
        <w:t xml:space="preserve">un cambio </w:t>
      </w:r>
      <w:r w:rsidR="00AB3836">
        <w:rPr>
          <w:lang w:val="es-CO"/>
        </w:rPr>
        <w:t>denominado</w:t>
      </w:r>
      <w:r w:rsidR="002B5648" w:rsidRPr="00CE1998">
        <w:rPr>
          <w:lang w:val="es-CO"/>
        </w:rPr>
        <w:t xml:space="preserve"> </w:t>
      </w:r>
      <w:r w:rsidR="002B5648" w:rsidRPr="00AB3836">
        <w:rPr>
          <w:i/>
          <w:lang w:val="es-CO"/>
        </w:rPr>
        <w:t>giro lingüístico</w:t>
      </w:r>
      <w:r w:rsidR="002B5648" w:rsidRPr="00CE1998">
        <w:rPr>
          <w:lang w:val="es-CO"/>
        </w:rPr>
        <w:t xml:space="preserve"> y </w:t>
      </w:r>
      <w:r w:rsidR="00AB3836">
        <w:rPr>
          <w:lang w:val="es-CO"/>
        </w:rPr>
        <w:t xml:space="preserve">que </w:t>
      </w:r>
      <w:r w:rsidR="002B5648" w:rsidRPr="00CE1998">
        <w:rPr>
          <w:lang w:val="es-CO"/>
        </w:rPr>
        <w:t xml:space="preserve">nos llevó a hablar </w:t>
      </w:r>
      <w:r w:rsidR="00AB3836" w:rsidRPr="00CE1998">
        <w:rPr>
          <w:lang w:val="es-CO"/>
        </w:rPr>
        <w:t xml:space="preserve">no </w:t>
      </w:r>
      <w:r w:rsidR="00F02AC3">
        <w:rPr>
          <w:lang w:val="es-CO"/>
        </w:rPr>
        <w:t>sólo de</w:t>
      </w:r>
      <w:r w:rsidR="002B5648" w:rsidRPr="00CE1998">
        <w:rPr>
          <w:lang w:val="es-CO"/>
        </w:rPr>
        <w:t xml:space="preserve"> </w:t>
      </w:r>
      <w:r w:rsidR="002B5648" w:rsidRPr="00F02AC3">
        <w:rPr>
          <w:i/>
          <w:lang w:val="es-CO"/>
        </w:rPr>
        <w:t>lenguaje</w:t>
      </w:r>
      <w:r w:rsidR="002B5648" w:rsidRPr="00CE1998">
        <w:rPr>
          <w:lang w:val="es-CO"/>
        </w:rPr>
        <w:t xml:space="preserve"> </w:t>
      </w:r>
      <w:r w:rsidR="00F02AC3">
        <w:rPr>
          <w:lang w:val="es-CO"/>
        </w:rPr>
        <w:t>–</w:t>
      </w:r>
      <w:r w:rsidR="002B5648" w:rsidRPr="00CE1998">
        <w:rPr>
          <w:lang w:val="es-CO"/>
        </w:rPr>
        <w:t xml:space="preserve">como si hubiera una entidad coherente a la </w:t>
      </w:r>
      <w:r w:rsidR="002B5648" w:rsidRPr="00CE1998">
        <w:rPr>
          <w:lang w:val="es-CO"/>
        </w:rPr>
        <w:lastRenderedPageBreak/>
        <w:t xml:space="preserve">que </w:t>
      </w:r>
      <w:r w:rsidR="00F02AC3">
        <w:rPr>
          <w:lang w:val="es-CO"/>
        </w:rPr>
        <w:t>pudiéramos dar</w:t>
      </w:r>
      <w:r w:rsidR="002B5648" w:rsidRPr="00CE1998">
        <w:rPr>
          <w:lang w:val="es-CO"/>
        </w:rPr>
        <w:t xml:space="preserve"> ese nombre</w:t>
      </w:r>
      <w:r w:rsidR="00F02AC3">
        <w:rPr>
          <w:lang w:val="es-CO"/>
        </w:rPr>
        <w:t>–</w:t>
      </w:r>
      <w:r w:rsidR="002B5648" w:rsidRPr="00CE1998">
        <w:rPr>
          <w:lang w:val="es-CO"/>
        </w:rPr>
        <w:t xml:space="preserve"> </w:t>
      </w:r>
      <w:r w:rsidR="00F02AC3">
        <w:rPr>
          <w:lang w:val="es-CO"/>
        </w:rPr>
        <w:t xml:space="preserve">sino de </w:t>
      </w:r>
      <w:r w:rsidR="00F02AC3" w:rsidRPr="00F02AC3">
        <w:rPr>
          <w:i/>
          <w:lang w:val="es-CO"/>
        </w:rPr>
        <w:t>lenguajes</w:t>
      </w:r>
      <w:r w:rsidR="002B5648" w:rsidRPr="00CE1998">
        <w:rPr>
          <w:lang w:val="es-CO"/>
        </w:rPr>
        <w:t xml:space="preserve">, o mejor aún, </w:t>
      </w:r>
      <w:r w:rsidR="00F02AC3">
        <w:rPr>
          <w:lang w:val="es-CO"/>
        </w:rPr>
        <w:t>de</w:t>
      </w:r>
      <w:r w:rsidR="002B5648" w:rsidRPr="00CE1998">
        <w:rPr>
          <w:lang w:val="es-CO"/>
        </w:rPr>
        <w:t xml:space="preserve"> </w:t>
      </w:r>
      <w:r w:rsidR="002B5648" w:rsidRPr="00F02AC3">
        <w:rPr>
          <w:i/>
          <w:lang w:val="es-CO"/>
        </w:rPr>
        <w:t xml:space="preserve">juegos </w:t>
      </w:r>
      <w:r w:rsidR="002B5648" w:rsidRPr="00F428BC">
        <w:rPr>
          <w:i/>
          <w:lang w:val="es-CO"/>
        </w:rPr>
        <w:t>de</w:t>
      </w:r>
      <w:r w:rsidR="00F02AC3" w:rsidRPr="00F428BC">
        <w:rPr>
          <w:i/>
          <w:lang w:val="es-CO"/>
        </w:rPr>
        <w:t>l lenguaje</w:t>
      </w:r>
      <w:r w:rsidR="002B5648" w:rsidRPr="00CE1998">
        <w:rPr>
          <w:lang w:val="es-CO"/>
        </w:rPr>
        <w:t xml:space="preserve">. Era </w:t>
      </w:r>
      <w:r w:rsidR="00BD0222">
        <w:rPr>
          <w:lang w:val="es-CO"/>
        </w:rPr>
        <w:t>justamente por esto que</w:t>
      </w:r>
      <w:r w:rsidR="002B5648" w:rsidRPr="00CE1998">
        <w:rPr>
          <w:lang w:val="es-CO"/>
        </w:rPr>
        <w:t xml:space="preserve"> yo</w:t>
      </w:r>
      <w:r w:rsidR="00BD0222">
        <w:rPr>
          <w:lang w:val="es-CO"/>
        </w:rPr>
        <w:t xml:space="preserve"> lo asociaba con </w:t>
      </w:r>
      <w:r w:rsidR="002B5648" w:rsidRPr="00CE1998">
        <w:rPr>
          <w:lang w:val="es-CO"/>
        </w:rPr>
        <w:t xml:space="preserve"> </w:t>
      </w:r>
      <w:r w:rsidR="00BD0222" w:rsidRPr="00CE1998">
        <w:rPr>
          <w:lang w:val="es-CO"/>
        </w:rPr>
        <w:t>Foucault</w:t>
      </w:r>
      <w:r w:rsidR="00BD0222">
        <w:rPr>
          <w:lang w:val="es-CO"/>
        </w:rPr>
        <w:t xml:space="preserve"> y lo acercaba a</w:t>
      </w:r>
      <w:r w:rsidR="00BD0222" w:rsidRPr="00CE1998">
        <w:rPr>
          <w:lang w:val="es-CO"/>
        </w:rPr>
        <w:t xml:space="preserve"> </w:t>
      </w:r>
      <w:r w:rsidR="00BD0222">
        <w:rPr>
          <w:lang w:val="es-CO"/>
        </w:rPr>
        <w:t>Nietzsche</w:t>
      </w:r>
      <w:r w:rsidR="002B5648" w:rsidRPr="00CE1998">
        <w:rPr>
          <w:lang w:val="es-CO"/>
        </w:rPr>
        <w:t>.</w:t>
      </w:r>
    </w:p>
    <w:p w:rsidR="00CF651E" w:rsidRDefault="00CF651E">
      <w:pPr>
        <w:spacing w:line="360" w:lineRule="auto"/>
        <w:rPr>
          <w:lang w:val="es-CO"/>
        </w:rPr>
      </w:pPr>
      <w:r w:rsidRPr="00CE1998">
        <w:rPr>
          <w:lang w:val="es-CO"/>
        </w:rPr>
        <w:tab/>
      </w:r>
      <w:r w:rsidR="002B5648" w:rsidRPr="00CE1998">
        <w:rPr>
          <w:lang w:val="es-CO"/>
        </w:rPr>
        <w:t xml:space="preserve">Casi una década después, y ahora en </w:t>
      </w:r>
      <w:r w:rsidR="00BD0222">
        <w:rPr>
          <w:lang w:val="es-CO"/>
        </w:rPr>
        <w:t xml:space="preserve">el ámbito de las </w:t>
      </w:r>
      <w:r w:rsidR="002B5648" w:rsidRPr="00CE1998">
        <w:rPr>
          <w:lang w:val="es-CO"/>
        </w:rPr>
        <w:t>discusi</w:t>
      </w:r>
      <w:r w:rsidR="00BD0222">
        <w:rPr>
          <w:lang w:val="es-CO"/>
        </w:rPr>
        <w:t>ones</w:t>
      </w:r>
      <w:r w:rsidR="002B5648" w:rsidRPr="00CE1998">
        <w:rPr>
          <w:lang w:val="es-CO"/>
        </w:rPr>
        <w:t xml:space="preserve"> </w:t>
      </w:r>
      <w:r w:rsidR="00BD0222">
        <w:rPr>
          <w:lang w:val="es-CO"/>
        </w:rPr>
        <w:t>sobre l</w:t>
      </w:r>
      <w:r w:rsidR="002B5648" w:rsidRPr="00CE1998">
        <w:rPr>
          <w:lang w:val="es-CO"/>
        </w:rPr>
        <w:t xml:space="preserve">a diferencia, </w:t>
      </w:r>
      <w:r w:rsidR="00BD0222">
        <w:rPr>
          <w:lang w:val="es-CO"/>
        </w:rPr>
        <w:t>me pareció</w:t>
      </w:r>
      <w:r w:rsidR="002B5648" w:rsidRPr="00CE1998">
        <w:rPr>
          <w:lang w:val="es-CO"/>
        </w:rPr>
        <w:t xml:space="preserve"> productivo </w:t>
      </w:r>
      <w:r w:rsidR="00BD0222">
        <w:rPr>
          <w:lang w:val="es-CO"/>
        </w:rPr>
        <w:t>abrir un</w:t>
      </w:r>
      <w:r w:rsidR="002B5648" w:rsidRPr="00CE1998">
        <w:rPr>
          <w:lang w:val="es-CO"/>
        </w:rPr>
        <w:t xml:space="preserve"> espacio </w:t>
      </w:r>
      <w:r w:rsidR="00BD0222">
        <w:rPr>
          <w:lang w:val="es-CO"/>
        </w:rPr>
        <w:t>para</w:t>
      </w:r>
      <w:r w:rsidR="002B5648" w:rsidRPr="00CE1998">
        <w:rPr>
          <w:lang w:val="es-CO"/>
        </w:rPr>
        <w:t xml:space="preserve"> Wittgenstein, sobre todo por su pragmatismo y su rechazo </w:t>
      </w:r>
      <w:r w:rsidR="00BD0222">
        <w:rPr>
          <w:lang w:val="es-CO"/>
        </w:rPr>
        <w:t>a</w:t>
      </w:r>
      <w:r w:rsidR="002B5648" w:rsidRPr="00CE1998">
        <w:rPr>
          <w:lang w:val="es-CO"/>
        </w:rPr>
        <w:t xml:space="preserve"> la metafísica. Es decir, </w:t>
      </w:r>
      <w:r w:rsidR="00BD0222">
        <w:rPr>
          <w:lang w:val="es-CO"/>
        </w:rPr>
        <w:t>permitirle hablar</w:t>
      </w:r>
      <w:r w:rsidR="002B5648" w:rsidRPr="00CE1998">
        <w:rPr>
          <w:lang w:val="es-CO"/>
        </w:rPr>
        <w:t xml:space="preserve"> para articular</w:t>
      </w:r>
      <w:r w:rsidR="00BD0222">
        <w:rPr>
          <w:lang w:val="es-CO"/>
        </w:rPr>
        <w:t xml:space="preserve">lo </w:t>
      </w:r>
      <w:r w:rsidR="002B5648" w:rsidRPr="00CE1998">
        <w:rPr>
          <w:lang w:val="es-CO"/>
        </w:rPr>
        <w:t xml:space="preserve">con </w:t>
      </w:r>
      <w:r w:rsidR="00BD0222">
        <w:rPr>
          <w:lang w:val="es-CO"/>
        </w:rPr>
        <w:t>alguno</w:t>
      </w:r>
      <w:r w:rsidR="002B5648" w:rsidRPr="00CE1998">
        <w:rPr>
          <w:lang w:val="es-CO"/>
        </w:rPr>
        <w:t xml:space="preserve">s </w:t>
      </w:r>
      <w:r w:rsidR="00BD0222">
        <w:rPr>
          <w:lang w:val="es-CO"/>
        </w:rPr>
        <w:t xml:space="preserve">de los estimulantes </w:t>
      </w:r>
      <w:r w:rsidR="002B5648" w:rsidRPr="00CE1998">
        <w:rPr>
          <w:lang w:val="es-CO"/>
        </w:rPr>
        <w:t xml:space="preserve">debates de </w:t>
      </w:r>
      <w:r w:rsidR="002B5648" w:rsidRPr="00946558">
        <w:rPr>
          <w:lang w:val="es-CO"/>
        </w:rPr>
        <w:t xml:space="preserve">inspiración </w:t>
      </w:r>
      <w:r w:rsidR="00B15C06" w:rsidRPr="00946558">
        <w:rPr>
          <w:lang w:val="es-CO"/>
        </w:rPr>
        <w:t>nietzscheana</w:t>
      </w:r>
      <w:r w:rsidR="002B5648" w:rsidRPr="00CE1998">
        <w:rPr>
          <w:lang w:val="es-CO"/>
        </w:rPr>
        <w:t xml:space="preserve"> que </w:t>
      </w:r>
      <w:r w:rsidR="00BD0222">
        <w:rPr>
          <w:lang w:val="es-CO"/>
        </w:rPr>
        <w:t>varios</w:t>
      </w:r>
      <w:r w:rsidR="002B5648" w:rsidRPr="00CE1998">
        <w:rPr>
          <w:lang w:val="es-CO"/>
        </w:rPr>
        <w:t xml:space="preserve"> autores </w:t>
      </w:r>
      <w:r w:rsidR="00BD0222">
        <w:rPr>
          <w:lang w:val="es-CO"/>
        </w:rPr>
        <w:t>cercanos a nosotros –</w:t>
      </w:r>
      <w:r w:rsidR="002B5648" w:rsidRPr="00CE1998">
        <w:rPr>
          <w:lang w:val="es-CO"/>
        </w:rPr>
        <w:t>por e</w:t>
      </w:r>
      <w:r w:rsidR="000A353D">
        <w:rPr>
          <w:lang w:val="es-CO"/>
        </w:rPr>
        <w:t>jemplo, Larrosa, Skliar, Mè</w:t>
      </w:r>
      <w:r w:rsidR="00BD0222">
        <w:rPr>
          <w:lang w:val="es-CO"/>
        </w:rPr>
        <w:t>lich</w:t>
      </w:r>
      <w:r w:rsidR="002B5648" w:rsidRPr="00CE1998">
        <w:rPr>
          <w:lang w:val="es-CO"/>
        </w:rPr>
        <w:t>, Souza, Gallo y Hopenhayn</w:t>
      </w:r>
      <w:r w:rsidR="00BD0222">
        <w:rPr>
          <w:lang w:val="es-CO"/>
        </w:rPr>
        <w:t>– vienen</w:t>
      </w:r>
      <w:r w:rsidR="002B5648" w:rsidRPr="00CE1998">
        <w:rPr>
          <w:lang w:val="es-CO"/>
        </w:rPr>
        <w:t xml:space="preserve"> realizando en el campo en </w:t>
      </w:r>
      <w:r w:rsidR="00BD0222">
        <w:rPr>
          <w:lang w:val="es-CO"/>
        </w:rPr>
        <w:t>el</w:t>
      </w:r>
      <w:r w:rsidR="002B5648" w:rsidRPr="00CE1998">
        <w:rPr>
          <w:lang w:val="es-CO"/>
        </w:rPr>
        <w:t xml:space="preserve"> que la política y la poética de la diferencia </w:t>
      </w:r>
      <w:r w:rsidR="00BD0222">
        <w:rPr>
          <w:lang w:val="es-CO"/>
        </w:rPr>
        <w:t>se cruzan con la</w:t>
      </w:r>
      <w:r w:rsidR="002B5648" w:rsidRPr="00CE1998">
        <w:rPr>
          <w:lang w:val="es-CO"/>
        </w:rPr>
        <w:t xml:space="preserve"> Educación</w:t>
      </w:r>
      <w:r w:rsidR="000A353D">
        <w:rPr>
          <w:rStyle w:val="Refdenotaalpie"/>
          <w:lang w:val="es-CO"/>
        </w:rPr>
        <w:footnoteReference w:id="3"/>
      </w:r>
      <w:r w:rsidR="002B5648" w:rsidRPr="00CE1998">
        <w:rPr>
          <w:lang w:val="es-CO"/>
        </w:rPr>
        <w:t>.</w:t>
      </w:r>
    </w:p>
    <w:p w:rsidR="00BD0222" w:rsidRPr="00CE1998" w:rsidRDefault="00BD0222">
      <w:pPr>
        <w:spacing w:line="360" w:lineRule="auto"/>
        <w:rPr>
          <w:lang w:val="es-CO"/>
        </w:rPr>
      </w:pPr>
    </w:p>
    <w:p w:rsidR="002B5648" w:rsidRPr="00CE1998" w:rsidRDefault="002B5648" w:rsidP="006A5876">
      <w:pPr>
        <w:spacing w:line="360" w:lineRule="auto"/>
        <w:rPr>
          <w:lang w:val="es-CO"/>
        </w:rPr>
      </w:pPr>
      <w:r w:rsidRPr="006A5876">
        <w:rPr>
          <w:b/>
          <w:szCs w:val="22"/>
          <w:lang w:val="es-CO"/>
        </w:rPr>
        <w:t>Juntos</w:t>
      </w:r>
      <w:r w:rsidR="00BD0222" w:rsidRPr="006A5876">
        <w:rPr>
          <w:b/>
          <w:szCs w:val="22"/>
          <w:lang w:val="es-CO"/>
        </w:rPr>
        <w:t>…</w:t>
      </w:r>
      <w:r w:rsidRPr="006A5876">
        <w:rPr>
          <w:b/>
          <w:szCs w:val="22"/>
          <w:lang w:val="es-CO"/>
        </w:rPr>
        <w:t xml:space="preserve"> </w:t>
      </w:r>
      <w:r w:rsidRPr="006A5876">
        <w:rPr>
          <w:b/>
          <w:szCs w:val="22"/>
          <w:lang w:val="es-CO"/>
        </w:rPr>
        <w:br/>
      </w:r>
      <w:r w:rsidR="006A5876">
        <w:rPr>
          <w:b/>
          <w:szCs w:val="22"/>
          <w:lang w:val="es-CO"/>
        </w:rPr>
        <w:t xml:space="preserve">               </w:t>
      </w:r>
      <w:r w:rsidRPr="006A5876">
        <w:rPr>
          <w:szCs w:val="22"/>
          <w:lang w:val="es-CO"/>
        </w:rPr>
        <w:t xml:space="preserve">No </w:t>
      </w:r>
      <w:r w:rsidR="00F46045">
        <w:rPr>
          <w:szCs w:val="22"/>
          <w:lang w:val="es-CO"/>
        </w:rPr>
        <w:t xml:space="preserve">trataré propiamente de </w:t>
      </w:r>
      <w:r w:rsidRPr="006A5876">
        <w:rPr>
          <w:szCs w:val="22"/>
          <w:lang w:val="es-CO"/>
        </w:rPr>
        <w:t>mostrar y analizar l</w:t>
      </w:r>
      <w:r w:rsidR="00F46045">
        <w:rPr>
          <w:szCs w:val="22"/>
          <w:lang w:val="es-CO"/>
        </w:rPr>
        <w:t>a</w:t>
      </w:r>
      <w:r w:rsidRPr="006A5876">
        <w:rPr>
          <w:szCs w:val="22"/>
          <w:lang w:val="es-CO"/>
        </w:rPr>
        <w:t xml:space="preserve">s </w:t>
      </w:r>
      <w:r w:rsidR="00F46045">
        <w:rPr>
          <w:szCs w:val="22"/>
          <w:lang w:val="es-CO"/>
        </w:rPr>
        <w:t>similitude</w:t>
      </w:r>
      <w:r w:rsidRPr="006A5876">
        <w:rPr>
          <w:szCs w:val="22"/>
          <w:lang w:val="es-CO"/>
        </w:rPr>
        <w:t>s entre la</w:t>
      </w:r>
      <w:r w:rsidR="00F46045">
        <w:rPr>
          <w:szCs w:val="22"/>
          <w:lang w:val="es-CO"/>
        </w:rPr>
        <w:t>s</w:t>
      </w:r>
      <w:r w:rsidRPr="006A5876">
        <w:rPr>
          <w:szCs w:val="22"/>
          <w:lang w:val="es-CO"/>
        </w:rPr>
        <w:t xml:space="preserve"> filosofía</w:t>
      </w:r>
      <w:r w:rsidR="00F46045">
        <w:rPr>
          <w:szCs w:val="22"/>
          <w:lang w:val="es-CO"/>
        </w:rPr>
        <w:t>s</w:t>
      </w:r>
      <w:r w:rsidRPr="006A5876">
        <w:rPr>
          <w:szCs w:val="22"/>
          <w:lang w:val="es-CO"/>
        </w:rPr>
        <w:t xml:space="preserve"> del autor de la </w:t>
      </w:r>
      <w:r w:rsidR="00F46045" w:rsidRPr="00F46045">
        <w:rPr>
          <w:i/>
          <w:szCs w:val="22"/>
          <w:lang w:val="es-CO"/>
        </w:rPr>
        <w:t>G</w:t>
      </w:r>
      <w:r w:rsidRPr="00F46045">
        <w:rPr>
          <w:i/>
          <w:szCs w:val="22"/>
          <w:lang w:val="es-CO"/>
        </w:rPr>
        <w:t>enealogía de la moral</w:t>
      </w:r>
      <w:r w:rsidRPr="006A5876">
        <w:rPr>
          <w:szCs w:val="22"/>
          <w:lang w:val="es-CO"/>
        </w:rPr>
        <w:t xml:space="preserve"> y </w:t>
      </w:r>
      <w:r w:rsidR="00F46045">
        <w:rPr>
          <w:szCs w:val="22"/>
          <w:lang w:val="es-CO"/>
        </w:rPr>
        <w:t>d</w:t>
      </w:r>
      <w:r w:rsidRPr="006A5876">
        <w:rPr>
          <w:szCs w:val="22"/>
          <w:lang w:val="es-CO"/>
        </w:rPr>
        <w:t>el autor de la</w:t>
      </w:r>
      <w:r w:rsidR="00F46045">
        <w:rPr>
          <w:szCs w:val="22"/>
          <w:lang w:val="es-CO"/>
        </w:rPr>
        <w:t xml:space="preserve">s </w:t>
      </w:r>
      <w:r w:rsidR="00F46045" w:rsidRPr="00F428BC">
        <w:rPr>
          <w:i/>
          <w:szCs w:val="22"/>
          <w:lang w:val="es-CO"/>
        </w:rPr>
        <w:t xml:space="preserve">Investigaciones </w:t>
      </w:r>
      <w:r w:rsidRPr="00F428BC">
        <w:rPr>
          <w:i/>
          <w:szCs w:val="22"/>
          <w:lang w:val="es-CO"/>
        </w:rPr>
        <w:t>filosóficas</w:t>
      </w:r>
      <w:r w:rsidRPr="006A5876">
        <w:rPr>
          <w:szCs w:val="22"/>
          <w:lang w:val="es-CO"/>
        </w:rPr>
        <w:t xml:space="preserve"> </w:t>
      </w:r>
      <w:r w:rsidR="00F46045">
        <w:rPr>
          <w:szCs w:val="22"/>
          <w:lang w:val="es-CO"/>
        </w:rPr>
        <w:t>por sí mismas, en lo</w:t>
      </w:r>
      <w:r w:rsidRPr="006A5876">
        <w:rPr>
          <w:szCs w:val="22"/>
          <w:lang w:val="es-CO"/>
        </w:rPr>
        <w:t xml:space="preserve"> que </w:t>
      </w:r>
      <w:r w:rsidR="00F46045">
        <w:rPr>
          <w:szCs w:val="22"/>
          <w:lang w:val="es-CO"/>
        </w:rPr>
        <w:t>tales</w:t>
      </w:r>
      <w:r w:rsidRPr="006A5876">
        <w:rPr>
          <w:szCs w:val="22"/>
          <w:lang w:val="es-CO"/>
        </w:rPr>
        <w:t xml:space="preserve"> filosofías</w:t>
      </w:r>
      <w:r w:rsidR="00F46045">
        <w:rPr>
          <w:szCs w:val="22"/>
          <w:lang w:val="es-CO"/>
        </w:rPr>
        <w:t>,</w:t>
      </w:r>
      <w:r w:rsidRPr="006A5876">
        <w:rPr>
          <w:szCs w:val="22"/>
          <w:lang w:val="es-CO"/>
        </w:rPr>
        <w:t xml:space="preserve"> </w:t>
      </w:r>
      <w:r w:rsidR="00F46045">
        <w:rPr>
          <w:szCs w:val="22"/>
          <w:lang w:val="es-CO"/>
        </w:rPr>
        <w:t>en cuanto</w:t>
      </w:r>
      <w:r w:rsidRPr="006A5876">
        <w:rPr>
          <w:szCs w:val="22"/>
          <w:lang w:val="es-CO"/>
        </w:rPr>
        <w:t xml:space="preserve"> filosofía</w:t>
      </w:r>
      <w:r w:rsidR="00F46045">
        <w:rPr>
          <w:szCs w:val="22"/>
          <w:lang w:val="es-CO"/>
        </w:rPr>
        <w:t>s</w:t>
      </w:r>
      <w:r w:rsidRPr="006A5876">
        <w:rPr>
          <w:szCs w:val="22"/>
          <w:lang w:val="es-CO"/>
        </w:rPr>
        <w:t>,</w:t>
      </w:r>
      <w:r w:rsidRPr="00CE1998">
        <w:rPr>
          <w:lang w:val="es-CO"/>
        </w:rPr>
        <w:t xml:space="preserve"> </w:t>
      </w:r>
      <w:r w:rsidR="004768E0">
        <w:rPr>
          <w:lang w:val="es-CO"/>
        </w:rPr>
        <w:t>tienen de articulables</w:t>
      </w:r>
      <w:r w:rsidR="00F46045">
        <w:rPr>
          <w:lang w:val="es-CO"/>
        </w:rPr>
        <w:t xml:space="preserve"> entre sí.</w:t>
      </w:r>
      <w:r w:rsidRPr="00CE1998">
        <w:rPr>
          <w:lang w:val="es-CO"/>
        </w:rPr>
        <w:t xml:space="preserve"> Mi único interés es tratar de combinar</w:t>
      </w:r>
      <w:r w:rsidR="000A353D">
        <w:rPr>
          <w:lang w:val="es-CO"/>
        </w:rPr>
        <w:t>las</w:t>
      </w:r>
      <w:r w:rsidRPr="00CE1998">
        <w:rPr>
          <w:lang w:val="es-CO"/>
        </w:rPr>
        <w:t xml:space="preserve"> en </w:t>
      </w:r>
      <w:r w:rsidR="000A353D">
        <w:rPr>
          <w:lang w:val="es-CO"/>
        </w:rPr>
        <w:t xml:space="preserve">los puntos que interesan, como si </w:t>
      </w:r>
      <w:r w:rsidR="000A353D" w:rsidRPr="00186759">
        <w:rPr>
          <w:lang w:val="es-CO"/>
        </w:rPr>
        <w:t xml:space="preserve">fuesen </w:t>
      </w:r>
      <w:r w:rsidR="00186759" w:rsidRPr="00186759">
        <w:rPr>
          <w:lang w:val="es-CO"/>
        </w:rPr>
        <w:t>herramientas</w:t>
      </w:r>
      <w:r w:rsidRPr="00186759">
        <w:rPr>
          <w:lang w:val="es-CO"/>
        </w:rPr>
        <w:t xml:space="preserve"> </w:t>
      </w:r>
      <w:r w:rsidR="000A353D" w:rsidRPr="00186759">
        <w:rPr>
          <w:lang w:val="es-CO"/>
        </w:rPr>
        <w:t>par</w:t>
      </w:r>
      <w:r w:rsidRPr="00186759">
        <w:rPr>
          <w:lang w:val="es-CO"/>
        </w:rPr>
        <w:t>a</w:t>
      </w:r>
      <w:r w:rsidRPr="00CE1998">
        <w:rPr>
          <w:lang w:val="es-CO"/>
        </w:rPr>
        <w:t xml:space="preserve"> pensar un poco más la diferencia y </w:t>
      </w:r>
      <w:r w:rsidR="000A353D">
        <w:rPr>
          <w:lang w:val="es-CO"/>
        </w:rPr>
        <w:t xml:space="preserve">la </w:t>
      </w:r>
      <w:r w:rsidRPr="00CE1998">
        <w:rPr>
          <w:lang w:val="es-CO"/>
        </w:rPr>
        <w:t>Pedagogía</w:t>
      </w:r>
      <w:r w:rsidR="000A353D">
        <w:rPr>
          <w:rStyle w:val="Refdenotaalpie"/>
          <w:lang w:val="es-CO"/>
        </w:rPr>
        <w:footnoteReference w:id="4"/>
      </w:r>
      <w:r w:rsidRPr="00CE1998">
        <w:rPr>
          <w:lang w:val="es-CO"/>
        </w:rPr>
        <w:t xml:space="preserve">. Este "pensar un poco más" apunta </w:t>
      </w:r>
      <w:r w:rsidR="00BE1DAE">
        <w:rPr>
          <w:lang w:val="es-CO"/>
        </w:rPr>
        <w:t xml:space="preserve">al sentido introductorio </w:t>
      </w:r>
      <w:r w:rsidRPr="00CE1998">
        <w:rPr>
          <w:lang w:val="es-CO"/>
        </w:rPr>
        <w:t>de este texto</w:t>
      </w:r>
      <w:r w:rsidR="00BE1DAE">
        <w:rPr>
          <w:lang w:val="es-CO"/>
        </w:rPr>
        <w:t>;</w:t>
      </w:r>
      <w:r w:rsidRPr="00CE1998">
        <w:rPr>
          <w:lang w:val="es-CO"/>
        </w:rPr>
        <w:t xml:space="preserve"> después de todo, </w:t>
      </w:r>
      <w:r w:rsidR="00BE1DAE">
        <w:rPr>
          <w:lang w:val="es-CO"/>
        </w:rPr>
        <w:t>lo que consigno aquí son sólo algunas</w:t>
      </w:r>
      <w:r w:rsidRPr="00CE1998">
        <w:rPr>
          <w:lang w:val="es-CO"/>
        </w:rPr>
        <w:t xml:space="preserve"> notas, algu</w:t>
      </w:r>
      <w:r w:rsidR="00BE1DAE">
        <w:rPr>
          <w:lang w:val="es-CO"/>
        </w:rPr>
        <w:t xml:space="preserve">nas sugerencias para </w:t>
      </w:r>
      <w:r w:rsidR="00E11CE0">
        <w:rPr>
          <w:lang w:val="es-CO"/>
        </w:rPr>
        <w:t xml:space="preserve">futuros </w:t>
      </w:r>
      <w:r w:rsidR="00BE1DAE">
        <w:rPr>
          <w:lang w:val="es-CO"/>
        </w:rPr>
        <w:t>desdoblamientos</w:t>
      </w:r>
      <w:r w:rsidRPr="00CE1998">
        <w:rPr>
          <w:lang w:val="es-CO"/>
        </w:rPr>
        <w:t xml:space="preserve"> y </w:t>
      </w:r>
      <w:r w:rsidR="00946558">
        <w:rPr>
          <w:lang w:val="es-CO"/>
        </w:rPr>
        <w:t>articulaciones que pueda</w:t>
      </w:r>
      <w:r w:rsidR="00BE1DAE">
        <w:rPr>
          <w:lang w:val="es-CO"/>
        </w:rPr>
        <w:t>n ser más cuidadosos y refinados.</w:t>
      </w:r>
    </w:p>
    <w:p w:rsidR="002B5648" w:rsidRPr="00CE1998" w:rsidRDefault="002B5648">
      <w:pPr>
        <w:spacing w:line="360" w:lineRule="auto"/>
        <w:ind w:firstLine="720"/>
        <w:rPr>
          <w:lang w:val="es-CO"/>
        </w:rPr>
      </w:pPr>
      <w:r w:rsidRPr="00946558">
        <w:rPr>
          <w:lang w:val="es-CO"/>
        </w:rPr>
        <w:t xml:space="preserve">Estas </w:t>
      </w:r>
      <w:r w:rsidR="00186759" w:rsidRPr="00186759">
        <w:rPr>
          <w:lang w:val="es-CO"/>
        </w:rPr>
        <w:t>herramientas</w:t>
      </w:r>
      <w:r w:rsidRPr="00186759">
        <w:rPr>
          <w:lang w:val="es-CO"/>
        </w:rPr>
        <w:t xml:space="preserve"> s</w:t>
      </w:r>
      <w:r w:rsidRPr="00946558">
        <w:rPr>
          <w:lang w:val="es-CO"/>
        </w:rPr>
        <w:t>e</w:t>
      </w:r>
      <w:r w:rsidRPr="00CE1998">
        <w:rPr>
          <w:lang w:val="es-CO"/>
        </w:rPr>
        <w:t xml:space="preserve"> encuentran en el contexto del</w:t>
      </w:r>
      <w:r w:rsidR="003355B7">
        <w:rPr>
          <w:lang w:val="es-CO"/>
        </w:rPr>
        <w:t xml:space="preserve"> len</w:t>
      </w:r>
      <w:r w:rsidRPr="00CE1998">
        <w:rPr>
          <w:lang w:val="es-CO"/>
        </w:rPr>
        <w:t>gua</w:t>
      </w:r>
      <w:r w:rsidR="003355B7">
        <w:rPr>
          <w:lang w:val="es-CO"/>
        </w:rPr>
        <w:t>je</w:t>
      </w:r>
      <w:r w:rsidR="003355B7">
        <w:rPr>
          <w:rStyle w:val="Refdenotaalpie"/>
          <w:lang w:val="es-CO"/>
        </w:rPr>
        <w:footnoteReference w:id="5"/>
      </w:r>
      <w:r w:rsidRPr="00CE1998">
        <w:rPr>
          <w:lang w:val="es-CO"/>
        </w:rPr>
        <w:t xml:space="preserve">. El punto en el que </w:t>
      </w:r>
      <w:r w:rsidR="00A24D91">
        <w:rPr>
          <w:lang w:val="es-CO"/>
        </w:rPr>
        <w:t>dicha</w:t>
      </w:r>
      <w:r w:rsidRPr="00946558">
        <w:rPr>
          <w:lang w:val="es-CO"/>
        </w:rPr>
        <w:t xml:space="preserve">s </w:t>
      </w:r>
      <w:r w:rsidR="00186759" w:rsidRPr="00186759">
        <w:rPr>
          <w:lang w:val="es-CO"/>
        </w:rPr>
        <w:t>herramientas</w:t>
      </w:r>
      <w:r w:rsidRPr="00186759">
        <w:rPr>
          <w:lang w:val="es-CO"/>
        </w:rPr>
        <w:t xml:space="preserve"> se articulan entre sí</w:t>
      </w:r>
      <w:r w:rsidR="006915AC" w:rsidRPr="00186759">
        <w:rPr>
          <w:lang w:val="es-CO"/>
        </w:rPr>
        <w:t xml:space="preserve"> –</w:t>
      </w:r>
      <w:r w:rsidRPr="00186759">
        <w:rPr>
          <w:lang w:val="es-CO"/>
        </w:rPr>
        <w:t xml:space="preserve">o tal vez mejor: el eje de la </w:t>
      </w:r>
      <w:r w:rsidR="006915AC" w:rsidRPr="00186759">
        <w:rPr>
          <w:lang w:val="es-CO"/>
        </w:rPr>
        <w:t>articulación</w:t>
      </w:r>
      <w:r w:rsidRPr="00186759">
        <w:rPr>
          <w:lang w:val="es-CO"/>
        </w:rPr>
        <w:t xml:space="preserve"> en </w:t>
      </w:r>
      <w:r w:rsidR="006915AC" w:rsidRPr="00186759">
        <w:rPr>
          <w:lang w:val="es-CO"/>
        </w:rPr>
        <w:t>la que se encuentran–</w:t>
      </w:r>
      <w:r w:rsidRPr="00186759">
        <w:rPr>
          <w:lang w:val="es-CO"/>
        </w:rPr>
        <w:t xml:space="preserve"> es el</w:t>
      </w:r>
      <w:r w:rsidRPr="00CE1998">
        <w:rPr>
          <w:lang w:val="es-CO"/>
        </w:rPr>
        <w:t xml:space="preserve"> entendimiento común, en Nietzsche y </w:t>
      </w:r>
      <w:r w:rsidR="006915AC">
        <w:rPr>
          <w:lang w:val="es-CO"/>
        </w:rPr>
        <w:t xml:space="preserve">en </w:t>
      </w:r>
      <w:r w:rsidRPr="00CE1998">
        <w:rPr>
          <w:lang w:val="es-CO"/>
        </w:rPr>
        <w:t xml:space="preserve">Wittgenstein, </w:t>
      </w:r>
      <w:r w:rsidR="00946558">
        <w:rPr>
          <w:lang w:val="es-CO"/>
        </w:rPr>
        <w:t xml:space="preserve">de </w:t>
      </w:r>
      <w:r w:rsidRPr="00CE1998">
        <w:rPr>
          <w:lang w:val="es-CO"/>
        </w:rPr>
        <w:t xml:space="preserve">que el lenguaje es insuficiente, es decir, </w:t>
      </w:r>
      <w:r w:rsidR="006915AC">
        <w:rPr>
          <w:lang w:val="es-CO"/>
        </w:rPr>
        <w:t xml:space="preserve">no da cuenta </w:t>
      </w:r>
      <w:r w:rsidR="006915AC" w:rsidRPr="006D650B">
        <w:rPr>
          <w:lang w:val="es-CO"/>
        </w:rPr>
        <w:t>del mismo</w:t>
      </w:r>
      <w:r w:rsidR="00F057D4">
        <w:rPr>
          <w:rStyle w:val="Refdenotaalpie"/>
          <w:lang w:val="es-CO"/>
        </w:rPr>
        <w:footnoteReference w:id="6"/>
      </w:r>
      <w:r w:rsidRPr="00CE1998">
        <w:rPr>
          <w:lang w:val="es-CO"/>
        </w:rPr>
        <w:t xml:space="preserve">. Esto se debe a que sólo </w:t>
      </w:r>
      <w:r w:rsidR="006915AC">
        <w:rPr>
          <w:lang w:val="es-CO"/>
        </w:rPr>
        <w:t xml:space="preserve">se </w:t>
      </w:r>
      <w:r w:rsidRPr="00CE1998">
        <w:rPr>
          <w:lang w:val="es-CO"/>
        </w:rPr>
        <w:t xml:space="preserve">puede hablar </w:t>
      </w:r>
      <w:r w:rsidR="005C1554">
        <w:rPr>
          <w:lang w:val="es-CO"/>
        </w:rPr>
        <w:t>en él y de él</w:t>
      </w:r>
      <w:r w:rsidR="006915AC">
        <w:rPr>
          <w:lang w:val="es-CO"/>
        </w:rPr>
        <w:t xml:space="preserve"> </w:t>
      </w:r>
      <w:r w:rsidRPr="00CE1998">
        <w:rPr>
          <w:lang w:val="es-CO"/>
        </w:rPr>
        <w:t>desde el interio</w:t>
      </w:r>
      <w:r w:rsidR="005C1554">
        <w:rPr>
          <w:lang w:val="es-CO"/>
        </w:rPr>
        <w:t>r del mismo</w:t>
      </w:r>
      <w:r w:rsidRPr="00CE1998">
        <w:rPr>
          <w:lang w:val="es-CO"/>
        </w:rPr>
        <w:t xml:space="preserve">, de modo que </w:t>
      </w:r>
      <w:r w:rsidR="005C1554">
        <w:rPr>
          <w:lang w:val="es-CO"/>
        </w:rPr>
        <w:t>al no existir otro lugar d</w:t>
      </w:r>
      <w:r w:rsidRPr="00CE1998">
        <w:rPr>
          <w:lang w:val="es-CO"/>
        </w:rPr>
        <w:t xml:space="preserve">e </w:t>
      </w:r>
      <w:r w:rsidR="005C1554">
        <w:rPr>
          <w:lang w:val="es-CO"/>
        </w:rPr>
        <w:t xml:space="preserve">dónde hablar que no sea </w:t>
      </w:r>
      <w:r w:rsidRPr="00CE1998">
        <w:rPr>
          <w:lang w:val="es-CO"/>
        </w:rPr>
        <w:t>un lugar de lengua</w:t>
      </w:r>
      <w:r w:rsidR="005C1554">
        <w:rPr>
          <w:lang w:val="es-CO"/>
        </w:rPr>
        <w:t>jes –</w:t>
      </w:r>
      <w:r w:rsidRPr="00CE1998">
        <w:rPr>
          <w:lang w:val="es-CO"/>
        </w:rPr>
        <w:t xml:space="preserve">porque </w:t>
      </w:r>
      <w:r w:rsidR="005C1554">
        <w:rPr>
          <w:lang w:val="es-CO"/>
        </w:rPr>
        <w:t xml:space="preserve">hablar </w:t>
      </w:r>
      <w:r w:rsidRPr="00CE1998">
        <w:rPr>
          <w:lang w:val="es-CO"/>
        </w:rPr>
        <w:t xml:space="preserve">ya </w:t>
      </w:r>
      <w:r w:rsidR="005C1554">
        <w:rPr>
          <w:lang w:val="es-CO"/>
        </w:rPr>
        <w:t>es una</w:t>
      </w:r>
      <w:r w:rsidRPr="00CE1998">
        <w:rPr>
          <w:lang w:val="es-CO"/>
        </w:rPr>
        <w:t xml:space="preserve"> </w:t>
      </w:r>
      <w:r w:rsidR="005C1554" w:rsidRPr="00CE1998">
        <w:rPr>
          <w:lang w:val="es-CO"/>
        </w:rPr>
        <w:t xml:space="preserve">actividad </w:t>
      </w:r>
      <w:r w:rsidR="005C1554">
        <w:rPr>
          <w:lang w:val="es-CO"/>
        </w:rPr>
        <w:t>del lenguaje</w:t>
      </w:r>
      <w:r w:rsidRPr="00CE1998">
        <w:rPr>
          <w:lang w:val="es-CO"/>
        </w:rPr>
        <w:t>,</w:t>
      </w:r>
      <w:r w:rsidR="005C1554">
        <w:rPr>
          <w:lang w:val="es-CO"/>
        </w:rPr>
        <w:t xml:space="preserve"> ya</w:t>
      </w:r>
      <w:r w:rsidRPr="00CE1998">
        <w:rPr>
          <w:lang w:val="es-CO"/>
        </w:rPr>
        <w:t xml:space="preserve"> es </w:t>
      </w:r>
      <w:r w:rsidR="005C1554">
        <w:rPr>
          <w:lang w:val="es-CO"/>
        </w:rPr>
        <w:t>d</w:t>
      </w:r>
      <w:r w:rsidRPr="00CE1998">
        <w:rPr>
          <w:lang w:val="es-CO"/>
        </w:rPr>
        <w:t xml:space="preserve">el </w:t>
      </w:r>
      <w:r w:rsidR="005C1554">
        <w:rPr>
          <w:lang w:val="es-CO"/>
        </w:rPr>
        <w:t xml:space="preserve">orden </w:t>
      </w:r>
      <w:r w:rsidRPr="00CE1998">
        <w:rPr>
          <w:lang w:val="es-CO"/>
        </w:rPr>
        <w:t>de l</w:t>
      </w:r>
      <w:r w:rsidR="005C1554">
        <w:rPr>
          <w:lang w:val="es-CO"/>
        </w:rPr>
        <w:t>os propios</w:t>
      </w:r>
      <w:r w:rsidRPr="00CE1998">
        <w:rPr>
          <w:lang w:val="es-CO"/>
        </w:rPr>
        <w:t xml:space="preserve"> lengua</w:t>
      </w:r>
      <w:r w:rsidR="005C1554">
        <w:rPr>
          <w:lang w:val="es-CO"/>
        </w:rPr>
        <w:t>jes–</w:t>
      </w:r>
      <w:r w:rsidRPr="00CE1998">
        <w:rPr>
          <w:lang w:val="es-CO"/>
        </w:rPr>
        <w:t xml:space="preserve"> no </w:t>
      </w:r>
      <w:r w:rsidR="005C1554">
        <w:rPr>
          <w:lang w:val="es-CO"/>
        </w:rPr>
        <w:t>es posible</w:t>
      </w:r>
      <w:r w:rsidRPr="00CE1998">
        <w:rPr>
          <w:lang w:val="es-CO"/>
        </w:rPr>
        <w:t xml:space="preserve"> ir más allá.</w:t>
      </w:r>
    </w:p>
    <w:p w:rsidR="002B5648" w:rsidRPr="00CE1998" w:rsidRDefault="0048145A">
      <w:pPr>
        <w:spacing w:line="360" w:lineRule="auto"/>
        <w:ind w:firstLine="720"/>
        <w:rPr>
          <w:lang w:val="es-CO"/>
        </w:rPr>
      </w:pPr>
      <w:r>
        <w:rPr>
          <w:lang w:val="es-CO"/>
        </w:rPr>
        <w:t>De inmediato se desprenden</w:t>
      </w:r>
      <w:r w:rsidR="002B5648" w:rsidRPr="00CE1998">
        <w:rPr>
          <w:lang w:val="es-CO"/>
        </w:rPr>
        <w:t xml:space="preserve"> dos </w:t>
      </w:r>
      <w:r w:rsidRPr="00CE1998">
        <w:rPr>
          <w:lang w:val="es-CO"/>
        </w:rPr>
        <w:t xml:space="preserve">consecuencias </w:t>
      </w:r>
      <w:r w:rsidR="00806C1E" w:rsidRPr="006D650B">
        <w:rPr>
          <w:lang w:val="es-CO"/>
        </w:rPr>
        <w:t>complejas</w:t>
      </w:r>
      <w:r w:rsidR="002B5648" w:rsidRPr="00CE1998">
        <w:rPr>
          <w:lang w:val="es-CO"/>
        </w:rPr>
        <w:t xml:space="preserve"> </w:t>
      </w:r>
      <w:r>
        <w:rPr>
          <w:lang w:val="es-CO"/>
        </w:rPr>
        <w:t>de este</w:t>
      </w:r>
      <w:r w:rsidR="002B5648" w:rsidRPr="00CE1998">
        <w:rPr>
          <w:lang w:val="es-CO"/>
        </w:rPr>
        <w:t xml:space="preserve"> "no </w:t>
      </w:r>
      <w:r w:rsidR="00806C1E">
        <w:rPr>
          <w:lang w:val="es-CO"/>
        </w:rPr>
        <w:t>poder</w:t>
      </w:r>
      <w:r w:rsidR="002B5648" w:rsidRPr="00CE1998">
        <w:rPr>
          <w:lang w:val="es-CO"/>
        </w:rPr>
        <w:t xml:space="preserve"> ir más allá": en primer lugar, la imposibilidad de </w:t>
      </w:r>
      <w:r>
        <w:rPr>
          <w:lang w:val="es-CO"/>
        </w:rPr>
        <w:t>fundamentar justificada</w:t>
      </w:r>
      <w:r w:rsidR="002B5648" w:rsidRPr="00CE1998">
        <w:rPr>
          <w:lang w:val="es-CO"/>
        </w:rPr>
        <w:t xml:space="preserve"> y </w:t>
      </w:r>
      <w:r w:rsidR="00A120B3">
        <w:rPr>
          <w:lang w:val="es-CO"/>
        </w:rPr>
        <w:t>concluyentemente</w:t>
      </w:r>
      <w:r w:rsidR="002B5648" w:rsidRPr="00CE1998">
        <w:rPr>
          <w:lang w:val="es-CO"/>
        </w:rPr>
        <w:t xml:space="preserve"> </w:t>
      </w:r>
      <w:r w:rsidR="00806C1E">
        <w:rPr>
          <w:lang w:val="es-CO"/>
        </w:rPr>
        <w:t>el</w:t>
      </w:r>
      <w:r w:rsidR="002B5648" w:rsidRPr="00CE1998">
        <w:rPr>
          <w:lang w:val="es-CO"/>
        </w:rPr>
        <w:t xml:space="preserve"> lengua</w:t>
      </w:r>
      <w:r w:rsidR="00806C1E">
        <w:rPr>
          <w:lang w:val="es-CO"/>
        </w:rPr>
        <w:t>je;</w:t>
      </w:r>
      <w:r w:rsidR="002B5648" w:rsidRPr="00CE1998">
        <w:rPr>
          <w:lang w:val="es-CO"/>
        </w:rPr>
        <w:t xml:space="preserve"> en segundo lugar, el </w:t>
      </w:r>
      <w:r w:rsidR="002B5648" w:rsidRPr="00806C1E">
        <w:rPr>
          <w:i/>
          <w:lang w:val="es-CO"/>
        </w:rPr>
        <w:t>sinsentido</w:t>
      </w:r>
      <w:r w:rsidR="002B5648" w:rsidRPr="00CE1998">
        <w:rPr>
          <w:lang w:val="es-CO"/>
        </w:rPr>
        <w:t xml:space="preserve"> de la traducción perfecta. En </w:t>
      </w:r>
      <w:r w:rsidR="00806C1E">
        <w:rPr>
          <w:lang w:val="es-CO"/>
        </w:rPr>
        <w:t>la medida en que ambas son interesantes para</w:t>
      </w:r>
      <w:r w:rsidR="002B5648" w:rsidRPr="00CE1998">
        <w:rPr>
          <w:lang w:val="es-CO"/>
        </w:rPr>
        <w:t xml:space="preserve"> los debates </w:t>
      </w:r>
      <w:r w:rsidR="00806C1E">
        <w:rPr>
          <w:lang w:val="es-CO"/>
        </w:rPr>
        <w:t xml:space="preserve">sobre </w:t>
      </w:r>
      <w:r w:rsidR="002B5648" w:rsidRPr="00CE1998">
        <w:rPr>
          <w:lang w:val="es-CO"/>
        </w:rPr>
        <w:t xml:space="preserve">la diferencia y </w:t>
      </w:r>
      <w:r w:rsidR="00806C1E">
        <w:rPr>
          <w:lang w:val="es-CO"/>
        </w:rPr>
        <w:t>sobre la E</w:t>
      </w:r>
      <w:r w:rsidR="002B5648" w:rsidRPr="00CE1998">
        <w:rPr>
          <w:lang w:val="es-CO"/>
        </w:rPr>
        <w:t xml:space="preserve">ducación, </w:t>
      </w:r>
      <w:r w:rsidR="00806C1E">
        <w:rPr>
          <w:lang w:val="es-CO"/>
        </w:rPr>
        <w:t>veamos cada consecuencia</w:t>
      </w:r>
      <w:r w:rsidR="002B5648" w:rsidRPr="00CE1998">
        <w:rPr>
          <w:lang w:val="es-CO"/>
        </w:rPr>
        <w:t xml:space="preserve"> más de cerca.</w:t>
      </w:r>
    </w:p>
    <w:p w:rsidR="006D650B" w:rsidRDefault="006D650B" w:rsidP="00F057D4">
      <w:pPr>
        <w:spacing w:before="0" w:line="360" w:lineRule="auto"/>
        <w:jc w:val="left"/>
        <w:rPr>
          <w:b/>
          <w:i/>
          <w:lang w:val="es-CO"/>
        </w:rPr>
      </w:pPr>
    </w:p>
    <w:p w:rsidR="002B5648" w:rsidRPr="00CE1998" w:rsidRDefault="002B5648" w:rsidP="00F057D4">
      <w:pPr>
        <w:spacing w:before="0" w:line="360" w:lineRule="auto"/>
        <w:jc w:val="left"/>
        <w:rPr>
          <w:lang w:val="es-CO"/>
        </w:rPr>
      </w:pPr>
      <w:r w:rsidRPr="00C01C2A">
        <w:rPr>
          <w:b/>
          <w:i/>
          <w:lang w:val="es-CO"/>
        </w:rPr>
        <w:lastRenderedPageBreak/>
        <w:t xml:space="preserve">La </w:t>
      </w:r>
      <w:r w:rsidR="00F057D4" w:rsidRPr="00C01C2A">
        <w:rPr>
          <w:b/>
          <w:i/>
          <w:lang w:val="es-CO"/>
        </w:rPr>
        <w:t>imposibil</w:t>
      </w:r>
      <w:r w:rsidRPr="00C01C2A">
        <w:rPr>
          <w:b/>
          <w:i/>
          <w:lang w:val="es-CO"/>
        </w:rPr>
        <w:t xml:space="preserve">idad de la </w:t>
      </w:r>
      <w:r w:rsidR="00A120B3" w:rsidRPr="00C01C2A">
        <w:rPr>
          <w:b/>
          <w:i/>
          <w:lang w:val="es-CO"/>
        </w:rPr>
        <w:t>fundamentación concluyente</w:t>
      </w:r>
      <w:r w:rsidRPr="00C01C2A">
        <w:rPr>
          <w:b/>
          <w:i/>
          <w:lang w:val="es-CO"/>
        </w:rPr>
        <w:t xml:space="preserve"> </w:t>
      </w:r>
      <w:r w:rsidR="006D650B">
        <w:rPr>
          <w:b/>
          <w:i/>
          <w:lang w:val="es-CO"/>
        </w:rPr>
        <w:t xml:space="preserve"> </w:t>
      </w:r>
      <w:r w:rsidRPr="00C01C2A">
        <w:rPr>
          <w:b/>
          <w:lang w:val="es-CO"/>
        </w:rPr>
        <w:br/>
      </w:r>
      <w:r w:rsidR="00A120B3">
        <w:rPr>
          <w:lang w:val="es-CO"/>
        </w:rPr>
        <w:t xml:space="preserve">   </w:t>
      </w:r>
      <w:r w:rsidR="00F057D4">
        <w:rPr>
          <w:lang w:val="es-CO"/>
        </w:rPr>
        <w:t xml:space="preserve">          </w:t>
      </w:r>
      <w:r w:rsidRPr="00CE1998">
        <w:rPr>
          <w:lang w:val="es-CO"/>
        </w:rPr>
        <w:t xml:space="preserve">Mucho </w:t>
      </w:r>
      <w:r w:rsidR="008B4739">
        <w:rPr>
          <w:lang w:val="es-CO"/>
        </w:rPr>
        <w:t xml:space="preserve"> </w:t>
      </w:r>
      <w:r w:rsidR="00B52178">
        <w:rPr>
          <w:lang w:val="es-CO"/>
        </w:rPr>
        <w:t xml:space="preserve"> </w:t>
      </w:r>
      <w:r w:rsidRPr="00CE1998">
        <w:rPr>
          <w:lang w:val="es-CO"/>
        </w:rPr>
        <w:t xml:space="preserve">antes </w:t>
      </w:r>
      <w:r w:rsidR="008B4739">
        <w:rPr>
          <w:lang w:val="es-CO"/>
        </w:rPr>
        <w:t xml:space="preserve"> </w:t>
      </w:r>
      <w:r w:rsidR="00B52178">
        <w:rPr>
          <w:lang w:val="es-CO"/>
        </w:rPr>
        <w:t xml:space="preserve"> </w:t>
      </w:r>
      <w:r w:rsidRPr="00CE1998">
        <w:rPr>
          <w:lang w:val="es-CO"/>
        </w:rPr>
        <w:t xml:space="preserve">de </w:t>
      </w:r>
      <w:r w:rsidR="008B4739">
        <w:rPr>
          <w:lang w:val="es-CO"/>
        </w:rPr>
        <w:t xml:space="preserve"> </w:t>
      </w:r>
      <w:r w:rsidRPr="00CE1998">
        <w:rPr>
          <w:lang w:val="es-CO"/>
        </w:rPr>
        <w:t>que</w:t>
      </w:r>
      <w:r w:rsidR="00B52178">
        <w:rPr>
          <w:lang w:val="es-CO"/>
        </w:rPr>
        <w:t xml:space="preserve"> </w:t>
      </w:r>
      <w:r w:rsidR="008B4739">
        <w:rPr>
          <w:lang w:val="es-CO"/>
        </w:rPr>
        <w:t xml:space="preserve"> </w:t>
      </w:r>
      <w:r w:rsidRPr="00CE1998">
        <w:rPr>
          <w:lang w:val="es-CO"/>
        </w:rPr>
        <w:t xml:space="preserve"> Hans </w:t>
      </w:r>
      <w:r w:rsidR="00B52178">
        <w:rPr>
          <w:lang w:val="es-CO"/>
        </w:rPr>
        <w:t xml:space="preserve"> </w:t>
      </w:r>
      <w:r w:rsidR="008B4739">
        <w:rPr>
          <w:lang w:val="es-CO"/>
        </w:rPr>
        <w:t xml:space="preserve"> </w:t>
      </w:r>
      <w:r w:rsidRPr="00CE1998">
        <w:rPr>
          <w:lang w:val="es-CO"/>
        </w:rPr>
        <w:t xml:space="preserve">Albert </w:t>
      </w:r>
      <w:r w:rsidR="008B4739">
        <w:rPr>
          <w:lang w:val="es-CO"/>
        </w:rPr>
        <w:t xml:space="preserve"> </w:t>
      </w:r>
      <w:r w:rsidR="00B52178">
        <w:rPr>
          <w:lang w:val="es-CO"/>
        </w:rPr>
        <w:t xml:space="preserve"> </w:t>
      </w:r>
      <w:r w:rsidR="00A120B3">
        <w:rPr>
          <w:lang w:val="es-CO"/>
        </w:rPr>
        <w:t xml:space="preserve">hubiera </w:t>
      </w:r>
      <w:r w:rsidR="008B4739">
        <w:rPr>
          <w:lang w:val="es-CO"/>
        </w:rPr>
        <w:t xml:space="preserve"> </w:t>
      </w:r>
      <w:r w:rsidR="00A120B3">
        <w:rPr>
          <w:lang w:val="es-CO"/>
        </w:rPr>
        <w:t>formulado</w:t>
      </w:r>
      <w:r w:rsidRPr="00CE1998">
        <w:rPr>
          <w:lang w:val="es-CO"/>
        </w:rPr>
        <w:t xml:space="preserve"> </w:t>
      </w:r>
      <w:r w:rsidR="008B4739">
        <w:rPr>
          <w:lang w:val="es-CO"/>
        </w:rPr>
        <w:t xml:space="preserve"> </w:t>
      </w:r>
      <w:r w:rsidRPr="00CE1998">
        <w:rPr>
          <w:lang w:val="es-CO"/>
        </w:rPr>
        <w:t>su</w:t>
      </w:r>
      <w:r w:rsidR="008B4739">
        <w:rPr>
          <w:lang w:val="es-CO"/>
        </w:rPr>
        <w:t xml:space="preserve"> </w:t>
      </w:r>
      <w:r w:rsidRPr="00CE1998">
        <w:rPr>
          <w:lang w:val="es-CO"/>
        </w:rPr>
        <w:t xml:space="preserve"> famoso</w:t>
      </w:r>
      <w:r w:rsidR="008B4739">
        <w:rPr>
          <w:lang w:val="es-CO"/>
        </w:rPr>
        <w:t xml:space="preserve"> </w:t>
      </w:r>
      <w:r w:rsidRPr="00CE1998">
        <w:rPr>
          <w:lang w:val="es-CO"/>
        </w:rPr>
        <w:t xml:space="preserve"> trilema</w:t>
      </w:r>
      <w:r w:rsidR="00F057D4">
        <w:rPr>
          <w:rStyle w:val="Refdenotaalpie"/>
          <w:lang w:val="es-CO"/>
        </w:rPr>
        <w:footnoteReference w:id="7"/>
      </w:r>
      <w:r w:rsidRPr="00CE1998">
        <w:rPr>
          <w:lang w:val="es-CO"/>
        </w:rPr>
        <w:t xml:space="preserve">, </w:t>
      </w:r>
      <w:r w:rsidR="00827F4C">
        <w:rPr>
          <w:lang w:val="es-CO"/>
        </w:rPr>
        <w:t xml:space="preserve"> </w:t>
      </w:r>
      <w:r w:rsidR="008B4739">
        <w:rPr>
          <w:lang w:val="es-CO"/>
        </w:rPr>
        <w:t xml:space="preserve"> </w:t>
      </w:r>
      <w:r w:rsidRPr="00CE1998">
        <w:rPr>
          <w:lang w:val="es-CO"/>
        </w:rPr>
        <w:t xml:space="preserve">Nietzsche </w:t>
      </w:r>
      <w:r w:rsidR="008B4739">
        <w:rPr>
          <w:lang w:val="es-CO"/>
        </w:rPr>
        <w:t xml:space="preserve"> </w:t>
      </w:r>
      <w:r w:rsidRPr="00CE1998">
        <w:rPr>
          <w:lang w:val="es-CO"/>
        </w:rPr>
        <w:t xml:space="preserve">y Wittgenstein </w:t>
      </w:r>
      <w:r w:rsidR="00B52178">
        <w:rPr>
          <w:lang w:val="es-CO"/>
        </w:rPr>
        <w:t xml:space="preserve"> </w:t>
      </w:r>
      <w:r w:rsidRPr="006D650B">
        <w:rPr>
          <w:lang w:val="es-CO"/>
        </w:rPr>
        <w:t>ya había</w:t>
      </w:r>
      <w:r w:rsidR="006D650B" w:rsidRPr="006D650B">
        <w:rPr>
          <w:lang w:val="es-CO"/>
        </w:rPr>
        <w:t>n</w:t>
      </w:r>
      <w:r w:rsidRPr="006D650B">
        <w:rPr>
          <w:lang w:val="es-CO"/>
        </w:rPr>
        <w:t xml:space="preserve"> demostrado</w:t>
      </w:r>
      <w:r w:rsidRPr="00CE1998">
        <w:rPr>
          <w:lang w:val="es-CO"/>
        </w:rPr>
        <w:t xml:space="preserve"> </w:t>
      </w:r>
      <w:r w:rsidR="008B4739">
        <w:rPr>
          <w:lang w:val="es-CO"/>
        </w:rPr>
        <w:t xml:space="preserve">por </w:t>
      </w:r>
      <w:r w:rsidR="008B4739" w:rsidRPr="00CE1998">
        <w:rPr>
          <w:lang w:val="es-CO"/>
        </w:rPr>
        <w:t xml:space="preserve">otras </w:t>
      </w:r>
      <w:r w:rsidR="008B4739">
        <w:rPr>
          <w:lang w:val="es-CO"/>
        </w:rPr>
        <w:t>vías</w:t>
      </w:r>
      <w:r w:rsidR="00B52178">
        <w:rPr>
          <w:lang w:val="es-CO"/>
        </w:rPr>
        <w:t xml:space="preserve"> </w:t>
      </w:r>
      <w:r w:rsidR="008B4739" w:rsidRPr="00CE1998">
        <w:rPr>
          <w:lang w:val="es-CO"/>
        </w:rPr>
        <w:t xml:space="preserve"> </w:t>
      </w:r>
      <w:r w:rsidRPr="00CE1998">
        <w:rPr>
          <w:lang w:val="es-CO"/>
        </w:rPr>
        <w:t>la incapacidad de</w:t>
      </w:r>
      <w:r w:rsidR="00B52178">
        <w:rPr>
          <w:lang w:val="es-CO"/>
        </w:rPr>
        <w:t xml:space="preserve"> </w:t>
      </w:r>
      <w:r w:rsidRPr="00CE1998">
        <w:rPr>
          <w:lang w:val="es-CO"/>
        </w:rPr>
        <w:t xml:space="preserve"> </w:t>
      </w:r>
      <w:r w:rsidR="00827F4C">
        <w:rPr>
          <w:lang w:val="es-CO"/>
        </w:rPr>
        <w:t>la fundamentación concluyente</w:t>
      </w:r>
      <w:r w:rsidRPr="00CE1998">
        <w:rPr>
          <w:lang w:val="es-CO"/>
        </w:rPr>
        <w:t xml:space="preserve"> </w:t>
      </w:r>
      <w:r w:rsidR="00827F4C">
        <w:rPr>
          <w:lang w:val="es-CO"/>
        </w:rPr>
        <w:t>del lenguaje</w:t>
      </w:r>
      <w:r w:rsidRPr="00CE1998">
        <w:rPr>
          <w:lang w:val="es-CO"/>
        </w:rPr>
        <w:t xml:space="preserve">. </w:t>
      </w:r>
      <w:r w:rsidR="00D9002E" w:rsidRPr="006D650B">
        <w:rPr>
          <w:lang w:val="es-CO"/>
        </w:rPr>
        <w:t>Y porque está relacionada con el lenguaje</w:t>
      </w:r>
      <w:r w:rsidR="006D650B">
        <w:rPr>
          <w:lang w:val="es-CO"/>
        </w:rPr>
        <w:t>,</w:t>
      </w:r>
      <w:r w:rsidR="00D9002E">
        <w:rPr>
          <w:lang w:val="es-CO"/>
        </w:rPr>
        <w:t xml:space="preserve"> </w:t>
      </w:r>
      <w:r w:rsidR="004639CD">
        <w:rPr>
          <w:lang w:val="es-CO"/>
        </w:rPr>
        <w:t>esa imposibilidad es</w:t>
      </w:r>
      <w:r w:rsidRPr="00CE1998">
        <w:rPr>
          <w:lang w:val="es-CO"/>
        </w:rPr>
        <w:t xml:space="preserve">, </w:t>
      </w:r>
      <w:r w:rsidR="004639CD">
        <w:rPr>
          <w:lang w:val="es-CO"/>
        </w:rPr>
        <w:t xml:space="preserve">digamos, </w:t>
      </w:r>
      <w:r w:rsidRPr="00CE1998">
        <w:rPr>
          <w:lang w:val="es-CO"/>
        </w:rPr>
        <w:t xml:space="preserve"> general.</w:t>
      </w:r>
    </w:p>
    <w:p w:rsidR="002B5648" w:rsidRPr="00CE1998" w:rsidRDefault="00CF3AB4">
      <w:pPr>
        <w:spacing w:line="360" w:lineRule="auto"/>
        <w:ind w:firstLine="720"/>
        <w:rPr>
          <w:lang w:val="es-CO"/>
        </w:rPr>
      </w:pPr>
      <w:r>
        <w:rPr>
          <w:lang w:val="es-CO"/>
        </w:rPr>
        <w:t>De acuerdo con ambos autores</w:t>
      </w:r>
      <w:r w:rsidR="002B5648" w:rsidRPr="00CE1998">
        <w:rPr>
          <w:lang w:val="es-CO"/>
        </w:rPr>
        <w:t xml:space="preserve">, </w:t>
      </w:r>
      <w:r>
        <w:rPr>
          <w:lang w:val="es-CO"/>
        </w:rPr>
        <w:t xml:space="preserve">todo sentido está dado </w:t>
      </w:r>
      <w:r w:rsidR="002B5648" w:rsidRPr="00CE1998">
        <w:rPr>
          <w:lang w:val="es-CO"/>
        </w:rPr>
        <w:t xml:space="preserve">por el </w:t>
      </w:r>
      <w:r>
        <w:rPr>
          <w:lang w:val="es-CO"/>
        </w:rPr>
        <w:t>lenguaje –</w:t>
      </w:r>
      <w:r w:rsidR="002B5648" w:rsidRPr="00CE1998">
        <w:rPr>
          <w:lang w:val="es-CO"/>
        </w:rPr>
        <w:t>incluso el sentido que se da a</w:t>
      </w:r>
      <w:r>
        <w:rPr>
          <w:lang w:val="es-CO"/>
        </w:rPr>
        <w:t>l</w:t>
      </w:r>
      <w:r w:rsidR="002B5648" w:rsidRPr="00CE1998">
        <w:rPr>
          <w:lang w:val="es-CO"/>
        </w:rPr>
        <w:t xml:space="preserve"> </w:t>
      </w:r>
      <w:r>
        <w:rPr>
          <w:lang w:val="es-CO"/>
        </w:rPr>
        <w:t>propio</w:t>
      </w:r>
      <w:r w:rsidRPr="00CE1998">
        <w:rPr>
          <w:lang w:val="es-CO"/>
        </w:rPr>
        <w:t xml:space="preserve"> </w:t>
      </w:r>
      <w:r w:rsidR="002B5648" w:rsidRPr="00CE1998">
        <w:rPr>
          <w:lang w:val="es-CO"/>
        </w:rPr>
        <w:t>lengua</w:t>
      </w:r>
      <w:r>
        <w:rPr>
          <w:lang w:val="es-CO"/>
        </w:rPr>
        <w:t>je–</w:t>
      </w:r>
      <w:r w:rsidR="002B5648" w:rsidRPr="00CE1998">
        <w:rPr>
          <w:lang w:val="es-CO"/>
        </w:rPr>
        <w:t xml:space="preserve"> </w:t>
      </w:r>
      <w:r>
        <w:rPr>
          <w:lang w:val="es-CO"/>
        </w:rPr>
        <w:t>para concluir</w:t>
      </w:r>
      <w:r w:rsidR="002B5648" w:rsidRPr="00CE1998">
        <w:rPr>
          <w:lang w:val="es-CO"/>
        </w:rPr>
        <w:t xml:space="preserve"> que no hay manera de llegar </w:t>
      </w:r>
      <w:r>
        <w:rPr>
          <w:lang w:val="es-CO"/>
        </w:rPr>
        <w:t xml:space="preserve">a </w:t>
      </w:r>
      <w:r w:rsidR="002B5648" w:rsidRPr="00CE1998">
        <w:rPr>
          <w:lang w:val="es-CO"/>
        </w:rPr>
        <w:t xml:space="preserve">algún </w:t>
      </w:r>
      <w:r>
        <w:rPr>
          <w:lang w:val="es-CO"/>
        </w:rPr>
        <w:t>pu</w:t>
      </w:r>
      <w:r w:rsidR="002B5648" w:rsidRPr="00CE1998">
        <w:rPr>
          <w:lang w:val="es-CO"/>
        </w:rPr>
        <w:t xml:space="preserve">nto que sería su </w:t>
      </w:r>
      <w:r w:rsidR="006450B2" w:rsidRPr="006450B2">
        <w:rPr>
          <w:lang w:val="es-CO"/>
        </w:rPr>
        <w:t>fundamento</w:t>
      </w:r>
      <w:r w:rsidR="006450B2">
        <w:rPr>
          <w:lang w:val="es-CO"/>
        </w:rPr>
        <w:t xml:space="preserve"> </w:t>
      </w:r>
      <w:r>
        <w:rPr>
          <w:lang w:val="es-CO"/>
        </w:rPr>
        <w:t xml:space="preserve">concluyente </w:t>
      </w:r>
      <w:r w:rsidR="002B5648" w:rsidRPr="00CF3AB4">
        <w:rPr>
          <w:i/>
          <w:lang w:val="es-CO"/>
        </w:rPr>
        <w:t>y</w:t>
      </w:r>
      <w:r>
        <w:rPr>
          <w:lang w:val="es-CO"/>
        </w:rPr>
        <w:t xml:space="preserve"> al mismo tiempo saber</w:t>
      </w:r>
      <w:r w:rsidR="002B5648" w:rsidRPr="00CE1998">
        <w:rPr>
          <w:lang w:val="es-CO"/>
        </w:rPr>
        <w:t xml:space="preserve"> que llegamos allí. Aunque parece extraño o paradójico, podemos decir que </w:t>
      </w:r>
      <w:r>
        <w:rPr>
          <w:lang w:val="es-CO"/>
        </w:rPr>
        <w:t xml:space="preserve">si </w:t>
      </w:r>
      <w:r w:rsidR="002B5648" w:rsidRPr="00CE1998">
        <w:rPr>
          <w:lang w:val="es-CO"/>
        </w:rPr>
        <w:t xml:space="preserve">sabemos que </w:t>
      </w:r>
      <w:r>
        <w:rPr>
          <w:lang w:val="es-CO"/>
        </w:rPr>
        <w:t>llegamos a</w:t>
      </w:r>
      <w:r w:rsidR="002B5648" w:rsidRPr="00CE1998">
        <w:rPr>
          <w:lang w:val="es-CO"/>
        </w:rPr>
        <w:t xml:space="preserve"> algún lugar </w:t>
      </w:r>
      <w:r>
        <w:rPr>
          <w:lang w:val="es-CO"/>
        </w:rPr>
        <w:t xml:space="preserve">es </w:t>
      </w:r>
      <w:r w:rsidR="002B5648" w:rsidRPr="00CE1998">
        <w:rPr>
          <w:lang w:val="es-CO"/>
        </w:rPr>
        <w:t xml:space="preserve">porque </w:t>
      </w:r>
      <w:r>
        <w:rPr>
          <w:lang w:val="es-CO"/>
        </w:rPr>
        <w:t xml:space="preserve">ese </w:t>
      </w:r>
      <w:r w:rsidR="002B5648" w:rsidRPr="00CE1998">
        <w:rPr>
          <w:lang w:val="es-CO"/>
        </w:rPr>
        <w:t xml:space="preserve">no es </w:t>
      </w:r>
      <w:r>
        <w:rPr>
          <w:lang w:val="es-CO"/>
        </w:rPr>
        <w:t>el último lugar</w:t>
      </w:r>
      <w:r w:rsidR="002B5648" w:rsidRPr="00CE1998">
        <w:rPr>
          <w:lang w:val="es-CO"/>
        </w:rPr>
        <w:t xml:space="preserve">. En el límite, </w:t>
      </w:r>
      <w:r w:rsidR="003B0565">
        <w:rPr>
          <w:lang w:val="es-CO"/>
        </w:rPr>
        <w:t>Nietzsche</w:t>
      </w:r>
      <w:r w:rsidR="006F3120">
        <w:rPr>
          <w:lang w:val="es-CO"/>
        </w:rPr>
        <w:t xml:space="preserve"> dice "¿cómo </w:t>
      </w:r>
      <w:r w:rsidR="006F3120" w:rsidRPr="00CE1998">
        <w:rPr>
          <w:lang w:val="es-CO"/>
        </w:rPr>
        <w:t xml:space="preserve">puede </w:t>
      </w:r>
      <w:r w:rsidR="006F3120">
        <w:rPr>
          <w:lang w:val="es-CO"/>
        </w:rPr>
        <w:t>un in</w:t>
      </w:r>
      <w:r w:rsidR="002B5648" w:rsidRPr="00CE1998">
        <w:rPr>
          <w:lang w:val="es-CO"/>
        </w:rPr>
        <w:t>strumento criticar</w:t>
      </w:r>
      <w:r w:rsidR="006F3120">
        <w:rPr>
          <w:lang w:val="es-CO"/>
        </w:rPr>
        <w:t>se a sí</w:t>
      </w:r>
      <w:r w:rsidR="002B5648" w:rsidRPr="00CE1998">
        <w:rPr>
          <w:lang w:val="es-CO"/>
        </w:rPr>
        <w:t xml:space="preserve"> mismo, si </w:t>
      </w:r>
      <w:r w:rsidR="006F3120">
        <w:rPr>
          <w:lang w:val="es-CO"/>
        </w:rPr>
        <w:t>apenas</w:t>
      </w:r>
      <w:r w:rsidR="002B5648" w:rsidRPr="00CE1998">
        <w:rPr>
          <w:lang w:val="es-CO"/>
        </w:rPr>
        <w:t xml:space="preserve"> puede utilizar</w:t>
      </w:r>
      <w:r w:rsidR="006F3120">
        <w:rPr>
          <w:lang w:val="es-CO"/>
        </w:rPr>
        <w:t>se</w:t>
      </w:r>
      <w:r w:rsidR="002B5648" w:rsidRPr="00CE1998">
        <w:rPr>
          <w:lang w:val="es-CO"/>
        </w:rPr>
        <w:t xml:space="preserve"> </w:t>
      </w:r>
      <w:r w:rsidR="006F3120">
        <w:rPr>
          <w:lang w:val="es-CO"/>
        </w:rPr>
        <w:t xml:space="preserve">a sí mismo </w:t>
      </w:r>
      <w:r w:rsidR="002B5648" w:rsidRPr="00CE1998">
        <w:rPr>
          <w:lang w:val="es-CO"/>
        </w:rPr>
        <w:t>para realizar la crítica</w:t>
      </w:r>
      <w:r w:rsidR="006F3120">
        <w:rPr>
          <w:lang w:val="es-CO"/>
        </w:rPr>
        <w:t>?</w:t>
      </w:r>
      <w:r w:rsidR="002B5648" w:rsidRPr="00CE1998">
        <w:rPr>
          <w:lang w:val="es-CO"/>
        </w:rPr>
        <w:t>" (</w:t>
      </w:r>
      <w:r w:rsidR="006F3120" w:rsidRPr="00CE1998">
        <w:rPr>
          <w:lang w:val="es-CO"/>
        </w:rPr>
        <w:t xml:space="preserve">Nietzsche </w:t>
      </w:r>
      <w:r w:rsidR="006F3120" w:rsidRPr="006F3120">
        <w:rPr>
          <w:i/>
          <w:lang w:val="es-CO"/>
        </w:rPr>
        <w:t>apud</w:t>
      </w:r>
      <w:r w:rsidR="002B5648" w:rsidRPr="00CE1998">
        <w:rPr>
          <w:lang w:val="es-CO"/>
        </w:rPr>
        <w:t xml:space="preserve"> Braida, 1994). En el límite, </w:t>
      </w:r>
      <w:r w:rsidR="003B0565">
        <w:rPr>
          <w:lang w:val="es-CO"/>
        </w:rPr>
        <w:t>Wittgenstein</w:t>
      </w:r>
      <w:r w:rsidR="006F3120">
        <w:rPr>
          <w:lang w:val="es-CO"/>
        </w:rPr>
        <w:t xml:space="preserve"> dice: "l</w:t>
      </w:r>
      <w:r w:rsidR="002B5648" w:rsidRPr="00CE1998">
        <w:rPr>
          <w:lang w:val="es-CO"/>
        </w:rPr>
        <w:t xml:space="preserve">a filosofía no </w:t>
      </w:r>
      <w:r w:rsidR="006F3120">
        <w:rPr>
          <w:lang w:val="es-CO"/>
        </w:rPr>
        <w:t>debe,</w:t>
      </w:r>
      <w:r w:rsidR="002B5648" w:rsidRPr="00CE1998">
        <w:rPr>
          <w:lang w:val="es-CO"/>
        </w:rPr>
        <w:t xml:space="preserve"> en modo alguno</w:t>
      </w:r>
      <w:r w:rsidR="006F3120">
        <w:rPr>
          <w:lang w:val="es-CO"/>
        </w:rPr>
        <w:t>, dar cuenta del uso</w:t>
      </w:r>
      <w:r w:rsidR="003B464A">
        <w:rPr>
          <w:lang w:val="es-CO"/>
        </w:rPr>
        <w:t xml:space="preserve"> efe</w:t>
      </w:r>
      <w:r w:rsidR="006F3120">
        <w:rPr>
          <w:lang w:val="es-CO"/>
        </w:rPr>
        <w:t>ctivo</w:t>
      </w:r>
      <w:r w:rsidR="002B5648" w:rsidRPr="00CE1998">
        <w:rPr>
          <w:lang w:val="es-CO"/>
        </w:rPr>
        <w:t xml:space="preserve"> del lengua</w:t>
      </w:r>
      <w:r w:rsidR="003B464A">
        <w:rPr>
          <w:lang w:val="es-CO"/>
        </w:rPr>
        <w:t>je;</w:t>
      </w:r>
      <w:r w:rsidR="002B5648" w:rsidRPr="00CE1998">
        <w:rPr>
          <w:lang w:val="es-CO"/>
        </w:rPr>
        <w:t xml:space="preserve"> en </w:t>
      </w:r>
      <w:r w:rsidR="003B464A">
        <w:rPr>
          <w:lang w:val="es-CO"/>
        </w:rPr>
        <w:t>último</w:t>
      </w:r>
      <w:r w:rsidR="002B5648" w:rsidRPr="00CE1998">
        <w:rPr>
          <w:lang w:val="es-CO"/>
        </w:rPr>
        <w:t xml:space="preserve"> caso, sólo puede describirlo. </w:t>
      </w:r>
      <w:r w:rsidR="005B50D6">
        <w:rPr>
          <w:lang w:val="es-CO"/>
        </w:rPr>
        <w:t>Consecuentemente</w:t>
      </w:r>
      <w:r w:rsidR="003B464A">
        <w:rPr>
          <w:lang w:val="es-CO"/>
        </w:rPr>
        <w:t>,</w:t>
      </w:r>
      <w:r w:rsidR="002B5648" w:rsidRPr="00CE1998">
        <w:rPr>
          <w:lang w:val="es-CO"/>
        </w:rPr>
        <w:t xml:space="preserve"> </w:t>
      </w:r>
      <w:r w:rsidR="003B464A">
        <w:rPr>
          <w:lang w:val="es-CO"/>
        </w:rPr>
        <w:t>tampoco puede fundamentarlo</w:t>
      </w:r>
      <w:r w:rsidR="002B5648" w:rsidRPr="00CE1998">
        <w:rPr>
          <w:lang w:val="es-CO"/>
        </w:rPr>
        <w:t xml:space="preserve"> "(Wittgenstein, 1979, p. 56).</w:t>
      </w:r>
    </w:p>
    <w:p w:rsidR="002B5648" w:rsidRPr="00CE1998" w:rsidRDefault="005B50D6">
      <w:pPr>
        <w:spacing w:line="360" w:lineRule="auto"/>
        <w:ind w:firstLine="720"/>
        <w:rPr>
          <w:lang w:val="es-CO"/>
        </w:rPr>
      </w:pPr>
      <w:r>
        <w:rPr>
          <w:lang w:val="es-CO"/>
        </w:rPr>
        <w:t>Aunque</w:t>
      </w:r>
      <w:r w:rsidR="002B5648" w:rsidRPr="005B50D6">
        <w:rPr>
          <w:lang w:val="es-CO"/>
        </w:rPr>
        <w:t xml:space="preserve"> </w:t>
      </w:r>
      <w:r>
        <w:rPr>
          <w:lang w:val="es-CO"/>
        </w:rPr>
        <w:t xml:space="preserve">esta </w:t>
      </w:r>
      <w:r w:rsidRPr="005B50D6">
        <w:rPr>
          <w:lang w:val="es-CO"/>
        </w:rPr>
        <w:t xml:space="preserve">comprensión </w:t>
      </w:r>
      <w:r>
        <w:rPr>
          <w:lang w:val="es-CO"/>
        </w:rPr>
        <w:t xml:space="preserve">ya </w:t>
      </w:r>
      <w:r w:rsidR="002B5648" w:rsidRPr="005B50D6">
        <w:rPr>
          <w:lang w:val="es-CO"/>
        </w:rPr>
        <w:t>estaba</w:t>
      </w:r>
      <w:r>
        <w:rPr>
          <w:lang w:val="es-CO"/>
        </w:rPr>
        <w:t xml:space="preserve"> clara</w:t>
      </w:r>
      <w:r w:rsidR="002B5648" w:rsidRPr="005B50D6">
        <w:rPr>
          <w:lang w:val="es-CO"/>
        </w:rPr>
        <w:t xml:space="preserve"> para </w:t>
      </w:r>
      <w:r w:rsidRPr="005B50D6">
        <w:rPr>
          <w:lang w:val="es-CO"/>
        </w:rPr>
        <w:t xml:space="preserve">Nietzsche </w:t>
      </w:r>
      <w:r>
        <w:rPr>
          <w:lang w:val="es-CO"/>
        </w:rPr>
        <w:t>desde</w:t>
      </w:r>
      <w:r w:rsidR="002B5648" w:rsidRPr="005B50D6">
        <w:rPr>
          <w:lang w:val="es-CO"/>
        </w:rPr>
        <w:t xml:space="preserve"> un texto de </w:t>
      </w:r>
      <w:r>
        <w:rPr>
          <w:lang w:val="es-CO"/>
        </w:rPr>
        <w:t>su juventud –</w:t>
      </w:r>
      <w:r w:rsidRPr="005B50D6">
        <w:rPr>
          <w:i/>
          <w:lang w:val="es-CO"/>
        </w:rPr>
        <w:t xml:space="preserve">Sobre verdad y </w:t>
      </w:r>
      <w:r w:rsidR="002B5648" w:rsidRPr="005B50D6">
        <w:rPr>
          <w:i/>
          <w:lang w:val="es-CO"/>
        </w:rPr>
        <w:t xml:space="preserve"> mentira en sentido extra-moral</w:t>
      </w:r>
      <w:r w:rsidR="002B5648" w:rsidRPr="00CE1998">
        <w:rPr>
          <w:lang w:val="es-CO"/>
        </w:rPr>
        <w:t xml:space="preserve">, </w:t>
      </w:r>
      <w:r>
        <w:rPr>
          <w:lang w:val="es-CO"/>
        </w:rPr>
        <w:t>de</w:t>
      </w:r>
      <w:r w:rsidR="002B5648" w:rsidRPr="00CE1998">
        <w:rPr>
          <w:lang w:val="es-CO"/>
        </w:rPr>
        <w:t xml:space="preserve"> 1873</w:t>
      </w:r>
      <w:r>
        <w:rPr>
          <w:lang w:val="es-CO"/>
        </w:rPr>
        <w:t>–</w:t>
      </w:r>
      <w:r w:rsidR="002B5648" w:rsidRPr="00CE1998">
        <w:rPr>
          <w:lang w:val="es-CO"/>
        </w:rPr>
        <w:t xml:space="preserve"> </w:t>
      </w:r>
      <w:r>
        <w:rPr>
          <w:lang w:val="es-CO"/>
        </w:rPr>
        <w:t xml:space="preserve">sólo </w:t>
      </w:r>
      <w:r w:rsidRPr="00CE1998">
        <w:rPr>
          <w:lang w:val="es-CO"/>
        </w:rPr>
        <w:t xml:space="preserve">toma cuerpo </w:t>
      </w:r>
      <w:r>
        <w:rPr>
          <w:lang w:val="es-CO"/>
        </w:rPr>
        <w:t>a lo largo de</w:t>
      </w:r>
      <w:r w:rsidR="002B5648" w:rsidRPr="00CE1998">
        <w:rPr>
          <w:lang w:val="es-CO"/>
        </w:rPr>
        <w:t xml:space="preserve"> toda su obra. En </w:t>
      </w:r>
      <w:r w:rsidR="002B5648" w:rsidRPr="005B50D6">
        <w:rPr>
          <w:i/>
          <w:lang w:val="es-CO"/>
        </w:rPr>
        <w:t>Genealogía de la moral</w:t>
      </w:r>
      <w:r w:rsidR="002B5648" w:rsidRPr="00CE1998">
        <w:rPr>
          <w:lang w:val="es-CO"/>
        </w:rPr>
        <w:t xml:space="preserve">, el filósofo </w:t>
      </w:r>
      <w:r>
        <w:rPr>
          <w:lang w:val="es-CO"/>
        </w:rPr>
        <w:t xml:space="preserve">se ocupa </w:t>
      </w:r>
      <w:r w:rsidR="002B5648" w:rsidRPr="00CE1998">
        <w:rPr>
          <w:lang w:val="es-CO"/>
        </w:rPr>
        <w:t xml:space="preserve">ampliamente en deconstruir el lenguaje como </w:t>
      </w:r>
      <w:r w:rsidRPr="00CE1998">
        <w:rPr>
          <w:lang w:val="es-CO"/>
        </w:rPr>
        <w:t>una mediación privilegiada</w:t>
      </w:r>
      <w:r w:rsidR="002B5648" w:rsidRPr="00CE1998">
        <w:rPr>
          <w:lang w:val="es-CO"/>
        </w:rPr>
        <w:t xml:space="preserve"> entre nosotros y el mundo</w:t>
      </w:r>
      <w:r>
        <w:rPr>
          <w:lang w:val="es-CO"/>
        </w:rPr>
        <w:t xml:space="preserve"> –</w:t>
      </w:r>
      <w:r w:rsidR="002B5648" w:rsidRPr="00CE1998">
        <w:rPr>
          <w:lang w:val="es-CO"/>
        </w:rPr>
        <w:t xml:space="preserve">porque </w:t>
      </w:r>
      <w:r>
        <w:rPr>
          <w:lang w:val="es-CO"/>
        </w:rPr>
        <w:t xml:space="preserve">a </w:t>
      </w:r>
      <w:r w:rsidR="006450B2">
        <w:rPr>
          <w:lang w:val="es-CO"/>
        </w:rPr>
        <w:t>las cosas no</w:t>
      </w:r>
      <w:r w:rsidR="00B52178">
        <w:rPr>
          <w:lang w:val="es-CO"/>
        </w:rPr>
        <w:t xml:space="preserve"> </w:t>
      </w:r>
      <w:r>
        <w:rPr>
          <w:lang w:val="es-CO"/>
        </w:rPr>
        <w:t xml:space="preserve">corresponden </w:t>
      </w:r>
      <w:r w:rsidR="002B5648" w:rsidRPr="00CE1998">
        <w:rPr>
          <w:lang w:val="es-CO"/>
        </w:rPr>
        <w:t>necesariamente pala</w:t>
      </w:r>
      <w:r>
        <w:rPr>
          <w:lang w:val="es-CO"/>
        </w:rPr>
        <w:t>bras</w:t>
      </w:r>
      <w:r>
        <w:rPr>
          <w:rStyle w:val="Refdenotaalpie"/>
          <w:lang w:val="es-CO"/>
        </w:rPr>
        <w:footnoteReference w:id="8"/>
      </w:r>
      <w:r>
        <w:rPr>
          <w:lang w:val="es-CO"/>
        </w:rPr>
        <w:t>–</w:t>
      </w:r>
      <w:r w:rsidR="002B5648" w:rsidRPr="00CE1998">
        <w:rPr>
          <w:lang w:val="es-CO"/>
        </w:rPr>
        <w:t xml:space="preserve"> y nos muestra </w:t>
      </w:r>
      <w:r w:rsidR="000610D2" w:rsidRPr="00CE1998">
        <w:rPr>
          <w:lang w:val="es-CO"/>
        </w:rPr>
        <w:t xml:space="preserve">el carácter </w:t>
      </w:r>
      <w:r w:rsidR="002B5648" w:rsidRPr="00CE1998">
        <w:rPr>
          <w:lang w:val="es-CO"/>
        </w:rPr>
        <w:t>constitu</w:t>
      </w:r>
      <w:r w:rsidR="000610D2">
        <w:rPr>
          <w:lang w:val="es-CO"/>
        </w:rPr>
        <w:t>tivo</w:t>
      </w:r>
      <w:r w:rsidR="002B5648" w:rsidRPr="00CE1998">
        <w:rPr>
          <w:lang w:val="es-CO"/>
        </w:rPr>
        <w:t xml:space="preserve"> y arbitrario del lengua</w:t>
      </w:r>
      <w:r w:rsidR="000610D2">
        <w:rPr>
          <w:lang w:val="es-CO"/>
        </w:rPr>
        <w:t>je</w:t>
      </w:r>
      <w:r w:rsidR="002B5648" w:rsidRPr="00CE1998">
        <w:rPr>
          <w:lang w:val="es-CO"/>
        </w:rPr>
        <w:t xml:space="preserve">. Pero </w:t>
      </w:r>
      <w:r w:rsidR="000610D2">
        <w:rPr>
          <w:lang w:val="es-CO"/>
        </w:rPr>
        <w:t>tal</w:t>
      </w:r>
      <w:r w:rsidR="002B5648" w:rsidRPr="00CE1998">
        <w:rPr>
          <w:lang w:val="es-CO"/>
        </w:rPr>
        <w:t xml:space="preserve"> deconstrucción </w:t>
      </w:r>
      <w:r w:rsidR="000610D2">
        <w:rPr>
          <w:lang w:val="es-CO"/>
        </w:rPr>
        <w:t xml:space="preserve">no es </w:t>
      </w:r>
      <w:r w:rsidR="002B5648" w:rsidRPr="00CE1998">
        <w:rPr>
          <w:lang w:val="es-CO"/>
        </w:rPr>
        <w:t xml:space="preserve">hecha por el </w:t>
      </w:r>
      <w:r w:rsidR="000610D2">
        <w:rPr>
          <w:lang w:val="es-CO"/>
        </w:rPr>
        <w:t>lenguaje en sí</w:t>
      </w:r>
      <w:r w:rsidR="002B5648" w:rsidRPr="00CE1998">
        <w:rPr>
          <w:lang w:val="es-CO"/>
        </w:rPr>
        <w:t xml:space="preserve">, es decir, no se </w:t>
      </w:r>
      <w:r w:rsidR="000610D2">
        <w:rPr>
          <w:lang w:val="es-CO"/>
        </w:rPr>
        <w:t>dirige privilegiadamente al lenguaje; la</w:t>
      </w:r>
      <w:r w:rsidR="002B5648" w:rsidRPr="00CE1998">
        <w:rPr>
          <w:lang w:val="es-CO"/>
        </w:rPr>
        <w:t xml:space="preserve"> deconstrucción se realiza como una necesidad metodológica, como una operación para alcanzar otro objetivo: la moral. En otras palabras, </w:t>
      </w:r>
      <w:r w:rsidR="000610D2">
        <w:rPr>
          <w:lang w:val="es-CO"/>
        </w:rPr>
        <w:t>para Nietzsche,</w:t>
      </w:r>
      <w:r w:rsidR="002B5648" w:rsidRPr="00CE1998">
        <w:rPr>
          <w:lang w:val="es-CO"/>
        </w:rPr>
        <w:t xml:space="preserve"> la deconstrucción del lenguaje es </w:t>
      </w:r>
      <w:r w:rsidR="000610D2">
        <w:rPr>
          <w:lang w:val="es-CO"/>
        </w:rPr>
        <w:t>un medio</w:t>
      </w:r>
      <w:r w:rsidR="002B5648" w:rsidRPr="00CE1998">
        <w:rPr>
          <w:lang w:val="es-CO"/>
        </w:rPr>
        <w:t xml:space="preserve"> de deconstruir la moral. En consecuencia, al mismo tiempo</w:t>
      </w:r>
      <w:r w:rsidR="000610D2">
        <w:rPr>
          <w:lang w:val="es-CO"/>
        </w:rPr>
        <w:t xml:space="preserve"> que</w:t>
      </w:r>
      <w:r w:rsidR="002B5648" w:rsidRPr="00CE1998">
        <w:rPr>
          <w:lang w:val="es-CO"/>
        </w:rPr>
        <w:t xml:space="preserve"> el filósofo </w:t>
      </w:r>
      <w:r w:rsidR="00C27F4F">
        <w:rPr>
          <w:lang w:val="es-CO"/>
        </w:rPr>
        <w:t xml:space="preserve">asesta </w:t>
      </w:r>
      <w:r w:rsidR="002B5648" w:rsidRPr="00CE1998">
        <w:rPr>
          <w:lang w:val="es-CO"/>
        </w:rPr>
        <w:t xml:space="preserve">un potente golpe </w:t>
      </w:r>
      <w:r w:rsidR="00C27F4F">
        <w:rPr>
          <w:lang w:val="es-CO"/>
        </w:rPr>
        <w:t>al lenguaje en cuant</w:t>
      </w:r>
      <w:r w:rsidR="002B5648" w:rsidRPr="00CE1998">
        <w:rPr>
          <w:lang w:val="es-CO"/>
        </w:rPr>
        <w:t>o represen</w:t>
      </w:r>
      <w:r w:rsidR="00C27F4F">
        <w:rPr>
          <w:lang w:val="es-CO"/>
        </w:rPr>
        <w:t>ta</w:t>
      </w:r>
      <w:r w:rsidR="002B5648" w:rsidRPr="00CE1998">
        <w:rPr>
          <w:lang w:val="es-CO"/>
        </w:rPr>
        <w:t xml:space="preserve">ción de la cosa o </w:t>
      </w:r>
      <w:r w:rsidR="00C27F4F">
        <w:rPr>
          <w:lang w:val="es-CO"/>
        </w:rPr>
        <w:t xml:space="preserve">de </w:t>
      </w:r>
      <w:r w:rsidR="002B5648" w:rsidRPr="00CE1998">
        <w:rPr>
          <w:lang w:val="es-CO"/>
        </w:rPr>
        <w:t xml:space="preserve">la esencia de la cosa, </w:t>
      </w:r>
      <w:r w:rsidR="00C27F4F">
        <w:rPr>
          <w:lang w:val="es-CO"/>
        </w:rPr>
        <w:t>derrumba la in</w:t>
      </w:r>
      <w:r w:rsidR="002B5648" w:rsidRPr="00CE1998">
        <w:rPr>
          <w:lang w:val="es-CO"/>
        </w:rPr>
        <w:t>cuesti</w:t>
      </w:r>
      <w:r w:rsidR="00C27F4F">
        <w:rPr>
          <w:lang w:val="es-CO"/>
        </w:rPr>
        <w:t xml:space="preserve">onabilidad </w:t>
      </w:r>
      <w:r w:rsidR="002B5648" w:rsidRPr="00CE1998">
        <w:rPr>
          <w:lang w:val="es-CO"/>
        </w:rPr>
        <w:t xml:space="preserve">de los valores morales, </w:t>
      </w:r>
      <w:r w:rsidR="00C27F4F">
        <w:rPr>
          <w:lang w:val="es-CO"/>
        </w:rPr>
        <w:t>una vez que tales</w:t>
      </w:r>
      <w:r w:rsidR="002B5648" w:rsidRPr="00CE1998">
        <w:rPr>
          <w:lang w:val="es-CO"/>
        </w:rPr>
        <w:t xml:space="preserve"> valores </w:t>
      </w:r>
      <w:r w:rsidR="00C27F4F">
        <w:rPr>
          <w:lang w:val="es-CO"/>
        </w:rPr>
        <w:t xml:space="preserve">son </w:t>
      </w:r>
      <w:r w:rsidR="002B5648" w:rsidRPr="00CE1998">
        <w:rPr>
          <w:lang w:val="es-CO"/>
        </w:rPr>
        <w:t xml:space="preserve"> </w:t>
      </w:r>
      <w:r w:rsidR="00C27F4F">
        <w:rPr>
          <w:lang w:val="es-CO"/>
        </w:rPr>
        <w:t>tradicionalmente establecidos, justificados</w:t>
      </w:r>
      <w:r w:rsidR="002B5648" w:rsidRPr="00CE1998">
        <w:rPr>
          <w:lang w:val="es-CO"/>
        </w:rPr>
        <w:t xml:space="preserve"> y tomado</w:t>
      </w:r>
      <w:r w:rsidR="00C27F4F">
        <w:rPr>
          <w:lang w:val="es-CO"/>
        </w:rPr>
        <w:t>s como verdadero</w:t>
      </w:r>
      <w:r w:rsidR="00C27F4F" w:rsidRPr="00CE1998">
        <w:rPr>
          <w:lang w:val="es-CO"/>
        </w:rPr>
        <w:t xml:space="preserve">s </w:t>
      </w:r>
      <w:r w:rsidR="002B5648" w:rsidRPr="00CE1998">
        <w:rPr>
          <w:lang w:val="es-CO"/>
        </w:rPr>
        <w:t>por medio del lenguaje.</w:t>
      </w:r>
    </w:p>
    <w:p w:rsidR="006450B2" w:rsidRDefault="00C27F4F" w:rsidP="006450B2">
      <w:pPr>
        <w:spacing w:line="360" w:lineRule="auto"/>
        <w:ind w:firstLine="720"/>
        <w:rPr>
          <w:lang w:val="pt-PT"/>
        </w:rPr>
      </w:pPr>
      <w:r>
        <w:rPr>
          <w:lang w:val="es-CO"/>
        </w:rPr>
        <w:t>De esta manera</w:t>
      </w:r>
      <w:r w:rsidR="002B5648" w:rsidRPr="00CE1998">
        <w:rPr>
          <w:lang w:val="es-CO"/>
        </w:rPr>
        <w:t xml:space="preserve">, la deconstrucción </w:t>
      </w:r>
      <w:r w:rsidR="00B15C06" w:rsidRPr="003B0565">
        <w:rPr>
          <w:lang w:val="es-CO"/>
        </w:rPr>
        <w:t>nietzscheana</w:t>
      </w:r>
      <w:r w:rsidR="002B5648" w:rsidRPr="003B0565">
        <w:rPr>
          <w:lang w:val="es-CO"/>
        </w:rPr>
        <w:t xml:space="preserve"> tiene</w:t>
      </w:r>
      <w:r w:rsidR="002B5648" w:rsidRPr="00CE1998">
        <w:rPr>
          <w:lang w:val="es-CO"/>
        </w:rPr>
        <w:t xml:space="preserve"> una doble cara: po</w:t>
      </w:r>
      <w:r w:rsidR="00593CB6">
        <w:rPr>
          <w:lang w:val="es-CO"/>
        </w:rPr>
        <w:t>r un lado, es del orden de la li</w:t>
      </w:r>
      <w:r w:rsidR="00593CB6" w:rsidRPr="00CE1998">
        <w:rPr>
          <w:lang w:val="es-CO"/>
        </w:rPr>
        <w:t>ng</w:t>
      </w:r>
      <w:r w:rsidR="00593CB6">
        <w:rPr>
          <w:lang w:val="es-CO"/>
        </w:rPr>
        <w:t>üística;</w:t>
      </w:r>
      <w:r w:rsidR="002B5648" w:rsidRPr="00CE1998">
        <w:rPr>
          <w:lang w:val="es-CO"/>
        </w:rPr>
        <w:t xml:space="preserve"> </w:t>
      </w:r>
      <w:r w:rsidR="00593CB6">
        <w:rPr>
          <w:lang w:val="es-CO"/>
        </w:rPr>
        <w:t xml:space="preserve">por el </w:t>
      </w:r>
      <w:r w:rsidR="002B5648" w:rsidRPr="00CE1998">
        <w:rPr>
          <w:lang w:val="es-CO"/>
        </w:rPr>
        <w:t>otr</w:t>
      </w:r>
      <w:r w:rsidR="00593CB6">
        <w:rPr>
          <w:lang w:val="es-CO"/>
        </w:rPr>
        <w:t>o</w:t>
      </w:r>
      <w:r w:rsidR="002B5648" w:rsidRPr="00CE1998">
        <w:rPr>
          <w:lang w:val="es-CO"/>
        </w:rPr>
        <w:t xml:space="preserve">, es del orden de la moral. En cualquier caso, rechaza la metafísica. Y lo hace por razones morales </w:t>
      </w:r>
      <w:r w:rsidR="00593CB6">
        <w:rPr>
          <w:lang w:val="es-CO"/>
        </w:rPr>
        <w:t xml:space="preserve">–lo que </w:t>
      </w:r>
      <w:r w:rsidR="002B5648" w:rsidRPr="00CE1998">
        <w:rPr>
          <w:lang w:val="es-CO"/>
        </w:rPr>
        <w:t xml:space="preserve">no significa, por supuesto, </w:t>
      </w:r>
      <w:r w:rsidR="00593CB6">
        <w:rPr>
          <w:lang w:val="es-CO"/>
        </w:rPr>
        <w:t xml:space="preserve">que él </w:t>
      </w:r>
      <w:r w:rsidR="002B5648" w:rsidRPr="00CE1998">
        <w:rPr>
          <w:lang w:val="es-CO"/>
        </w:rPr>
        <w:t>ha</w:t>
      </w:r>
      <w:r w:rsidR="00593CB6">
        <w:rPr>
          <w:lang w:val="es-CO"/>
        </w:rPr>
        <w:t>ya actuado por razones morales o</w:t>
      </w:r>
      <w:r w:rsidR="002B5648" w:rsidRPr="00CE1998">
        <w:rPr>
          <w:lang w:val="es-CO"/>
        </w:rPr>
        <w:t xml:space="preserve"> </w:t>
      </w:r>
      <w:r w:rsidR="00593CB6">
        <w:rPr>
          <w:lang w:val="es-CO"/>
        </w:rPr>
        <w:t>moralizantes</w:t>
      </w:r>
      <w:r w:rsidR="006450B2">
        <w:rPr>
          <w:lang w:val="es-CO"/>
        </w:rPr>
        <w:t xml:space="preserve">, </w:t>
      </w:r>
      <w:r w:rsidR="0044474E" w:rsidRPr="006450B2">
        <w:rPr>
          <w:lang w:val="es-CO"/>
        </w:rPr>
        <w:t>sino</w:t>
      </w:r>
      <w:r w:rsidR="00593CB6">
        <w:rPr>
          <w:lang w:val="es-CO"/>
        </w:rPr>
        <w:t xml:space="preserve"> que </w:t>
      </w:r>
      <w:r w:rsidR="002B5648" w:rsidRPr="00CE1998">
        <w:rPr>
          <w:lang w:val="es-CO"/>
        </w:rPr>
        <w:t xml:space="preserve">el objeto de su crítica </w:t>
      </w:r>
      <w:r w:rsidR="0044474E" w:rsidRPr="006450B2">
        <w:rPr>
          <w:lang w:val="es-CO"/>
        </w:rPr>
        <w:t>es</w:t>
      </w:r>
      <w:r w:rsidR="002B5648" w:rsidRPr="00CE1998">
        <w:rPr>
          <w:lang w:val="es-CO"/>
        </w:rPr>
        <w:t xml:space="preserve"> </w:t>
      </w:r>
      <w:r w:rsidR="003B0565">
        <w:rPr>
          <w:lang w:val="es-CO"/>
        </w:rPr>
        <w:t xml:space="preserve">la </w:t>
      </w:r>
      <w:r w:rsidR="002B5648" w:rsidRPr="00CE1998">
        <w:rPr>
          <w:lang w:val="es-CO"/>
        </w:rPr>
        <w:t xml:space="preserve">moral y </w:t>
      </w:r>
      <w:r w:rsidR="00593CB6">
        <w:rPr>
          <w:lang w:val="es-CO"/>
        </w:rPr>
        <w:t xml:space="preserve">que él usa la razón </w:t>
      </w:r>
      <w:r w:rsidR="002B5648" w:rsidRPr="00CE1998">
        <w:rPr>
          <w:lang w:val="es-CO"/>
        </w:rPr>
        <w:t xml:space="preserve"> para deconstruir </w:t>
      </w:r>
      <w:r w:rsidR="00593CB6">
        <w:rPr>
          <w:lang w:val="es-CO"/>
        </w:rPr>
        <w:t>la</w:t>
      </w:r>
      <w:r w:rsidR="002B5648" w:rsidRPr="00CE1998">
        <w:rPr>
          <w:lang w:val="es-CO"/>
        </w:rPr>
        <w:t xml:space="preserve"> moral...</w:t>
      </w:r>
      <w:r w:rsidR="006450B2">
        <w:rPr>
          <w:lang w:val="es-CO"/>
        </w:rPr>
        <w:t xml:space="preserve">    </w:t>
      </w:r>
    </w:p>
    <w:p w:rsidR="002B5648" w:rsidRPr="00CE1998" w:rsidRDefault="00CF651E">
      <w:pPr>
        <w:spacing w:line="360" w:lineRule="auto"/>
        <w:rPr>
          <w:lang w:val="es-CO"/>
        </w:rPr>
      </w:pPr>
      <w:r w:rsidRPr="00CE1998">
        <w:rPr>
          <w:lang w:val="es-CO"/>
        </w:rPr>
        <w:tab/>
      </w:r>
      <w:r w:rsidR="00593CB6">
        <w:rPr>
          <w:lang w:val="es-CO"/>
        </w:rPr>
        <w:t>Por otro lado</w:t>
      </w:r>
      <w:r w:rsidR="002B5648" w:rsidRPr="00CE1998">
        <w:rPr>
          <w:lang w:val="es-CO"/>
        </w:rPr>
        <w:t xml:space="preserve">, </w:t>
      </w:r>
      <w:r w:rsidR="00593CB6">
        <w:rPr>
          <w:lang w:val="es-CO"/>
        </w:rPr>
        <w:t>lo que origina l</w:t>
      </w:r>
      <w:r w:rsidR="002B5648" w:rsidRPr="00CE1998">
        <w:rPr>
          <w:lang w:val="es-CO"/>
        </w:rPr>
        <w:t xml:space="preserve">a </w:t>
      </w:r>
      <w:r w:rsidR="00593CB6">
        <w:rPr>
          <w:lang w:val="es-CO"/>
        </w:rPr>
        <w:t>crítica</w:t>
      </w:r>
      <w:r w:rsidR="002B5648" w:rsidRPr="00CE1998">
        <w:rPr>
          <w:lang w:val="es-CO"/>
        </w:rPr>
        <w:t xml:space="preserve"> que Wittgenstein hace </w:t>
      </w:r>
      <w:r w:rsidR="00593CB6">
        <w:rPr>
          <w:lang w:val="es-CO"/>
        </w:rPr>
        <w:t xml:space="preserve">del </w:t>
      </w:r>
      <w:r w:rsidR="002B5648" w:rsidRPr="00CE1998">
        <w:rPr>
          <w:lang w:val="es-CO"/>
        </w:rPr>
        <w:t>lengua</w:t>
      </w:r>
      <w:r w:rsidR="00593CB6">
        <w:rPr>
          <w:lang w:val="es-CO"/>
        </w:rPr>
        <w:t>je</w:t>
      </w:r>
      <w:r w:rsidR="002B5648" w:rsidRPr="00CE1998">
        <w:rPr>
          <w:lang w:val="es-CO"/>
        </w:rPr>
        <w:t xml:space="preserve"> en</w:t>
      </w:r>
      <w:r w:rsidR="00593CB6">
        <w:rPr>
          <w:lang w:val="es-CO"/>
        </w:rPr>
        <w:t xml:space="preserve"> las</w:t>
      </w:r>
      <w:r w:rsidR="002B5648" w:rsidRPr="00CE1998">
        <w:rPr>
          <w:lang w:val="es-CO"/>
        </w:rPr>
        <w:t xml:space="preserve"> </w:t>
      </w:r>
      <w:r w:rsidR="00593CB6" w:rsidRPr="00593CB6">
        <w:rPr>
          <w:i/>
          <w:lang w:val="es-CO"/>
        </w:rPr>
        <w:t>Investigaciones f</w:t>
      </w:r>
      <w:r w:rsidR="002B5648" w:rsidRPr="00593CB6">
        <w:rPr>
          <w:i/>
          <w:lang w:val="es-CO"/>
        </w:rPr>
        <w:t>ilo</w:t>
      </w:r>
      <w:r w:rsidR="00593CB6" w:rsidRPr="00593CB6">
        <w:rPr>
          <w:i/>
          <w:lang w:val="es-CO"/>
        </w:rPr>
        <w:t>sóficas</w:t>
      </w:r>
      <w:r w:rsidR="002B5648" w:rsidRPr="00CE1998">
        <w:rPr>
          <w:lang w:val="es-CO"/>
        </w:rPr>
        <w:t xml:space="preserve">, es </w:t>
      </w:r>
      <w:r w:rsidR="00593CB6">
        <w:rPr>
          <w:lang w:val="es-CO"/>
        </w:rPr>
        <w:t>su</w:t>
      </w:r>
      <w:r w:rsidR="002B5648" w:rsidRPr="00CE1998">
        <w:rPr>
          <w:lang w:val="es-CO"/>
        </w:rPr>
        <w:t xml:space="preserve"> descubrimiento de que todo lo que había</w:t>
      </w:r>
      <w:r w:rsidR="00B8421F">
        <w:rPr>
          <w:lang w:val="es-CO"/>
        </w:rPr>
        <w:t xml:space="preserve"> hecho</w:t>
      </w:r>
      <w:r w:rsidR="002B5648" w:rsidRPr="00CE1998">
        <w:rPr>
          <w:lang w:val="es-CO"/>
        </w:rPr>
        <w:t xml:space="preserve"> hasta </w:t>
      </w:r>
      <w:r w:rsidR="00056716">
        <w:rPr>
          <w:lang w:val="es-CO"/>
        </w:rPr>
        <w:t>entonces</w:t>
      </w:r>
      <w:r w:rsidR="002B5648" w:rsidRPr="00CE1998">
        <w:rPr>
          <w:lang w:val="es-CO"/>
        </w:rPr>
        <w:t xml:space="preserve">, en el </w:t>
      </w:r>
      <w:r w:rsidR="002B5648" w:rsidRPr="00B8421F">
        <w:rPr>
          <w:i/>
          <w:lang w:val="es-CO"/>
        </w:rPr>
        <w:t>Tractatus Lógico-</w:t>
      </w:r>
      <w:r w:rsidR="002B5648" w:rsidRPr="00B8421F">
        <w:rPr>
          <w:i/>
          <w:lang w:val="es-CO"/>
        </w:rPr>
        <w:lastRenderedPageBreak/>
        <w:t>Philosophicus</w:t>
      </w:r>
      <w:r w:rsidR="002B5648" w:rsidRPr="00CE1998">
        <w:rPr>
          <w:lang w:val="es-CO"/>
        </w:rPr>
        <w:t xml:space="preserve">, </w:t>
      </w:r>
      <w:r w:rsidR="00B8421F">
        <w:rPr>
          <w:lang w:val="es-CO"/>
        </w:rPr>
        <w:t>había sido</w:t>
      </w:r>
      <w:r w:rsidR="002B5648" w:rsidRPr="00CE1998">
        <w:rPr>
          <w:lang w:val="es-CO"/>
        </w:rPr>
        <w:t xml:space="preserve"> producido por una imagen equivocad</w:t>
      </w:r>
      <w:r w:rsidR="00B8421F">
        <w:rPr>
          <w:lang w:val="es-CO"/>
        </w:rPr>
        <w:t>a</w:t>
      </w:r>
      <w:r w:rsidR="002B5648" w:rsidRPr="00CE1998">
        <w:rPr>
          <w:lang w:val="es-CO"/>
        </w:rPr>
        <w:t xml:space="preserve"> </w:t>
      </w:r>
      <w:r w:rsidR="00B8421F">
        <w:rPr>
          <w:lang w:val="es-CO"/>
        </w:rPr>
        <w:t>que provenía de su</w:t>
      </w:r>
      <w:r w:rsidR="002B5648" w:rsidRPr="00CE1998">
        <w:rPr>
          <w:lang w:val="es-CO"/>
        </w:rPr>
        <w:t xml:space="preserve"> </w:t>
      </w:r>
      <w:r w:rsidR="00B8421F" w:rsidRPr="00CE1998">
        <w:rPr>
          <w:lang w:val="es-CO"/>
        </w:rPr>
        <w:t xml:space="preserve">comprensión </w:t>
      </w:r>
      <w:r w:rsidR="002B5648" w:rsidRPr="00CE1998">
        <w:rPr>
          <w:lang w:val="es-CO"/>
        </w:rPr>
        <w:t>anterior de</w:t>
      </w:r>
      <w:r w:rsidR="00B8421F">
        <w:rPr>
          <w:lang w:val="es-CO"/>
        </w:rPr>
        <w:t>l</w:t>
      </w:r>
      <w:r w:rsidR="002B5648" w:rsidRPr="00CE1998">
        <w:rPr>
          <w:lang w:val="es-CO"/>
        </w:rPr>
        <w:t xml:space="preserve"> lengua</w:t>
      </w:r>
      <w:r w:rsidR="00B8421F">
        <w:rPr>
          <w:lang w:val="es-CO"/>
        </w:rPr>
        <w:t>je</w:t>
      </w:r>
      <w:r w:rsidR="002B5648" w:rsidRPr="00CE1998">
        <w:rPr>
          <w:lang w:val="es-CO"/>
        </w:rPr>
        <w:t>. En los párrafos 109 y 115 de</w:t>
      </w:r>
      <w:r w:rsidR="00B8421F">
        <w:rPr>
          <w:lang w:val="es-CO"/>
        </w:rPr>
        <w:t xml:space="preserve"> las </w:t>
      </w:r>
      <w:r w:rsidR="002B5648" w:rsidRPr="00B8421F">
        <w:rPr>
          <w:i/>
          <w:lang w:val="es-CO"/>
        </w:rPr>
        <w:t>Investigaciones filosóficas</w:t>
      </w:r>
      <w:r w:rsidR="002B5648" w:rsidRPr="00CE1998">
        <w:rPr>
          <w:lang w:val="es-CO"/>
        </w:rPr>
        <w:t xml:space="preserve"> (Wittgenstein, 1979, p.54) afirma que hasta entonces había permanecido </w:t>
      </w:r>
      <w:r w:rsidR="00056716">
        <w:rPr>
          <w:lang w:val="es-CO"/>
        </w:rPr>
        <w:t>preso</w:t>
      </w:r>
      <w:r w:rsidR="002B5648" w:rsidRPr="00CE1998">
        <w:rPr>
          <w:lang w:val="es-CO"/>
        </w:rPr>
        <w:t xml:space="preserve"> y encantado por el lenguaje que, en vano, </w:t>
      </w:r>
      <w:r w:rsidR="00FF2FDE" w:rsidRPr="00056716">
        <w:rPr>
          <w:lang w:val="es-CO"/>
        </w:rPr>
        <w:t>había intentado</w:t>
      </w:r>
      <w:r w:rsidR="002B5648" w:rsidRPr="00056716">
        <w:rPr>
          <w:lang w:val="es-CO"/>
        </w:rPr>
        <w:t xml:space="preserve"> definir y </w:t>
      </w:r>
      <w:r w:rsidR="00B8421F" w:rsidRPr="00056716">
        <w:rPr>
          <w:lang w:val="es-CO"/>
        </w:rPr>
        <w:t>fundamentar</w:t>
      </w:r>
      <w:r w:rsidR="002B5648" w:rsidRPr="00056716">
        <w:rPr>
          <w:lang w:val="es-CO"/>
        </w:rPr>
        <w:t xml:space="preserve">. </w:t>
      </w:r>
      <w:r w:rsidR="00B8421F" w:rsidRPr="00056716">
        <w:rPr>
          <w:lang w:val="es-CO"/>
        </w:rPr>
        <w:t>En su concepto, su</w:t>
      </w:r>
      <w:r w:rsidR="002B5648" w:rsidRPr="00056716">
        <w:rPr>
          <w:lang w:val="es-CO"/>
        </w:rPr>
        <w:t xml:space="preserve"> mayor error fue centrar su </w:t>
      </w:r>
      <w:r w:rsidR="00B8421F" w:rsidRPr="00056716">
        <w:rPr>
          <w:lang w:val="es-CO"/>
        </w:rPr>
        <w:t>primera obra</w:t>
      </w:r>
      <w:r w:rsidR="002B5648" w:rsidRPr="00056716">
        <w:rPr>
          <w:lang w:val="es-CO"/>
        </w:rPr>
        <w:t xml:space="preserve"> en la fa</w:t>
      </w:r>
      <w:r w:rsidR="002B5648" w:rsidRPr="00CE1998">
        <w:rPr>
          <w:lang w:val="es-CO"/>
        </w:rPr>
        <w:t xml:space="preserve">mosa </w:t>
      </w:r>
      <w:r w:rsidR="00B8421F">
        <w:rPr>
          <w:lang w:val="es-CO"/>
        </w:rPr>
        <w:t>pregunta</w:t>
      </w:r>
      <w:r w:rsidR="002B5648" w:rsidRPr="00CE1998">
        <w:rPr>
          <w:lang w:val="es-CO"/>
        </w:rPr>
        <w:t xml:space="preserve"> metafísica "</w:t>
      </w:r>
      <w:r w:rsidR="00B8421F">
        <w:rPr>
          <w:lang w:val="es-CO"/>
        </w:rPr>
        <w:t>¿qué</w:t>
      </w:r>
      <w:r w:rsidR="002B5648" w:rsidRPr="00CE1998">
        <w:rPr>
          <w:lang w:val="es-CO"/>
        </w:rPr>
        <w:t xml:space="preserve"> es el </w:t>
      </w:r>
      <w:r w:rsidR="00B8421F">
        <w:rPr>
          <w:lang w:val="es-CO"/>
        </w:rPr>
        <w:t>lenguaje?</w:t>
      </w:r>
      <w:r w:rsidR="002B5648" w:rsidRPr="00CE1998">
        <w:rPr>
          <w:lang w:val="es-CO"/>
        </w:rPr>
        <w:t xml:space="preserve">", en la creencia de </w:t>
      </w:r>
      <w:r w:rsidR="00B8421F">
        <w:rPr>
          <w:lang w:val="es-CO"/>
        </w:rPr>
        <w:t xml:space="preserve">que era </w:t>
      </w:r>
      <w:r w:rsidR="002B5648" w:rsidRPr="00CE1998">
        <w:rPr>
          <w:lang w:val="es-CO"/>
        </w:rPr>
        <w:t>posible responder a la pregunta "¿qué es</w:t>
      </w:r>
      <w:r w:rsidR="00B8421F">
        <w:rPr>
          <w:lang w:val="es-CO"/>
        </w:rPr>
        <w:t xml:space="preserve"> eso</w:t>
      </w:r>
      <w:r w:rsidR="002B5648" w:rsidRPr="00CE1998">
        <w:rPr>
          <w:lang w:val="es-CO"/>
        </w:rPr>
        <w:t>?". Ahora, desen</w:t>
      </w:r>
      <w:r w:rsidR="00B8421F">
        <w:rPr>
          <w:lang w:val="es-CO"/>
        </w:rPr>
        <w:t>cant</w:t>
      </w:r>
      <w:r w:rsidR="002B5648" w:rsidRPr="00CE1998">
        <w:rPr>
          <w:lang w:val="es-CO"/>
        </w:rPr>
        <w:t xml:space="preserve">ado, descubrió que, </w:t>
      </w:r>
      <w:r w:rsidR="00B8421F">
        <w:rPr>
          <w:lang w:val="es-CO"/>
        </w:rPr>
        <w:t>además</w:t>
      </w:r>
      <w:r w:rsidR="002B5648" w:rsidRPr="00CE1998">
        <w:rPr>
          <w:lang w:val="es-CO"/>
        </w:rPr>
        <w:t xml:space="preserve"> de ser imposible contestar esa pregunta</w:t>
      </w:r>
      <w:r w:rsidR="00B8421F">
        <w:rPr>
          <w:lang w:val="es-CO"/>
        </w:rPr>
        <w:t xml:space="preserve">, </w:t>
      </w:r>
      <w:r w:rsidR="00833EF9">
        <w:rPr>
          <w:lang w:val="es-CO"/>
        </w:rPr>
        <w:t>tampoco</w:t>
      </w:r>
      <w:r w:rsidR="00B8421F">
        <w:rPr>
          <w:lang w:val="es-CO"/>
        </w:rPr>
        <w:t xml:space="preserve"> tiene</w:t>
      </w:r>
      <w:r w:rsidR="002B5648" w:rsidRPr="00CE1998">
        <w:rPr>
          <w:lang w:val="es-CO"/>
        </w:rPr>
        <w:t xml:space="preserve"> sentido, porque "</w:t>
      </w:r>
      <w:r w:rsidR="00F22412" w:rsidRPr="006A333B">
        <w:rPr>
          <w:lang w:val="es-CO"/>
        </w:rPr>
        <w:t>al filósofo no le corresponde hacer preguntas</w:t>
      </w:r>
      <w:r w:rsidR="006A333B">
        <w:rPr>
          <w:lang w:val="es-CO"/>
        </w:rPr>
        <w:t xml:space="preserve"> </w:t>
      </w:r>
      <w:r w:rsidR="00833EF9">
        <w:rPr>
          <w:lang w:val="es-CO"/>
        </w:rPr>
        <w:t>sobre esencias</w:t>
      </w:r>
      <w:r w:rsidR="002B5648" w:rsidRPr="00CE1998">
        <w:rPr>
          <w:lang w:val="es-CO"/>
        </w:rPr>
        <w:t xml:space="preserve"> metafísicas de</w:t>
      </w:r>
      <w:r w:rsidR="00833EF9">
        <w:rPr>
          <w:lang w:val="es-CO"/>
        </w:rPr>
        <w:t>l tipo ‘¿qué es…?’</w:t>
      </w:r>
      <w:r w:rsidR="002B5648" w:rsidRPr="00CE1998">
        <w:rPr>
          <w:lang w:val="es-CO"/>
        </w:rPr>
        <w:t xml:space="preserve">, </w:t>
      </w:r>
      <w:r w:rsidR="00833EF9">
        <w:rPr>
          <w:lang w:val="es-CO"/>
        </w:rPr>
        <w:t>pero le corresponde analizar</w:t>
      </w:r>
      <w:r w:rsidR="002B5648" w:rsidRPr="00CE1998">
        <w:rPr>
          <w:lang w:val="es-CO"/>
        </w:rPr>
        <w:t xml:space="preserve"> cómo se utilizan esas expresiones... "(Condé, 1998, p.91). Y eso es porque es necesario re</w:t>
      </w:r>
      <w:r w:rsidR="00833EF9">
        <w:rPr>
          <w:lang w:val="es-CO"/>
        </w:rPr>
        <w:t>direccion</w:t>
      </w:r>
      <w:r w:rsidR="002B5648" w:rsidRPr="00CE1998">
        <w:rPr>
          <w:lang w:val="es-CO"/>
        </w:rPr>
        <w:t xml:space="preserve">ar "las palabras de su empleo metafísico a su empleo cotidiano" (Wittgenstein, 1979, p.55), </w:t>
      </w:r>
      <w:r w:rsidR="00833EF9">
        <w:rPr>
          <w:lang w:val="es-CO"/>
        </w:rPr>
        <w:t>una vez</w:t>
      </w:r>
      <w:r w:rsidR="002B5648" w:rsidRPr="00CE1998">
        <w:rPr>
          <w:lang w:val="es-CO"/>
        </w:rPr>
        <w:t xml:space="preserve"> que</w:t>
      </w:r>
      <w:r w:rsidR="00833EF9">
        <w:rPr>
          <w:lang w:val="es-CO"/>
        </w:rPr>
        <w:t xml:space="preserve"> aquello</w:t>
      </w:r>
      <w:r w:rsidR="002B5648" w:rsidRPr="00CE1998">
        <w:rPr>
          <w:lang w:val="es-CO"/>
        </w:rPr>
        <w:t xml:space="preserve"> "</w:t>
      </w:r>
      <w:r w:rsidR="00833EF9">
        <w:rPr>
          <w:lang w:val="es-CO"/>
        </w:rPr>
        <w:t>que está oculto</w:t>
      </w:r>
      <w:r w:rsidR="002B5648" w:rsidRPr="00CE1998">
        <w:rPr>
          <w:lang w:val="es-CO"/>
        </w:rPr>
        <w:t xml:space="preserve"> no </w:t>
      </w:r>
      <w:r w:rsidR="00833EF9">
        <w:rPr>
          <w:lang w:val="es-CO"/>
        </w:rPr>
        <w:t xml:space="preserve">nos </w:t>
      </w:r>
      <w:r w:rsidR="002B5648" w:rsidRPr="00CE1998">
        <w:rPr>
          <w:lang w:val="es-CO"/>
        </w:rPr>
        <w:t xml:space="preserve">interesa" (id., p. 57). </w:t>
      </w:r>
      <w:r w:rsidR="00833EF9">
        <w:rPr>
          <w:lang w:val="es-CO"/>
        </w:rPr>
        <w:t>Cuanto</w:t>
      </w:r>
      <w:r w:rsidR="002B5648" w:rsidRPr="00CE1998">
        <w:rPr>
          <w:lang w:val="es-CO"/>
        </w:rPr>
        <w:t xml:space="preserve"> más </w:t>
      </w:r>
      <w:r w:rsidR="00833EF9">
        <w:rPr>
          <w:lang w:val="es-CO"/>
        </w:rPr>
        <w:t>nos apegamos</w:t>
      </w:r>
      <w:r w:rsidR="002B5648" w:rsidRPr="00CE1998">
        <w:rPr>
          <w:lang w:val="es-CO"/>
        </w:rPr>
        <w:t xml:space="preserve"> a</w:t>
      </w:r>
      <w:r w:rsidR="00833EF9">
        <w:rPr>
          <w:lang w:val="es-CO"/>
        </w:rPr>
        <w:t>l</w:t>
      </w:r>
      <w:r w:rsidR="002B5648" w:rsidRPr="00CE1998">
        <w:rPr>
          <w:lang w:val="es-CO"/>
        </w:rPr>
        <w:t xml:space="preserve"> </w:t>
      </w:r>
      <w:r w:rsidR="002B5648" w:rsidRPr="00186759">
        <w:rPr>
          <w:lang w:val="es-CO"/>
        </w:rPr>
        <w:t>logos,</w:t>
      </w:r>
      <w:r w:rsidR="002B5648" w:rsidRPr="00CE1998">
        <w:rPr>
          <w:lang w:val="es-CO"/>
        </w:rPr>
        <w:t xml:space="preserve"> </w:t>
      </w:r>
      <w:r w:rsidR="00833EF9">
        <w:rPr>
          <w:lang w:val="es-CO"/>
        </w:rPr>
        <w:t xml:space="preserve">estamos más </w:t>
      </w:r>
      <w:r w:rsidR="002B5648" w:rsidRPr="00CE1998">
        <w:rPr>
          <w:lang w:val="es-CO"/>
        </w:rPr>
        <w:t>hechiz</w:t>
      </w:r>
      <w:r w:rsidR="00833EF9">
        <w:rPr>
          <w:lang w:val="es-CO"/>
        </w:rPr>
        <w:t xml:space="preserve">ados por </w:t>
      </w:r>
      <w:r w:rsidR="002B5648" w:rsidRPr="00CE1998">
        <w:rPr>
          <w:lang w:val="es-CO"/>
        </w:rPr>
        <w:t>el supuesto poder de</w:t>
      </w:r>
      <w:r w:rsidR="00833EF9">
        <w:rPr>
          <w:lang w:val="es-CO"/>
        </w:rPr>
        <w:t>l</w:t>
      </w:r>
      <w:r w:rsidR="002B5648" w:rsidRPr="00CE1998">
        <w:rPr>
          <w:lang w:val="es-CO"/>
        </w:rPr>
        <w:t xml:space="preserve"> </w:t>
      </w:r>
      <w:r w:rsidR="002B5648" w:rsidRPr="00186759">
        <w:rPr>
          <w:lang w:val="es-CO"/>
        </w:rPr>
        <w:t>logos,</w:t>
      </w:r>
      <w:r w:rsidR="002B5648" w:rsidRPr="00CE1998">
        <w:rPr>
          <w:lang w:val="es-CO"/>
        </w:rPr>
        <w:t xml:space="preserve"> formula</w:t>
      </w:r>
      <w:r w:rsidR="00833EF9">
        <w:rPr>
          <w:lang w:val="es-CO"/>
        </w:rPr>
        <w:t>mos</w:t>
      </w:r>
      <w:r w:rsidR="002B5648" w:rsidRPr="00CE1998">
        <w:rPr>
          <w:lang w:val="es-CO"/>
        </w:rPr>
        <w:t xml:space="preserve"> </w:t>
      </w:r>
      <w:r w:rsidR="00833EF9">
        <w:rPr>
          <w:lang w:val="es-CO"/>
        </w:rPr>
        <w:t>má</w:t>
      </w:r>
      <w:r w:rsidR="002B5648" w:rsidRPr="00CE1998">
        <w:rPr>
          <w:lang w:val="es-CO"/>
        </w:rPr>
        <w:t xml:space="preserve">s preguntas que generan </w:t>
      </w:r>
      <w:r w:rsidR="009260E2">
        <w:rPr>
          <w:lang w:val="es-CO"/>
        </w:rPr>
        <w:t>mal</w:t>
      </w:r>
      <w:r w:rsidR="002B5648" w:rsidRPr="00CE1998">
        <w:rPr>
          <w:lang w:val="es-CO"/>
        </w:rPr>
        <w:t xml:space="preserve">entendidos y, a falta de respuestas, </w:t>
      </w:r>
      <w:r w:rsidR="009260E2">
        <w:rPr>
          <w:lang w:val="es-CO"/>
        </w:rPr>
        <w:t>somos presas más</w:t>
      </w:r>
      <w:r w:rsidR="002B5648" w:rsidRPr="00CE1998">
        <w:rPr>
          <w:lang w:val="es-CO"/>
        </w:rPr>
        <w:t xml:space="preserve"> </w:t>
      </w:r>
      <w:r w:rsidR="009260E2">
        <w:rPr>
          <w:lang w:val="es-CO"/>
        </w:rPr>
        <w:t>fácilmente de</w:t>
      </w:r>
      <w:r w:rsidR="002B5648" w:rsidRPr="00CE1998">
        <w:rPr>
          <w:lang w:val="es-CO"/>
        </w:rPr>
        <w:t xml:space="preserve"> la extraña sensación de inseguridad, </w:t>
      </w:r>
      <w:r w:rsidR="000D4DD2">
        <w:rPr>
          <w:lang w:val="es-CO"/>
        </w:rPr>
        <w:t>de incompletu</w:t>
      </w:r>
      <w:r w:rsidR="009260E2">
        <w:rPr>
          <w:lang w:val="es-CO"/>
        </w:rPr>
        <w:t xml:space="preserve">d y de </w:t>
      </w:r>
      <w:r w:rsidR="002B5648" w:rsidRPr="00CE1998">
        <w:rPr>
          <w:lang w:val="es-CO"/>
        </w:rPr>
        <w:t>impotencia del lengua</w:t>
      </w:r>
      <w:r w:rsidR="009260E2">
        <w:rPr>
          <w:lang w:val="es-CO"/>
        </w:rPr>
        <w:t>je</w:t>
      </w:r>
      <w:r w:rsidR="002B5648" w:rsidRPr="00CE1998">
        <w:rPr>
          <w:lang w:val="es-CO"/>
        </w:rPr>
        <w:t>.</w:t>
      </w:r>
    </w:p>
    <w:p w:rsidR="008D75A5" w:rsidRPr="00CE1998" w:rsidRDefault="00CF651E">
      <w:pPr>
        <w:spacing w:line="360" w:lineRule="auto"/>
        <w:rPr>
          <w:lang w:val="es-CO"/>
        </w:rPr>
      </w:pPr>
      <w:r w:rsidRPr="00CE1998">
        <w:rPr>
          <w:lang w:val="es-CO"/>
        </w:rPr>
        <w:tab/>
      </w:r>
      <w:r w:rsidR="008D75A5" w:rsidRPr="00287336">
        <w:rPr>
          <w:lang w:val="es-CO"/>
        </w:rPr>
        <w:t xml:space="preserve">Así vemos que </w:t>
      </w:r>
      <w:r w:rsidR="00287336" w:rsidRPr="00287336">
        <w:rPr>
          <w:lang w:val="es-CO"/>
        </w:rPr>
        <w:t xml:space="preserve">también </w:t>
      </w:r>
      <w:r w:rsidR="008D75A5" w:rsidRPr="00287336">
        <w:rPr>
          <w:lang w:val="es-CO"/>
        </w:rPr>
        <w:t xml:space="preserve">Wittgenstein destruye la metafísica, </w:t>
      </w:r>
      <w:r w:rsidR="00287336">
        <w:rPr>
          <w:lang w:val="es-CO"/>
        </w:rPr>
        <w:t>no sólo porque la ataca –</w:t>
      </w:r>
      <w:r w:rsidR="008D75A5" w:rsidRPr="00287336">
        <w:rPr>
          <w:lang w:val="es-CO"/>
        </w:rPr>
        <w:t>al igual</w:t>
      </w:r>
      <w:r w:rsidR="00287336">
        <w:rPr>
          <w:lang w:val="es-CO"/>
        </w:rPr>
        <w:t xml:space="preserve"> que Nietzsche–</w:t>
      </w:r>
      <w:r w:rsidR="008D75A5" w:rsidRPr="00CE1998">
        <w:rPr>
          <w:lang w:val="es-CO"/>
        </w:rPr>
        <w:t xml:space="preserve"> </w:t>
      </w:r>
      <w:r w:rsidR="00287336">
        <w:rPr>
          <w:lang w:val="es-CO"/>
        </w:rPr>
        <w:t>sino también</w:t>
      </w:r>
      <w:r w:rsidR="008D75A5" w:rsidRPr="00CE1998">
        <w:rPr>
          <w:lang w:val="es-CO"/>
        </w:rPr>
        <w:t xml:space="preserve"> porque l</w:t>
      </w:r>
      <w:r w:rsidR="00287336">
        <w:rPr>
          <w:lang w:val="es-CO"/>
        </w:rPr>
        <w:t>a</w:t>
      </w:r>
      <w:r w:rsidR="008D75A5" w:rsidRPr="00CE1998">
        <w:rPr>
          <w:lang w:val="es-CO"/>
        </w:rPr>
        <w:t xml:space="preserve"> deja de lado. </w:t>
      </w:r>
      <w:r w:rsidR="00287336">
        <w:rPr>
          <w:lang w:val="es-CO"/>
        </w:rPr>
        <w:t>Y e</w:t>
      </w:r>
      <w:r w:rsidR="00287336" w:rsidRPr="00CE1998">
        <w:rPr>
          <w:lang w:val="es-CO"/>
        </w:rPr>
        <w:t>sto</w:t>
      </w:r>
      <w:r w:rsidR="008D75A5" w:rsidRPr="00CE1998">
        <w:rPr>
          <w:lang w:val="es-CO"/>
        </w:rPr>
        <w:t xml:space="preserve"> </w:t>
      </w:r>
      <w:r w:rsidR="00287336">
        <w:rPr>
          <w:lang w:val="es-CO"/>
        </w:rPr>
        <w:t>se hace no a través de la moral</w:t>
      </w:r>
      <w:r w:rsidR="008D75A5" w:rsidRPr="00CE1998">
        <w:rPr>
          <w:lang w:val="es-CO"/>
        </w:rPr>
        <w:t xml:space="preserve"> </w:t>
      </w:r>
      <w:r w:rsidR="00287336">
        <w:rPr>
          <w:lang w:val="es-CO"/>
        </w:rPr>
        <w:t>–</w:t>
      </w:r>
      <w:r w:rsidR="008D75A5" w:rsidRPr="00CE1998">
        <w:rPr>
          <w:lang w:val="es-CO"/>
        </w:rPr>
        <w:t>al igual que Nietzsche</w:t>
      </w:r>
      <w:r w:rsidR="00287336">
        <w:rPr>
          <w:lang w:val="es-CO"/>
        </w:rPr>
        <w:t>–</w:t>
      </w:r>
      <w:r w:rsidR="008D75A5" w:rsidRPr="00CE1998">
        <w:rPr>
          <w:lang w:val="es-CO"/>
        </w:rPr>
        <w:t xml:space="preserve"> </w:t>
      </w:r>
      <w:r w:rsidR="00287336">
        <w:rPr>
          <w:lang w:val="es-CO"/>
        </w:rPr>
        <w:t>sino</w:t>
      </w:r>
      <w:r w:rsidR="008D75A5" w:rsidRPr="00CE1998">
        <w:rPr>
          <w:lang w:val="es-CO"/>
        </w:rPr>
        <w:t xml:space="preserve"> por medio de la lógica. Y </w:t>
      </w:r>
      <w:r w:rsidR="00287336">
        <w:rPr>
          <w:lang w:val="es-CO"/>
        </w:rPr>
        <w:t xml:space="preserve">al </w:t>
      </w:r>
      <w:r w:rsidR="008D75A5" w:rsidRPr="00CE1998">
        <w:rPr>
          <w:lang w:val="es-CO"/>
        </w:rPr>
        <w:t xml:space="preserve">abandonar la metafísica, </w:t>
      </w:r>
      <w:r w:rsidR="00287336" w:rsidRPr="00CE1998">
        <w:rPr>
          <w:lang w:val="es-CO"/>
        </w:rPr>
        <w:t xml:space="preserve">Wittgenstein </w:t>
      </w:r>
      <w:r w:rsidR="008D75A5" w:rsidRPr="00CE1998">
        <w:rPr>
          <w:lang w:val="es-CO"/>
        </w:rPr>
        <w:t>la</w:t>
      </w:r>
      <w:r w:rsidR="00287336">
        <w:rPr>
          <w:lang w:val="es-CO"/>
        </w:rPr>
        <w:t xml:space="preserve"> deja</w:t>
      </w:r>
      <w:r w:rsidR="008D75A5" w:rsidRPr="00CE1998">
        <w:rPr>
          <w:lang w:val="es-CO"/>
        </w:rPr>
        <w:t xml:space="preserve"> vacía. Y al hacerlo, no quiere </w:t>
      </w:r>
      <w:r w:rsidR="00287336">
        <w:rPr>
          <w:lang w:val="es-CO"/>
        </w:rPr>
        <w:t>perder</w:t>
      </w:r>
      <w:r w:rsidR="008D75A5" w:rsidRPr="00CE1998">
        <w:rPr>
          <w:lang w:val="es-CO"/>
        </w:rPr>
        <w:t xml:space="preserve"> </w:t>
      </w:r>
      <w:r w:rsidR="00287336">
        <w:rPr>
          <w:lang w:val="es-CO"/>
        </w:rPr>
        <w:t>más tiempo con la búsqueda de un</w:t>
      </w:r>
      <w:r w:rsidR="008D75A5" w:rsidRPr="00CE1998">
        <w:rPr>
          <w:lang w:val="es-CO"/>
        </w:rPr>
        <w:t xml:space="preserve"> superconce</w:t>
      </w:r>
      <w:r w:rsidR="00287336">
        <w:rPr>
          <w:lang w:val="es-CO"/>
        </w:rPr>
        <w:t>p</w:t>
      </w:r>
      <w:r w:rsidR="008D75A5" w:rsidRPr="00CE1998">
        <w:rPr>
          <w:lang w:val="es-CO"/>
        </w:rPr>
        <w:t xml:space="preserve">to, </w:t>
      </w:r>
      <w:r w:rsidR="00287336">
        <w:rPr>
          <w:lang w:val="es-CO"/>
        </w:rPr>
        <w:t xml:space="preserve">abarcador y totalizador, </w:t>
      </w:r>
      <w:r w:rsidR="008D75A5" w:rsidRPr="00CE1998">
        <w:rPr>
          <w:lang w:val="es-CO"/>
        </w:rPr>
        <w:t xml:space="preserve"> </w:t>
      </w:r>
      <w:r w:rsidR="00287336">
        <w:rPr>
          <w:lang w:val="es-CO"/>
        </w:rPr>
        <w:t>que nos di</w:t>
      </w:r>
      <w:r w:rsidR="008D75A5" w:rsidRPr="00CE1998">
        <w:rPr>
          <w:lang w:val="es-CO"/>
        </w:rPr>
        <w:t xml:space="preserve">ría, después de todo, </w:t>
      </w:r>
      <w:r w:rsidR="00287336" w:rsidRPr="00287336">
        <w:rPr>
          <w:i/>
          <w:lang w:val="es-CO"/>
        </w:rPr>
        <w:t xml:space="preserve">lo </w:t>
      </w:r>
      <w:r w:rsidR="008D75A5" w:rsidRPr="00287336">
        <w:rPr>
          <w:i/>
          <w:lang w:val="es-CO"/>
        </w:rPr>
        <w:t xml:space="preserve">que es </w:t>
      </w:r>
      <w:r w:rsidR="009167A4" w:rsidRPr="007E459F">
        <w:rPr>
          <w:i/>
          <w:lang w:val="es-CO"/>
        </w:rPr>
        <w:t>realmente</w:t>
      </w:r>
      <w:r w:rsidR="009167A4">
        <w:rPr>
          <w:lang w:val="es-CO"/>
        </w:rPr>
        <w:t xml:space="preserve"> </w:t>
      </w:r>
      <w:r w:rsidR="00287336">
        <w:rPr>
          <w:lang w:val="es-CO"/>
        </w:rPr>
        <w:t xml:space="preserve">el lenguaje </w:t>
      </w:r>
      <w:r w:rsidR="008D75A5" w:rsidRPr="00CE1998">
        <w:rPr>
          <w:lang w:val="es-CO"/>
        </w:rPr>
        <w:t xml:space="preserve"> </w:t>
      </w:r>
      <w:r w:rsidR="00287336">
        <w:rPr>
          <w:lang w:val="es-CO"/>
        </w:rPr>
        <w:t>–</w:t>
      </w:r>
      <w:r w:rsidR="008D75A5" w:rsidRPr="00CE1998">
        <w:rPr>
          <w:lang w:val="es-CO"/>
        </w:rPr>
        <w:t xml:space="preserve">o cualquier otra cosa, como </w:t>
      </w:r>
      <w:r w:rsidR="00287336">
        <w:rPr>
          <w:lang w:val="es-CO"/>
        </w:rPr>
        <w:t xml:space="preserve">por ejemplo, </w:t>
      </w:r>
      <w:r w:rsidR="008D75A5" w:rsidRPr="00CE1998">
        <w:rPr>
          <w:lang w:val="es-CO"/>
        </w:rPr>
        <w:t xml:space="preserve">la diferencia. </w:t>
      </w:r>
      <w:r w:rsidR="00287336">
        <w:rPr>
          <w:lang w:val="es-CO"/>
        </w:rPr>
        <w:t>A propósito</w:t>
      </w:r>
      <w:r w:rsidR="008D75A5" w:rsidRPr="00CE1998">
        <w:rPr>
          <w:lang w:val="es-CO"/>
        </w:rPr>
        <w:t xml:space="preserve">, </w:t>
      </w:r>
      <w:r w:rsidR="00287336">
        <w:rPr>
          <w:lang w:val="es-CO"/>
        </w:rPr>
        <w:t xml:space="preserve">en </w:t>
      </w:r>
      <w:r w:rsidR="008D75A5" w:rsidRPr="00CE1998">
        <w:rPr>
          <w:lang w:val="es-CO"/>
        </w:rPr>
        <w:t xml:space="preserve">este punto es </w:t>
      </w:r>
      <w:r w:rsidR="00287336" w:rsidRPr="00CE1998">
        <w:rPr>
          <w:lang w:val="es-CO"/>
        </w:rPr>
        <w:t xml:space="preserve">notable </w:t>
      </w:r>
      <w:r w:rsidR="008D75A5" w:rsidRPr="00CE1998">
        <w:rPr>
          <w:lang w:val="es-CO"/>
        </w:rPr>
        <w:t xml:space="preserve">su </w:t>
      </w:r>
      <w:r w:rsidR="00287336">
        <w:rPr>
          <w:lang w:val="es-CO"/>
        </w:rPr>
        <w:t>cercanía con</w:t>
      </w:r>
      <w:r w:rsidR="008D75A5" w:rsidRPr="00CE1998">
        <w:rPr>
          <w:lang w:val="es-CO"/>
        </w:rPr>
        <w:t xml:space="preserve"> Nietzsche, para quien "sólo por el olvido puede el hombre</w:t>
      </w:r>
      <w:r w:rsidR="00D74D63">
        <w:rPr>
          <w:lang w:val="es-CO"/>
        </w:rPr>
        <w:t>, alguna vez,</w:t>
      </w:r>
      <w:r w:rsidR="008D75A5" w:rsidRPr="00CE1998">
        <w:rPr>
          <w:lang w:val="es-CO"/>
        </w:rPr>
        <w:t xml:space="preserve"> </w:t>
      </w:r>
      <w:r w:rsidR="00D74D63">
        <w:rPr>
          <w:lang w:val="es-CO"/>
        </w:rPr>
        <w:t>llegar</w:t>
      </w:r>
      <w:r w:rsidR="008D75A5" w:rsidRPr="00CE1998">
        <w:rPr>
          <w:lang w:val="es-CO"/>
        </w:rPr>
        <w:t xml:space="preserve"> a </w:t>
      </w:r>
      <w:r w:rsidR="00D74D63">
        <w:rPr>
          <w:lang w:val="es-CO"/>
        </w:rPr>
        <w:t>suponer</w:t>
      </w:r>
      <w:r w:rsidR="008D75A5" w:rsidRPr="00CE1998">
        <w:rPr>
          <w:lang w:val="es-CO"/>
        </w:rPr>
        <w:t xml:space="preserve"> que </w:t>
      </w:r>
      <w:r w:rsidR="00D74D63">
        <w:rPr>
          <w:lang w:val="es-CO"/>
        </w:rPr>
        <w:t xml:space="preserve">posee </w:t>
      </w:r>
      <w:r w:rsidR="008D75A5" w:rsidRPr="00CE1998">
        <w:rPr>
          <w:lang w:val="es-CO"/>
        </w:rPr>
        <w:t>un</w:t>
      </w:r>
      <w:r w:rsidR="00D74D63">
        <w:rPr>
          <w:lang w:val="es-CO"/>
        </w:rPr>
        <w:t>a ‘</w:t>
      </w:r>
      <w:r w:rsidR="008D75A5" w:rsidRPr="00CE1998">
        <w:rPr>
          <w:lang w:val="es-CO"/>
        </w:rPr>
        <w:t>verdad</w:t>
      </w:r>
      <w:r w:rsidR="00D74D63">
        <w:rPr>
          <w:lang w:val="es-CO"/>
        </w:rPr>
        <w:t xml:space="preserve">’ </w:t>
      </w:r>
      <w:r w:rsidR="008D75A5" w:rsidRPr="00CE1998">
        <w:rPr>
          <w:lang w:val="es-CO"/>
        </w:rPr>
        <w:t xml:space="preserve">en el </w:t>
      </w:r>
      <w:r w:rsidR="008D75A5" w:rsidRPr="00D74D63">
        <w:rPr>
          <w:i/>
          <w:lang w:val="es-CO"/>
        </w:rPr>
        <w:t>grado anteriormente</w:t>
      </w:r>
      <w:r w:rsidR="00D74D63">
        <w:rPr>
          <w:lang w:val="es-CO"/>
        </w:rPr>
        <w:t xml:space="preserve"> </w:t>
      </w:r>
      <w:r w:rsidR="00D74D63" w:rsidRPr="00D74D63">
        <w:rPr>
          <w:i/>
          <w:lang w:val="es-CO"/>
        </w:rPr>
        <w:t>designado</w:t>
      </w:r>
      <w:r w:rsidR="00D74D63">
        <w:rPr>
          <w:lang w:val="es-CO"/>
        </w:rPr>
        <w:t>" y "la ‘</w:t>
      </w:r>
      <w:r w:rsidR="008D75A5" w:rsidRPr="00CE1998">
        <w:rPr>
          <w:lang w:val="es-CO"/>
        </w:rPr>
        <w:t>cosa en sí</w:t>
      </w:r>
      <w:r w:rsidR="00D74D63">
        <w:rPr>
          <w:lang w:val="es-CO"/>
        </w:rPr>
        <w:t xml:space="preserve">’ </w:t>
      </w:r>
      <w:r w:rsidR="008D75A5" w:rsidRPr="00CE1998">
        <w:rPr>
          <w:lang w:val="es-CO"/>
        </w:rPr>
        <w:t>(esto sería precisamente la verdad</w:t>
      </w:r>
      <w:r w:rsidR="00D74D63" w:rsidRPr="00D74D63">
        <w:rPr>
          <w:lang w:val="es-CO"/>
        </w:rPr>
        <w:t xml:space="preserve"> </w:t>
      </w:r>
      <w:r w:rsidR="00D74D63" w:rsidRPr="00CE1998">
        <w:rPr>
          <w:lang w:val="es-CO"/>
        </w:rPr>
        <w:t>pura</w:t>
      </w:r>
      <w:r w:rsidR="008D75A5" w:rsidRPr="00CE1998">
        <w:rPr>
          <w:lang w:val="es-CO"/>
        </w:rPr>
        <w:t>, sin consecuencias) es</w:t>
      </w:r>
      <w:r w:rsidR="00D74D63">
        <w:rPr>
          <w:lang w:val="es-CO"/>
        </w:rPr>
        <w:t>,</w:t>
      </w:r>
      <w:r w:rsidR="008D75A5" w:rsidRPr="00CE1998">
        <w:rPr>
          <w:lang w:val="es-CO"/>
        </w:rPr>
        <w:t xml:space="preserve"> también </w:t>
      </w:r>
      <w:r w:rsidR="00D74D63">
        <w:rPr>
          <w:lang w:val="es-CO"/>
        </w:rPr>
        <w:t xml:space="preserve">para </w:t>
      </w:r>
      <w:r w:rsidR="008D75A5" w:rsidRPr="00CE1998">
        <w:rPr>
          <w:lang w:val="es-CO"/>
        </w:rPr>
        <w:t xml:space="preserve">el </w:t>
      </w:r>
      <w:r w:rsidR="00D74D63">
        <w:rPr>
          <w:lang w:val="es-CO"/>
        </w:rPr>
        <w:t>form</w:t>
      </w:r>
      <w:r w:rsidR="008D75A5" w:rsidRPr="00CE1998">
        <w:rPr>
          <w:lang w:val="es-CO"/>
        </w:rPr>
        <w:t>ador del</w:t>
      </w:r>
      <w:r w:rsidR="00D74D63">
        <w:rPr>
          <w:lang w:val="es-CO"/>
        </w:rPr>
        <w:t xml:space="preserve"> </w:t>
      </w:r>
      <w:r w:rsidR="008D75A5" w:rsidRPr="00CE1998">
        <w:rPr>
          <w:lang w:val="es-CO"/>
        </w:rPr>
        <w:t xml:space="preserve"> lengua</w:t>
      </w:r>
      <w:r w:rsidR="00D74D63">
        <w:rPr>
          <w:lang w:val="es-CO"/>
        </w:rPr>
        <w:t>je</w:t>
      </w:r>
      <w:r w:rsidR="008D75A5" w:rsidRPr="00CE1998">
        <w:rPr>
          <w:lang w:val="es-CO"/>
        </w:rPr>
        <w:t xml:space="preserve">, </w:t>
      </w:r>
      <w:r w:rsidR="00D74D63">
        <w:rPr>
          <w:lang w:val="es-CO"/>
        </w:rPr>
        <w:t xml:space="preserve">completamente </w:t>
      </w:r>
      <w:r w:rsidR="00A90947" w:rsidRPr="00D81B3B">
        <w:rPr>
          <w:lang w:val="es-CO"/>
        </w:rPr>
        <w:t>in</w:t>
      </w:r>
      <w:r w:rsidR="00D81B3B" w:rsidRPr="00D81B3B">
        <w:rPr>
          <w:lang w:val="es-CO"/>
        </w:rPr>
        <w:t>asi</w:t>
      </w:r>
      <w:r w:rsidR="00D74D63" w:rsidRPr="00D81B3B">
        <w:rPr>
          <w:lang w:val="es-CO"/>
        </w:rPr>
        <w:t>ble</w:t>
      </w:r>
      <w:r w:rsidR="008D75A5" w:rsidRPr="00CE1998">
        <w:rPr>
          <w:lang w:val="es-CO"/>
        </w:rPr>
        <w:t xml:space="preserve"> </w:t>
      </w:r>
      <w:r w:rsidR="00D74D63">
        <w:rPr>
          <w:lang w:val="es-CO"/>
        </w:rPr>
        <w:t xml:space="preserve">y </w:t>
      </w:r>
      <w:r w:rsidR="00D74D63" w:rsidRPr="00D74D63">
        <w:rPr>
          <w:i/>
          <w:lang w:val="es-CO"/>
        </w:rPr>
        <w:t>ni siquiera algo que valga</w:t>
      </w:r>
      <w:r w:rsidR="008D75A5" w:rsidRPr="00D74D63">
        <w:rPr>
          <w:i/>
          <w:lang w:val="es-CO"/>
        </w:rPr>
        <w:t xml:space="preserve"> la pena</w:t>
      </w:r>
      <w:r w:rsidR="008D75A5" w:rsidRPr="00CE1998">
        <w:rPr>
          <w:lang w:val="es-CO"/>
        </w:rPr>
        <w:t>"</w:t>
      </w:r>
      <w:r w:rsidR="00DD2E99">
        <w:rPr>
          <w:lang w:val="es-CO"/>
        </w:rPr>
        <w:t xml:space="preserve"> </w:t>
      </w:r>
      <w:r w:rsidR="008D75A5" w:rsidRPr="00CE1998">
        <w:rPr>
          <w:lang w:val="es-CO"/>
        </w:rPr>
        <w:t xml:space="preserve">(Nietzsche, 1996, p.55, </w:t>
      </w:r>
      <w:r w:rsidR="00D81B3B">
        <w:rPr>
          <w:lang w:val="es-CO"/>
        </w:rPr>
        <w:t>el énfasis es nuestro</w:t>
      </w:r>
      <w:r w:rsidR="008D75A5" w:rsidRPr="00CE1998">
        <w:rPr>
          <w:lang w:val="es-CO"/>
        </w:rPr>
        <w:t>).</w:t>
      </w:r>
      <w:r w:rsidR="00782BDA">
        <w:rPr>
          <w:lang w:val="es-CO"/>
        </w:rPr>
        <w:t xml:space="preserve"> </w:t>
      </w:r>
    </w:p>
    <w:p w:rsidR="008D75A5" w:rsidRPr="00CE1998" w:rsidRDefault="008D75A5">
      <w:pPr>
        <w:spacing w:line="360" w:lineRule="auto"/>
        <w:ind w:firstLine="720"/>
        <w:rPr>
          <w:lang w:val="es-CO"/>
        </w:rPr>
      </w:pPr>
      <w:r w:rsidRPr="00CE1998">
        <w:rPr>
          <w:lang w:val="es-CO"/>
        </w:rPr>
        <w:t xml:space="preserve">Si para Nietzsche </w:t>
      </w:r>
      <w:r w:rsidR="00782BDA">
        <w:rPr>
          <w:lang w:val="es-CO"/>
        </w:rPr>
        <w:t xml:space="preserve">lo </w:t>
      </w:r>
      <w:r w:rsidRPr="00CE1998">
        <w:rPr>
          <w:lang w:val="es-CO"/>
        </w:rPr>
        <w:t>que sabemos</w:t>
      </w:r>
      <w:r w:rsidR="00782BDA">
        <w:rPr>
          <w:lang w:val="es-CO"/>
        </w:rPr>
        <w:t xml:space="preserve"> y decimos</w:t>
      </w:r>
      <w:r w:rsidRPr="00CE1998">
        <w:rPr>
          <w:lang w:val="es-CO"/>
        </w:rPr>
        <w:t xml:space="preserve"> sobre el mundo y las cosas que </w:t>
      </w:r>
      <w:r w:rsidR="00782BDA">
        <w:rPr>
          <w:lang w:val="es-CO"/>
        </w:rPr>
        <w:t xml:space="preserve">lo forman </w:t>
      </w:r>
      <w:r w:rsidR="00782BDA" w:rsidRPr="00CE1998">
        <w:rPr>
          <w:lang w:val="es-CO"/>
        </w:rPr>
        <w:t>siempre</w:t>
      </w:r>
      <w:r w:rsidR="00782BDA">
        <w:rPr>
          <w:lang w:val="es-CO"/>
        </w:rPr>
        <w:t xml:space="preserve"> es </w:t>
      </w:r>
      <w:r w:rsidRPr="00CE1998">
        <w:rPr>
          <w:lang w:val="es-CO"/>
        </w:rPr>
        <w:t>una cuestión de perspectiva</w:t>
      </w:r>
      <w:r w:rsidR="00782BDA">
        <w:rPr>
          <w:lang w:val="es-CO"/>
        </w:rPr>
        <w:t xml:space="preserve"> –</w:t>
      </w:r>
      <w:r w:rsidRPr="00CE1998">
        <w:rPr>
          <w:lang w:val="es-CO"/>
        </w:rPr>
        <w:t xml:space="preserve">es decir, cómo tal o cual </w:t>
      </w:r>
      <w:r w:rsidR="00782BDA">
        <w:rPr>
          <w:lang w:val="es-CO"/>
        </w:rPr>
        <w:t>perspectiva</w:t>
      </w:r>
      <w:r w:rsidRPr="00CE1998">
        <w:rPr>
          <w:lang w:val="es-CO"/>
        </w:rPr>
        <w:t xml:space="preserve"> no sólo </w:t>
      </w:r>
      <w:r w:rsidR="00782BDA">
        <w:rPr>
          <w:lang w:val="es-CO"/>
        </w:rPr>
        <w:t xml:space="preserve">establece </w:t>
      </w:r>
      <w:r w:rsidR="00782BDA" w:rsidRPr="00782BDA">
        <w:rPr>
          <w:i/>
          <w:lang w:val="es-CO"/>
        </w:rPr>
        <w:t>cómo</w:t>
      </w:r>
      <w:r w:rsidRPr="00CE1998">
        <w:rPr>
          <w:lang w:val="es-CO"/>
        </w:rPr>
        <w:t xml:space="preserve"> podemos pensar, </w:t>
      </w:r>
      <w:r w:rsidR="00782BDA">
        <w:rPr>
          <w:lang w:val="es-CO"/>
        </w:rPr>
        <w:t>sino que también</w:t>
      </w:r>
      <w:r w:rsidRPr="00CE1998">
        <w:rPr>
          <w:lang w:val="es-CO"/>
        </w:rPr>
        <w:t xml:space="preserve"> informa</w:t>
      </w:r>
      <w:r w:rsidR="00782BDA">
        <w:rPr>
          <w:lang w:val="es-CO"/>
        </w:rPr>
        <w:t xml:space="preserve"> </w:t>
      </w:r>
      <w:r w:rsidR="00782BDA" w:rsidRPr="00782BDA">
        <w:rPr>
          <w:i/>
          <w:lang w:val="es-CO"/>
        </w:rPr>
        <w:t>lo que</w:t>
      </w:r>
      <w:r w:rsidR="00782BDA">
        <w:rPr>
          <w:lang w:val="es-CO"/>
        </w:rPr>
        <w:t xml:space="preserve"> podemos pensar–,</w:t>
      </w:r>
      <w:r w:rsidRPr="00CE1998">
        <w:rPr>
          <w:lang w:val="es-CO"/>
        </w:rPr>
        <w:t xml:space="preserve"> </w:t>
      </w:r>
      <w:r w:rsidR="00782BDA">
        <w:rPr>
          <w:lang w:val="es-CO"/>
        </w:rPr>
        <w:t xml:space="preserve">para </w:t>
      </w:r>
      <w:r w:rsidRPr="00CE1998">
        <w:rPr>
          <w:lang w:val="es-CO"/>
        </w:rPr>
        <w:t>Wittgenstein</w:t>
      </w:r>
      <w:r w:rsidR="00782BDA">
        <w:rPr>
          <w:lang w:val="es-CO"/>
        </w:rPr>
        <w:t>,</w:t>
      </w:r>
      <w:r w:rsidRPr="00CE1998">
        <w:rPr>
          <w:lang w:val="es-CO"/>
        </w:rPr>
        <w:t xml:space="preserve"> todo lo que sabemos y deci</w:t>
      </w:r>
      <w:r w:rsidR="00782BDA">
        <w:rPr>
          <w:lang w:val="es-CO"/>
        </w:rPr>
        <w:t>mos</w:t>
      </w:r>
      <w:r w:rsidRPr="00CE1998">
        <w:rPr>
          <w:lang w:val="es-CO"/>
        </w:rPr>
        <w:t xml:space="preserve"> es </w:t>
      </w:r>
      <w:r w:rsidR="00782BDA">
        <w:rPr>
          <w:lang w:val="es-CO"/>
        </w:rPr>
        <w:t xml:space="preserve">siempre una cuestión pragmática </w:t>
      </w:r>
      <w:bookmarkStart w:id="0" w:name="OLE_LINK1"/>
      <w:bookmarkStart w:id="1" w:name="OLE_LINK2"/>
      <w:r w:rsidR="00782BDA">
        <w:rPr>
          <w:lang w:val="es-CO"/>
        </w:rPr>
        <w:t>–</w:t>
      </w:r>
      <w:bookmarkEnd w:id="0"/>
      <w:bookmarkEnd w:id="1"/>
      <w:r w:rsidRPr="00CE1998">
        <w:rPr>
          <w:lang w:val="es-CO"/>
        </w:rPr>
        <w:t xml:space="preserve">es decir, cómo este o aquel modo de vida </w:t>
      </w:r>
      <w:r w:rsidR="00782BDA">
        <w:rPr>
          <w:lang w:val="es-CO"/>
        </w:rPr>
        <w:t xml:space="preserve">constituye </w:t>
      </w:r>
      <w:r w:rsidRPr="00CE1998">
        <w:rPr>
          <w:lang w:val="es-CO"/>
        </w:rPr>
        <w:t xml:space="preserve">o </w:t>
      </w:r>
      <w:r w:rsidR="00487312">
        <w:rPr>
          <w:lang w:val="es-CO"/>
        </w:rPr>
        <w:t>genera significados en su propio</w:t>
      </w:r>
      <w:r w:rsidRPr="00CE1998">
        <w:rPr>
          <w:lang w:val="es-CO"/>
        </w:rPr>
        <w:t xml:space="preserve"> </w:t>
      </w:r>
      <w:r w:rsidR="00487312">
        <w:rPr>
          <w:lang w:val="es-CO"/>
        </w:rPr>
        <w:t>desarrollo</w:t>
      </w:r>
      <w:r w:rsidRPr="00CE1998">
        <w:rPr>
          <w:lang w:val="es-CO"/>
        </w:rPr>
        <w:t xml:space="preserve"> vital. En ambos, lo que importa es la vida, </w:t>
      </w:r>
      <w:r w:rsidR="00487312">
        <w:rPr>
          <w:lang w:val="es-CO"/>
        </w:rPr>
        <w:t>esa pulsación</w:t>
      </w:r>
      <w:r w:rsidRPr="00CE1998">
        <w:rPr>
          <w:lang w:val="es-CO"/>
        </w:rPr>
        <w:t xml:space="preserve"> en constante mutación, en lugar de la metafísica o cualquier otra cosa que se supone </w:t>
      </w:r>
      <w:r w:rsidR="00487312">
        <w:rPr>
          <w:lang w:val="es-CO"/>
        </w:rPr>
        <w:t>pueda estar más allá</w:t>
      </w:r>
      <w:r w:rsidRPr="00CE1998">
        <w:rPr>
          <w:lang w:val="es-CO"/>
        </w:rPr>
        <w:t xml:space="preserve"> de la vida...</w:t>
      </w:r>
    </w:p>
    <w:p w:rsidR="008D75A5" w:rsidRPr="00CE1998" w:rsidRDefault="008D75A5">
      <w:pPr>
        <w:spacing w:line="360" w:lineRule="auto"/>
        <w:ind w:firstLine="720"/>
        <w:rPr>
          <w:lang w:val="es-CO"/>
        </w:rPr>
      </w:pPr>
      <w:r w:rsidRPr="00CE1998">
        <w:rPr>
          <w:lang w:val="es-CO"/>
        </w:rPr>
        <w:t xml:space="preserve">Creo que es precisamente </w:t>
      </w:r>
      <w:r w:rsidR="00487312">
        <w:rPr>
          <w:lang w:val="es-CO"/>
        </w:rPr>
        <w:t xml:space="preserve">en este punto </w:t>
      </w:r>
      <w:r w:rsidR="00D21A19">
        <w:rPr>
          <w:lang w:val="es-CO"/>
        </w:rPr>
        <w:t>donde</w:t>
      </w:r>
      <w:r w:rsidRPr="00CE1998">
        <w:rPr>
          <w:lang w:val="es-CO"/>
        </w:rPr>
        <w:t xml:space="preserve"> las articulaciones entre </w:t>
      </w:r>
      <w:r w:rsidR="00487312">
        <w:rPr>
          <w:lang w:val="es-CO"/>
        </w:rPr>
        <w:t xml:space="preserve">el </w:t>
      </w:r>
      <w:r w:rsidR="00487312" w:rsidRPr="00487312">
        <w:rPr>
          <w:lang w:val="es-ES"/>
        </w:rPr>
        <w:t>perspectivismo</w:t>
      </w:r>
      <w:r w:rsidR="00487312">
        <w:rPr>
          <w:lang w:val="es-CO"/>
        </w:rPr>
        <w:t xml:space="preserve"> </w:t>
      </w:r>
      <w:r w:rsidR="00487312" w:rsidRPr="003B0565">
        <w:rPr>
          <w:lang w:val="es-CO"/>
        </w:rPr>
        <w:t xml:space="preserve">nietzscheano </w:t>
      </w:r>
      <w:r w:rsidRPr="003B0565">
        <w:rPr>
          <w:lang w:val="es-CO"/>
        </w:rPr>
        <w:t xml:space="preserve">y </w:t>
      </w:r>
      <w:r w:rsidR="00487312" w:rsidRPr="003B0565">
        <w:rPr>
          <w:lang w:val="es-CO"/>
        </w:rPr>
        <w:t xml:space="preserve">el pragmatismo </w:t>
      </w:r>
      <w:r w:rsidR="00A6243A" w:rsidRPr="00875F64">
        <w:rPr>
          <w:lang w:val="es-CO"/>
        </w:rPr>
        <w:t>wittgensteiniano</w:t>
      </w:r>
      <w:r w:rsidR="00D150B0">
        <w:rPr>
          <w:lang w:val="es-CO"/>
        </w:rPr>
        <w:t xml:space="preserve"> </w:t>
      </w:r>
      <w:r w:rsidR="00487312" w:rsidRPr="003B0565">
        <w:rPr>
          <w:lang w:val="es-CO"/>
        </w:rPr>
        <w:t>son más productivas para</w:t>
      </w:r>
      <w:r w:rsidRPr="003B0565">
        <w:rPr>
          <w:lang w:val="es-CO"/>
        </w:rPr>
        <w:t xml:space="preserve"> pensar </w:t>
      </w:r>
      <w:r w:rsidR="00487312" w:rsidRPr="003B0565">
        <w:rPr>
          <w:lang w:val="es-CO"/>
        </w:rPr>
        <w:t xml:space="preserve">la Pedagogía </w:t>
      </w:r>
      <w:r w:rsidRPr="003B0565">
        <w:rPr>
          <w:lang w:val="es-CO"/>
        </w:rPr>
        <w:t>fuera del</w:t>
      </w:r>
      <w:r w:rsidRPr="00CE1998">
        <w:rPr>
          <w:lang w:val="es-CO"/>
        </w:rPr>
        <w:t xml:space="preserve"> marco pla</w:t>
      </w:r>
      <w:r w:rsidR="00487312">
        <w:rPr>
          <w:lang w:val="es-CO"/>
        </w:rPr>
        <w:t>tónico y judeo-cristiano</w:t>
      </w:r>
      <w:r w:rsidRPr="00CE1998">
        <w:rPr>
          <w:lang w:val="es-CO"/>
        </w:rPr>
        <w:t xml:space="preserve"> en </w:t>
      </w:r>
      <w:r w:rsidR="00487312">
        <w:rPr>
          <w:lang w:val="es-CO"/>
        </w:rPr>
        <w:t xml:space="preserve">el que </w:t>
      </w:r>
      <w:r w:rsidRPr="00CE1998">
        <w:rPr>
          <w:lang w:val="es-CO"/>
        </w:rPr>
        <w:t>su</w:t>
      </w:r>
      <w:r w:rsidR="00487312">
        <w:rPr>
          <w:lang w:val="es-CO"/>
        </w:rPr>
        <w:t>s idealizadores modernos la construyeron y mantuvieron. Tales articulaciones</w:t>
      </w:r>
      <w:r w:rsidRPr="00CE1998">
        <w:rPr>
          <w:lang w:val="es-CO"/>
        </w:rPr>
        <w:t xml:space="preserve"> </w:t>
      </w:r>
      <w:r w:rsidR="00A502AF" w:rsidRPr="00875F64">
        <w:rPr>
          <w:lang w:val="es-CO"/>
        </w:rPr>
        <w:t>"</w:t>
      </w:r>
      <w:r w:rsidR="00875F64" w:rsidRPr="00875F64">
        <w:rPr>
          <w:lang w:val="es-CO"/>
        </w:rPr>
        <w:t xml:space="preserve"> desmetafisican</w:t>
      </w:r>
      <w:r w:rsidR="00875F64" w:rsidRPr="00CE1998">
        <w:rPr>
          <w:lang w:val="es-CO"/>
        </w:rPr>
        <w:t xml:space="preserve"> </w:t>
      </w:r>
      <w:r w:rsidR="00A502AF" w:rsidRPr="00CE1998">
        <w:rPr>
          <w:lang w:val="es-CO"/>
        </w:rPr>
        <w:t xml:space="preserve">" </w:t>
      </w:r>
      <w:r w:rsidR="006C212B">
        <w:rPr>
          <w:lang w:val="es-CO"/>
        </w:rPr>
        <w:t xml:space="preserve"> </w:t>
      </w:r>
      <w:r w:rsidRPr="00CE1998">
        <w:rPr>
          <w:lang w:val="es-CO"/>
        </w:rPr>
        <w:t xml:space="preserve">la </w:t>
      </w:r>
      <w:r w:rsidR="00A502AF">
        <w:rPr>
          <w:lang w:val="es-CO"/>
        </w:rPr>
        <w:t>P</w:t>
      </w:r>
      <w:r w:rsidRPr="00CE1998">
        <w:rPr>
          <w:lang w:val="es-CO"/>
        </w:rPr>
        <w:t>edagogía. Y es</w:t>
      </w:r>
      <w:r w:rsidR="00D21A19">
        <w:rPr>
          <w:lang w:val="es-CO"/>
        </w:rPr>
        <w:t>t</w:t>
      </w:r>
      <w:r w:rsidRPr="00CE1998">
        <w:rPr>
          <w:lang w:val="es-CO"/>
        </w:rPr>
        <w:t xml:space="preserve">o significa </w:t>
      </w:r>
      <w:r w:rsidR="00D21A19">
        <w:rPr>
          <w:lang w:val="es-CO"/>
        </w:rPr>
        <w:t>retirarla del lugar</w:t>
      </w:r>
      <w:r w:rsidRPr="00CE1998">
        <w:rPr>
          <w:lang w:val="es-CO"/>
        </w:rPr>
        <w:t xml:space="preserve"> sagrado</w:t>
      </w:r>
      <w:r w:rsidR="00D21A19">
        <w:rPr>
          <w:lang w:val="es-CO"/>
        </w:rPr>
        <w:t xml:space="preserve">, </w:t>
      </w:r>
      <w:r w:rsidRPr="00CE1998">
        <w:rPr>
          <w:lang w:val="es-CO"/>
        </w:rPr>
        <w:t xml:space="preserve">más o menos </w:t>
      </w:r>
      <w:r w:rsidR="00D21A19">
        <w:rPr>
          <w:lang w:val="es-CO"/>
        </w:rPr>
        <w:t>seguro</w:t>
      </w:r>
      <w:r w:rsidRPr="00CE1998">
        <w:rPr>
          <w:lang w:val="es-CO"/>
        </w:rPr>
        <w:t xml:space="preserve"> y previsible</w:t>
      </w:r>
      <w:r w:rsidR="00D21A19">
        <w:rPr>
          <w:lang w:val="es-CO"/>
        </w:rPr>
        <w:t xml:space="preserve"> –y ahora </w:t>
      </w:r>
      <w:r w:rsidRPr="00CE1998">
        <w:rPr>
          <w:lang w:val="es-CO"/>
        </w:rPr>
        <w:t>g</w:t>
      </w:r>
      <w:r w:rsidR="00D21A19">
        <w:rPr>
          <w:lang w:val="es-CO"/>
        </w:rPr>
        <w:t>ast</w:t>
      </w:r>
      <w:r w:rsidRPr="00CE1998">
        <w:rPr>
          <w:lang w:val="es-CO"/>
        </w:rPr>
        <w:t>ado</w:t>
      </w:r>
      <w:r w:rsidR="00D21A19">
        <w:rPr>
          <w:lang w:val="es-CO"/>
        </w:rPr>
        <w:t>–,</w:t>
      </w:r>
      <w:r w:rsidRPr="00CE1998">
        <w:rPr>
          <w:lang w:val="es-CO"/>
        </w:rPr>
        <w:t xml:space="preserve"> </w:t>
      </w:r>
      <w:r w:rsidR="00D21A19">
        <w:rPr>
          <w:lang w:val="es-CO"/>
        </w:rPr>
        <w:t xml:space="preserve">en el que se mantuvo </w:t>
      </w:r>
      <w:r w:rsidRPr="00CE1998">
        <w:rPr>
          <w:lang w:val="es-CO"/>
        </w:rPr>
        <w:t xml:space="preserve">durante los últimos cuatro o cinco </w:t>
      </w:r>
      <w:r w:rsidRPr="00CE1998">
        <w:rPr>
          <w:lang w:val="es-CO"/>
        </w:rPr>
        <w:lastRenderedPageBreak/>
        <w:t xml:space="preserve">siglos, y </w:t>
      </w:r>
      <w:r w:rsidR="00D21A19">
        <w:rPr>
          <w:lang w:val="es-CO"/>
        </w:rPr>
        <w:t>lanzarla a</w:t>
      </w:r>
      <w:r w:rsidRPr="00CE1998">
        <w:rPr>
          <w:lang w:val="es-CO"/>
        </w:rPr>
        <w:t xml:space="preserve"> este mundo</w:t>
      </w:r>
      <w:r w:rsidR="00D21A19">
        <w:rPr>
          <w:lang w:val="es-CO"/>
        </w:rPr>
        <w:t>,</w:t>
      </w:r>
      <w:r w:rsidRPr="00CE1998">
        <w:rPr>
          <w:lang w:val="es-CO"/>
        </w:rPr>
        <w:t xml:space="preserve"> como algo que es de este mundo (Veiga-Neto, 2003a). Como </w:t>
      </w:r>
      <w:r w:rsidR="00D21A19">
        <w:rPr>
          <w:lang w:val="es-CO"/>
        </w:rPr>
        <w:t>argumentaré a continuación</w:t>
      </w:r>
      <w:r w:rsidRPr="00CE1998">
        <w:rPr>
          <w:lang w:val="es-CO"/>
        </w:rPr>
        <w:t>, esto plantea retos a la vez difícil</w:t>
      </w:r>
      <w:r w:rsidR="00D21A19">
        <w:rPr>
          <w:lang w:val="es-CO"/>
        </w:rPr>
        <w:t>es</w:t>
      </w:r>
      <w:r w:rsidRPr="00CE1998">
        <w:rPr>
          <w:lang w:val="es-CO"/>
        </w:rPr>
        <w:t xml:space="preserve"> y prometedor</w:t>
      </w:r>
      <w:r w:rsidR="00D21A19">
        <w:rPr>
          <w:lang w:val="es-CO"/>
        </w:rPr>
        <w:t>es</w:t>
      </w:r>
      <w:r w:rsidRPr="00CE1998">
        <w:rPr>
          <w:lang w:val="es-CO"/>
        </w:rPr>
        <w:t>.</w:t>
      </w:r>
    </w:p>
    <w:p w:rsidR="008D75A5" w:rsidRPr="00CE1998" w:rsidRDefault="008D75A5">
      <w:pPr>
        <w:spacing w:line="360" w:lineRule="auto"/>
        <w:ind w:firstLine="720"/>
        <w:rPr>
          <w:lang w:val="es-CO"/>
        </w:rPr>
      </w:pPr>
      <w:r w:rsidRPr="00D149DE">
        <w:rPr>
          <w:lang w:val="es-CO"/>
        </w:rPr>
        <w:t>Con Nietzsche, d</w:t>
      </w:r>
      <w:r w:rsidR="009B234C" w:rsidRPr="00D149DE">
        <w:rPr>
          <w:lang w:val="es-CO"/>
        </w:rPr>
        <w:t>ecir</w:t>
      </w:r>
      <w:r w:rsidRPr="00CE1998">
        <w:rPr>
          <w:lang w:val="es-CO"/>
        </w:rPr>
        <w:t xml:space="preserve"> que </w:t>
      </w:r>
      <w:smartTag w:uri="urn:schemas-microsoft-com:office:smarttags" w:element="PersonName">
        <w:smartTagPr>
          <w:attr w:name="ProductID" w:val="la Pedagog￭a"/>
        </w:smartTagPr>
        <w:r w:rsidRPr="00CE1998">
          <w:rPr>
            <w:lang w:val="es-CO"/>
          </w:rPr>
          <w:t xml:space="preserve">la </w:t>
        </w:r>
        <w:r w:rsidR="009B234C">
          <w:rPr>
            <w:lang w:val="es-CO"/>
          </w:rPr>
          <w:t>Pedagogía</w:t>
        </w:r>
      </w:smartTag>
      <w:r w:rsidRPr="00CE1998">
        <w:rPr>
          <w:lang w:val="es-CO"/>
        </w:rPr>
        <w:t xml:space="preserve"> es de este mundo </w:t>
      </w:r>
      <w:r w:rsidR="009B234C">
        <w:rPr>
          <w:lang w:val="es-CO"/>
        </w:rPr>
        <w:t>significa que todo lo que pensamos, decimos y hacemos</w:t>
      </w:r>
      <w:r w:rsidRPr="00CE1998">
        <w:rPr>
          <w:lang w:val="es-CO"/>
        </w:rPr>
        <w:t xml:space="preserve"> </w:t>
      </w:r>
      <w:r w:rsidR="009B234C">
        <w:rPr>
          <w:lang w:val="es-CO"/>
        </w:rPr>
        <w:t>–</w:t>
      </w:r>
      <w:r w:rsidRPr="00CE1998">
        <w:rPr>
          <w:lang w:val="es-CO"/>
        </w:rPr>
        <w:t xml:space="preserve">en </w:t>
      </w:r>
      <w:r w:rsidR="009B234C">
        <w:rPr>
          <w:lang w:val="es-CO"/>
        </w:rPr>
        <w:t>términos pedagógicos</w:t>
      </w:r>
      <w:r w:rsidRPr="00CE1998">
        <w:rPr>
          <w:lang w:val="es-CO"/>
        </w:rPr>
        <w:t xml:space="preserve"> (como un caso particular, entre otros casos)</w:t>
      </w:r>
      <w:r w:rsidR="009B234C">
        <w:rPr>
          <w:lang w:val="es-CO"/>
        </w:rPr>
        <w:t>–</w:t>
      </w:r>
      <w:r w:rsidRPr="00CE1998">
        <w:rPr>
          <w:lang w:val="es-CO"/>
        </w:rPr>
        <w:t xml:space="preserve"> </w:t>
      </w:r>
      <w:r w:rsidR="009B234C">
        <w:rPr>
          <w:lang w:val="es-CO"/>
        </w:rPr>
        <w:t xml:space="preserve">no </w:t>
      </w:r>
      <w:r w:rsidRPr="00CE1998">
        <w:rPr>
          <w:lang w:val="es-CO"/>
        </w:rPr>
        <w:t xml:space="preserve">es una copia de un supuesto ideal </w:t>
      </w:r>
      <w:r w:rsidR="009B234C">
        <w:rPr>
          <w:lang w:val="es-CO"/>
        </w:rPr>
        <w:t>que estaría ubicado en otro supuesto</w:t>
      </w:r>
      <w:r w:rsidRPr="00CE1998">
        <w:rPr>
          <w:lang w:val="es-CO"/>
        </w:rPr>
        <w:t xml:space="preserve"> mun</w:t>
      </w:r>
      <w:r w:rsidR="009B234C">
        <w:rPr>
          <w:lang w:val="es-CO"/>
        </w:rPr>
        <w:t>do. Por lo tanto, Nietzsche des</w:t>
      </w:r>
      <w:r w:rsidRPr="00CE1998">
        <w:rPr>
          <w:lang w:val="es-CO"/>
        </w:rPr>
        <w:t xml:space="preserve">acraliza </w:t>
      </w:r>
      <w:smartTag w:uri="urn:schemas-microsoft-com:office:smarttags" w:element="PersonName">
        <w:smartTagPr>
          <w:attr w:name="ProductID" w:val="la Pedagog￭a"/>
        </w:smartTagPr>
        <w:r w:rsidRPr="00CE1998">
          <w:rPr>
            <w:lang w:val="es-CO"/>
          </w:rPr>
          <w:t xml:space="preserve">la </w:t>
        </w:r>
        <w:r w:rsidR="009B234C">
          <w:rPr>
            <w:lang w:val="es-CO"/>
          </w:rPr>
          <w:t>P</w:t>
        </w:r>
        <w:r w:rsidRPr="00CE1998">
          <w:rPr>
            <w:lang w:val="es-CO"/>
          </w:rPr>
          <w:t>edagogía</w:t>
        </w:r>
      </w:smartTag>
      <w:r w:rsidR="009B234C">
        <w:rPr>
          <w:lang w:val="es-CO"/>
        </w:rPr>
        <w:t>; y des</w:t>
      </w:r>
      <w:r w:rsidR="009B234C" w:rsidRPr="00CE1998">
        <w:rPr>
          <w:lang w:val="es-CO"/>
        </w:rPr>
        <w:t>acralizando</w:t>
      </w:r>
      <w:r w:rsidR="009B234C">
        <w:rPr>
          <w:lang w:val="es-CO"/>
        </w:rPr>
        <w:t xml:space="preserve"> la pedagogía</w:t>
      </w:r>
      <w:r w:rsidRPr="00CE1998">
        <w:rPr>
          <w:lang w:val="es-CO"/>
        </w:rPr>
        <w:t xml:space="preserve">, </w:t>
      </w:r>
      <w:r w:rsidR="009B234C">
        <w:rPr>
          <w:lang w:val="es-CO"/>
        </w:rPr>
        <w:t xml:space="preserve">le da </w:t>
      </w:r>
      <w:r w:rsidRPr="00CE1998">
        <w:rPr>
          <w:lang w:val="es-CO"/>
        </w:rPr>
        <w:t>un nuevo impulso. Esto no tiene nada qu</w:t>
      </w:r>
      <w:r w:rsidR="009B234C">
        <w:rPr>
          <w:lang w:val="es-CO"/>
        </w:rPr>
        <w:t xml:space="preserve">e ver </w:t>
      </w:r>
      <w:r w:rsidRPr="00CE1998">
        <w:rPr>
          <w:lang w:val="es-CO"/>
        </w:rPr>
        <w:t xml:space="preserve">con la cuestión de </w:t>
      </w:r>
      <w:r w:rsidR="009B234C">
        <w:rPr>
          <w:lang w:val="es-CO"/>
        </w:rPr>
        <w:t>saber cómo predicaba</w:t>
      </w:r>
      <w:r w:rsidRPr="00CE1998">
        <w:rPr>
          <w:lang w:val="es-CO"/>
        </w:rPr>
        <w:t xml:space="preserve"> </w:t>
      </w:r>
      <w:r w:rsidR="0006350E">
        <w:rPr>
          <w:lang w:val="es-CO"/>
        </w:rPr>
        <w:t>Nietzsche</w:t>
      </w:r>
      <w:r w:rsidR="0006350E" w:rsidRPr="00CE1998">
        <w:rPr>
          <w:lang w:val="es-CO"/>
        </w:rPr>
        <w:t xml:space="preserve"> </w:t>
      </w:r>
      <w:r w:rsidRPr="00CE1998">
        <w:rPr>
          <w:lang w:val="es-CO"/>
        </w:rPr>
        <w:t>sobre la Educación,</w:t>
      </w:r>
      <w:r w:rsidR="0006350E">
        <w:rPr>
          <w:lang w:val="es-CO"/>
        </w:rPr>
        <w:t xml:space="preserve"> ni</w:t>
      </w:r>
      <w:r w:rsidRPr="00CE1998">
        <w:rPr>
          <w:lang w:val="es-CO"/>
        </w:rPr>
        <w:t xml:space="preserve"> </w:t>
      </w:r>
      <w:r w:rsidR="009B234C">
        <w:rPr>
          <w:lang w:val="es-CO"/>
        </w:rPr>
        <w:t>de</w:t>
      </w:r>
      <w:r w:rsidRPr="00CE1998">
        <w:rPr>
          <w:lang w:val="es-CO"/>
        </w:rPr>
        <w:t xml:space="preserve"> saber lo que pensaba acerca de las instit</w:t>
      </w:r>
      <w:r w:rsidR="009B234C">
        <w:rPr>
          <w:lang w:val="es-CO"/>
        </w:rPr>
        <w:t>uciones educativas de su tiempo; esto</w:t>
      </w:r>
      <w:r w:rsidRPr="00CE1998">
        <w:rPr>
          <w:lang w:val="es-CO"/>
        </w:rPr>
        <w:t xml:space="preserve"> tiene que ver más bien con la cuestión de</w:t>
      </w:r>
      <w:r w:rsidR="009B234C">
        <w:rPr>
          <w:lang w:val="es-CO"/>
        </w:rPr>
        <w:t xml:space="preserve"> saber</w:t>
      </w:r>
      <w:r w:rsidRPr="00CE1998">
        <w:rPr>
          <w:lang w:val="es-CO"/>
        </w:rPr>
        <w:t xml:space="preserve"> lo que </w:t>
      </w:r>
      <w:r w:rsidR="009B234C">
        <w:rPr>
          <w:lang w:val="es-CO"/>
        </w:rPr>
        <w:t xml:space="preserve">nosotros </w:t>
      </w:r>
      <w:r w:rsidRPr="00CE1998">
        <w:rPr>
          <w:lang w:val="es-CO"/>
        </w:rPr>
        <w:t xml:space="preserve">podemos hacer, en materia de educación, </w:t>
      </w:r>
      <w:r w:rsidR="009B234C">
        <w:rPr>
          <w:lang w:val="es-CO"/>
        </w:rPr>
        <w:t xml:space="preserve">a partir </w:t>
      </w:r>
      <w:r w:rsidRPr="00CE1998">
        <w:rPr>
          <w:lang w:val="es-CO"/>
        </w:rPr>
        <w:t xml:space="preserve">de </w:t>
      </w:r>
      <w:r w:rsidRPr="0073746D">
        <w:rPr>
          <w:lang w:val="es-CO"/>
        </w:rPr>
        <w:t xml:space="preserve">la </w:t>
      </w:r>
      <w:r w:rsidR="0073746D" w:rsidRPr="0073746D">
        <w:rPr>
          <w:lang w:val="es-CO"/>
        </w:rPr>
        <w:t>detona</w:t>
      </w:r>
      <w:r w:rsidRPr="0073746D">
        <w:rPr>
          <w:lang w:val="es-CO"/>
        </w:rPr>
        <w:t>ción</w:t>
      </w:r>
      <w:r w:rsidRPr="00CE1998">
        <w:rPr>
          <w:lang w:val="es-CO"/>
        </w:rPr>
        <w:t xml:space="preserve"> que </w:t>
      </w:r>
      <w:r w:rsidR="009B234C">
        <w:rPr>
          <w:lang w:val="es-CO"/>
        </w:rPr>
        <w:t xml:space="preserve">él </w:t>
      </w:r>
      <w:r w:rsidRPr="00CE1998">
        <w:rPr>
          <w:lang w:val="es-CO"/>
        </w:rPr>
        <w:t xml:space="preserve">hace </w:t>
      </w:r>
      <w:r w:rsidR="009B234C">
        <w:rPr>
          <w:lang w:val="es-CO"/>
        </w:rPr>
        <w:t>d</w:t>
      </w:r>
      <w:r w:rsidRPr="00CE1998">
        <w:rPr>
          <w:lang w:val="es-CO"/>
        </w:rPr>
        <w:t xml:space="preserve">el lenguaje y </w:t>
      </w:r>
      <w:r w:rsidR="009B234C">
        <w:rPr>
          <w:lang w:val="es-CO"/>
        </w:rPr>
        <w:t xml:space="preserve">de </w:t>
      </w:r>
      <w:r w:rsidRPr="00CE1998">
        <w:rPr>
          <w:lang w:val="es-CO"/>
        </w:rPr>
        <w:t>la</w:t>
      </w:r>
      <w:r w:rsidR="009B234C">
        <w:rPr>
          <w:lang w:val="es-CO"/>
        </w:rPr>
        <w:t xml:space="preserve"> propia </w:t>
      </w:r>
      <w:r w:rsidRPr="00CE1998">
        <w:rPr>
          <w:lang w:val="es-CO"/>
        </w:rPr>
        <w:t>metafísica.</w:t>
      </w:r>
    </w:p>
    <w:p w:rsidR="008D75A5" w:rsidRPr="00CE1998" w:rsidRDefault="008D75A5">
      <w:pPr>
        <w:spacing w:line="360" w:lineRule="auto"/>
        <w:ind w:firstLine="720"/>
        <w:rPr>
          <w:lang w:val="es-CO"/>
        </w:rPr>
      </w:pPr>
      <w:r w:rsidRPr="00CE1998">
        <w:rPr>
          <w:lang w:val="es-CO"/>
        </w:rPr>
        <w:t xml:space="preserve">Con Wittgenstein, decir que </w:t>
      </w:r>
      <w:smartTag w:uri="urn:schemas-microsoft-com:office:smarttags" w:element="PersonName">
        <w:smartTagPr>
          <w:attr w:name="ProductID" w:val="la Pedagog￭a"/>
        </w:smartTagPr>
        <w:r w:rsidRPr="00CE1998">
          <w:rPr>
            <w:lang w:val="es-CO"/>
          </w:rPr>
          <w:t xml:space="preserve">la </w:t>
        </w:r>
        <w:r w:rsidR="0006350E">
          <w:rPr>
            <w:lang w:val="es-CO"/>
          </w:rPr>
          <w:t>Pedagogía</w:t>
        </w:r>
      </w:smartTag>
      <w:r w:rsidRPr="00CE1998">
        <w:rPr>
          <w:lang w:val="es-CO"/>
        </w:rPr>
        <w:t xml:space="preserve"> es de este mundo significa </w:t>
      </w:r>
      <w:r w:rsidR="0006350E">
        <w:rPr>
          <w:lang w:val="es-CO"/>
        </w:rPr>
        <w:t xml:space="preserve">decir </w:t>
      </w:r>
      <w:r w:rsidRPr="00CE1998">
        <w:rPr>
          <w:lang w:val="es-CO"/>
        </w:rPr>
        <w:t xml:space="preserve">que </w:t>
      </w:r>
      <w:r w:rsidR="00D149DE">
        <w:rPr>
          <w:lang w:val="es-CO"/>
        </w:rPr>
        <w:t>fuero</w:t>
      </w:r>
      <w:r w:rsidRPr="00CE1998">
        <w:rPr>
          <w:lang w:val="es-CO"/>
        </w:rPr>
        <w:t xml:space="preserve">n y son algunas </w:t>
      </w:r>
      <w:r w:rsidR="0006350E">
        <w:rPr>
          <w:lang w:val="es-CO"/>
        </w:rPr>
        <w:t xml:space="preserve">formas de vida </w:t>
      </w:r>
      <w:r w:rsidR="00D149DE">
        <w:rPr>
          <w:lang w:val="es-CO"/>
        </w:rPr>
        <w:t xml:space="preserve">las </w:t>
      </w:r>
      <w:r w:rsidR="0006350E">
        <w:rPr>
          <w:lang w:val="es-CO"/>
        </w:rPr>
        <w:t>que nos llevaron</w:t>
      </w:r>
      <w:r w:rsidRPr="00CE1998">
        <w:rPr>
          <w:lang w:val="es-CO"/>
        </w:rPr>
        <w:t xml:space="preserve"> a pensar y </w:t>
      </w:r>
      <w:r w:rsidR="0006350E">
        <w:rPr>
          <w:lang w:val="es-CO"/>
        </w:rPr>
        <w:t xml:space="preserve">a </w:t>
      </w:r>
      <w:r w:rsidRPr="00CE1998">
        <w:rPr>
          <w:lang w:val="es-CO"/>
        </w:rPr>
        <w:t xml:space="preserve">decir que </w:t>
      </w:r>
      <w:smartTag w:uri="urn:schemas-microsoft-com:office:smarttags" w:element="PersonName">
        <w:smartTagPr>
          <w:attr w:name="ProductID" w:val="la Pedagog￭a"/>
        </w:smartTagPr>
        <w:r w:rsidRPr="00CE1998">
          <w:rPr>
            <w:lang w:val="es-CO"/>
          </w:rPr>
          <w:t xml:space="preserve">la </w:t>
        </w:r>
        <w:r w:rsidR="0006350E">
          <w:rPr>
            <w:lang w:val="es-CO"/>
          </w:rPr>
          <w:t>Pedagogía</w:t>
        </w:r>
      </w:smartTag>
      <w:r w:rsidRPr="00CE1998">
        <w:rPr>
          <w:lang w:val="es-CO"/>
        </w:rPr>
        <w:t xml:space="preserve"> es o debería ser esto o aquello. Y si </w:t>
      </w:r>
      <w:r w:rsidR="0006350E" w:rsidRPr="0006350E">
        <w:rPr>
          <w:i/>
          <w:lang w:val="es-CO"/>
        </w:rPr>
        <w:t xml:space="preserve">pensar </w:t>
      </w:r>
      <w:r w:rsidR="0006350E">
        <w:rPr>
          <w:lang w:val="es-CO"/>
        </w:rPr>
        <w:t xml:space="preserve">y </w:t>
      </w:r>
      <w:r w:rsidR="0006350E" w:rsidRPr="0006350E">
        <w:rPr>
          <w:i/>
          <w:lang w:val="es-CO"/>
        </w:rPr>
        <w:t>decir</w:t>
      </w:r>
      <w:r w:rsidRPr="00CE1998">
        <w:rPr>
          <w:lang w:val="es-CO"/>
        </w:rPr>
        <w:t xml:space="preserve"> </w:t>
      </w:r>
      <w:r w:rsidR="0006350E">
        <w:rPr>
          <w:lang w:val="es-CO"/>
        </w:rPr>
        <w:t xml:space="preserve">están en el plano de las </w:t>
      </w:r>
      <w:r w:rsidRPr="00CE1998">
        <w:rPr>
          <w:lang w:val="es-CO"/>
        </w:rPr>
        <w:t>prácticas</w:t>
      </w:r>
      <w:r w:rsidR="0006350E">
        <w:rPr>
          <w:lang w:val="es-CO"/>
        </w:rPr>
        <w:t>,</w:t>
      </w:r>
      <w:r w:rsidRPr="00CE1998">
        <w:rPr>
          <w:lang w:val="es-CO"/>
        </w:rPr>
        <w:t xml:space="preserve"> en el contexto de la vida misma, </w:t>
      </w:r>
      <w:r w:rsidR="0006350E">
        <w:rPr>
          <w:lang w:val="es-CO"/>
        </w:rPr>
        <w:t>es posible, entonces,</w:t>
      </w:r>
      <w:r w:rsidRPr="00CE1998">
        <w:rPr>
          <w:lang w:val="es-CO"/>
        </w:rPr>
        <w:t xml:space="preserve"> pensar otros pensamientos, decir otros </w:t>
      </w:r>
      <w:r w:rsidR="0006350E">
        <w:rPr>
          <w:lang w:val="es-CO"/>
        </w:rPr>
        <w:t>decires. Aquí, también Wittgenstein de</w:t>
      </w:r>
      <w:r w:rsidRPr="00CE1998">
        <w:rPr>
          <w:lang w:val="es-CO"/>
        </w:rPr>
        <w:t xml:space="preserve">sacraliza </w:t>
      </w:r>
      <w:smartTag w:uri="urn:schemas-microsoft-com:office:smarttags" w:element="PersonName">
        <w:smartTagPr>
          <w:attr w:name="ProductID" w:val="la Pedagog￭a"/>
        </w:smartTagPr>
        <w:r w:rsidRPr="00CE1998">
          <w:rPr>
            <w:lang w:val="es-CO"/>
          </w:rPr>
          <w:t xml:space="preserve">la </w:t>
        </w:r>
        <w:r w:rsidR="0006350E">
          <w:rPr>
            <w:lang w:val="es-CO"/>
          </w:rPr>
          <w:t>Pedagogía</w:t>
        </w:r>
      </w:smartTag>
      <w:r w:rsidR="0006350E">
        <w:rPr>
          <w:lang w:val="es-CO"/>
        </w:rPr>
        <w:t>;</w:t>
      </w:r>
      <w:r w:rsidRPr="00CE1998">
        <w:rPr>
          <w:lang w:val="es-CO"/>
        </w:rPr>
        <w:t xml:space="preserve"> y </w:t>
      </w:r>
      <w:r w:rsidR="00AB1209">
        <w:rPr>
          <w:lang w:val="es-CO"/>
        </w:rPr>
        <w:t>al hacerlo,</w:t>
      </w:r>
      <w:r w:rsidRPr="00CE1998">
        <w:rPr>
          <w:lang w:val="es-CO"/>
        </w:rPr>
        <w:t xml:space="preserve"> también </w:t>
      </w:r>
      <w:r w:rsidR="00AB1209">
        <w:rPr>
          <w:lang w:val="es-CO"/>
        </w:rPr>
        <w:t>la revigoriza</w:t>
      </w:r>
      <w:r w:rsidRPr="00CE1998">
        <w:rPr>
          <w:lang w:val="es-CO"/>
        </w:rPr>
        <w:t xml:space="preserve">. Está claro que aquí </w:t>
      </w:r>
      <w:r w:rsidR="00AB1209">
        <w:rPr>
          <w:lang w:val="es-CO"/>
        </w:rPr>
        <w:t xml:space="preserve">tampoco </w:t>
      </w:r>
      <w:r w:rsidRPr="00CE1998">
        <w:rPr>
          <w:lang w:val="es-CO"/>
        </w:rPr>
        <w:t xml:space="preserve">importa lo que en realidad </w:t>
      </w:r>
      <w:r w:rsidR="00AB1209" w:rsidRPr="00CE1998">
        <w:rPr>
          <w:lang w:val="es-CO"/>
        </w:rPr>
        <w:t xml:space="preserve">Wittgenstein </w:t>
      </w:r>
      <w:r w:rsidR="00AB1209">
        <w:rPr>
          <w:lang w:val="es-CO"/>
        </w:rPr>
        <w:t xml:space="preserve">pensaba </w:t>
      </w:r>
      <w:r w:rsidRPr="00CE1998">
        <w:rPr>
          <w:lang w:val="es-CO"/>
        </w:rPr>
        <w:t xml:space="preserve">sobre las cosas </w:t>
      </w:r>
      <w:r w:rsidR="00AB1209">
        <w:rPr>
          <w:lang w:val="es-CO"/>
        </w:rPr>
        <w:t xml:space="preserve">del mundo de </w:t>
      </w:r>
      <w:smartTag w:uri="urn:schemas-microsoft-com:office:smarttags" w:element="PersonName">
        <w:smartTagPr>
          <w:attr w:name="ProductID" w:val="la Educaci￳n"/>
        </w:smartTagPr>
        <w:r w:rsidR="00AB1209">
          <w:rPr>
            <w:lang w:val="es-CO"/>
          </w:rPr>
          <w:t>la Educación</w:t>
        </w:r>
      </w:smartTag>
      <w:r w:rsidR="00AB1209">
        <w:rPr>
          <w:lang w:val="es-CO"/>
        </w:rPr>
        <w:t>;</w:t>
      </w:r>
      <w:r w:rsidRPr="00CE1998">
        <w:rPr>
          <w:lang w:val="es-CO"/>
        </w:rPr>
        <w:t xml:space="preserve"> </w:t>
      </w:r>
      <w:r w:rsidR="00AB1209">
        <w:rPr>
          <w:lang w:val="es-CO"/>
        </w:rPr>
        <w:t>lo que sí interesa</w:t>
      </w:r>
      <w:r w:rsidRPr="00CE1998">
        <w:rPr>
          <w:lang w:val="es-CO"/>
        </w:rPr>
        <w:t>,</w:t>
      </w:r>
      <w:r w:rsidR="00AB1209">
        <w:rPr>
          <w:lang w:val="es-CO"/>
        </w:rPr>
        <w:t xml:space="preserve"> es</w:t>
      </w:r>
      <w:r w:rsidRPr="00CE1998">
        <w:rPr>
          <w:lang w:val="es-CO"/>
        </w:rPr>
        <w:t xml:space="preserve"> </w:t>
      </w:r>
      <w:r w:rsidR="00CB5856">
        <w:rPr>
          <w:lang w:val="es-CO"/>
        </w:rPr>
        <w:t xml:space="preserve">lo </w:t>
      </w:r>
      <w:r w:rsidRPr="00CE1998">
        <w:rPr>
          <w:lang w:val="es-CO"/>
        </w:rPr>
        <w:t xml:space="preserve">que podemos hacer con él y </w:t>
      </w:r>
      <w:r w:rsidR="00CB5856">
        <w:rPr>
          <w:lang w:val="es-CO"/>
        </w:rPr>
        <w:t xml:space="preserve">a partir </w:t>
      </w:r>
      <w:r w:rsidRPr="00CE1998">
        <w:rPr>
          <w:lang w:val="es-CO"/>
        </w:rPr>
        <w:t>de él.</w:t>
      </w:r>
    </w:p>
    <w:p w:rsidR="00CF651E" w:rsidRPr="00CE1998" w:rsidRDefault="008D75A5">
      <w:pPr>
        <w:spacing w:line="360" w:lineRule="auto"/>
        <w:ind w:firstLine="720"/>
        <w:rPr>
          <w:i/>
          <w:iCs/>
          <w:sz w:val="24"/>
          <w:lang w:val="es-CO"/>
        </w:rPr>
      </w:pPr>
      <w:r w:rsidRPr="004B7FB9">
        <w:rPr>
          <w:lang w:val="es-CO"/>
        </w:rPr>
        <w:t xml:space="preserve">En cualquier caso, nos enfrentamos a nuevos desafíos que </w:t>
      </w:r>
      <w:r w:rsidR="004B7FB9">
        <w:rPr>
          <w:lang w:val="es-CO"/>
        </w:rPr>
        <w:t>vislumbran</w:t>
      </w:r>
      <w:r w:rsidRPr="004B7FB9">
        <w:rPr>
          <w:lang w:val="es-CO"/>
        </w:rPr>
        <w:t xml:space="preserve"> la posibilidad </w:t>
      </w:r>
      <w:r w:rsidRPr="00CE1998">
        <w:rPr>
          <w:lang w:val="es-CO"/>
        </w:rPr>
        <w:t xml:space="preserve">de </w:t>
      </w:r>
      <w:r w:rsidR="004B7FB9">
        <w:rPr>
          <w:lang w:val="es-CO"/>
        </w:rPr>
        <w:t>otra Pedagogía</w:t>
      </w:r>
      <w:r w:rsidRPr="00CE1998">
        <w:rPr>
          <w:lang w:val="es-CO"/>
        </w:rPr>
        <w:t xml:space="preserve">. </w:t>
      </w:r>
      <w:r w:rsidR="004B7FB9">
        <w:rPr>
          <w:lang w:val="es-CO"/>
        </w:rPr>
        <w:t>Continúo insistiendo</w:t>
      </w:r>
      <w:r w:rsidRPr="00CE1998">
        <w:rPr>
          <w:lang w:val="es-CO"/>
        </w:rPr>
        <w:t xml:space="preserve">: </w:t>
      </w:r>
      <w:r w:rsidR="004B7FB9">
        <w:rPr>
          <w:lang w:val="es-CO"/>
        </w:rPr>
        <w:t>una Pedagogía es profana</w:t>
      </w:r>
      <w:r w:rsidRPr="00CE1998">
        <w:rPr>
          <w:lang w:val="es-CO"/>
        </w:rPr>
        <w:t xml:space="preserve"> </w:t>
      </w:r>
      <w:r w:rsidR="002A51D3">
        <w:rPr>
          <w:lang w:val="es-CO"/>
        </w:rPr>
        <w:t>por</w:t>
      </w:r>
      <w:r w:rsidRPr="00CE1998">
        <w:rPr>
          <w:lang w:val="es-CO"/>
        </w:rPr>
        <w:t xml:space="preserve">que </w:t>
      </w:r>
      <w:r w:rsidR="002A51D3">
        <w:rPr>
          <w:lang w:val="es-CO"/>
        </w:rPr>
        <w:t>pertenece a</w:t>
      </w:r>
      <w:r w:rsidRPr="00CE1998">
        <w:rPr>
          <w:lang w:val="es-CO"/>
        </w:rPr>
        <w:t xml:space="preserve"> este mundo... Y </w:t>
      </w:r>
      <w:r w:rsidR="007A7454">
        <w:rPr>
          <w:lang w:val="es-CO"/>
        </w:rPr>
        <w:t>como es profana</w:t>
      </w:r>
      <w:r w:rsidRPr="00CE1998">
        <w:rPr>
          <w:lang w:val="es-CO"/>
        </w:rPr>
        <w:t>, nuest</w:t>
      </w:r>
      <w:r w:rsidR="007A7454">
        <w:rPr>
          <w:lang w:val="es-CO"/>
        </w:rPr>
        <w:t>ro trabajo es enorme y peligroso</w:t>
      </w:r>
      <w:r w:rsidRPr="00CE1998">
        <w:rPr>
          <w:lang w:val="es-CO"/>
        </w:rPr>
        <w:t xml:space="preserve">: no hay </w:t>
      </w:r>
      <w:r w:rsidR="007A7454">
        <w:rPr>
          <w:lang w:val="es-CO"/>
        </w:rPr>
        <w:t>a quién recurrir para h</w:t>
      </w:r>
      <w:r w:rsidRPr="00CE1998">
        <w:rPr>
          <w:lang w:val="es-CO"/>
        </w:rPr>
        <w:t>ace</w:t>
      </w:r>
      <w:r w:rsidR="007A7454">
        <w:rPr>
          <w:lang w:val="es-CO"/>
        </w:rPr>
        <w:t>rla funcionar</w:t>
      </w:r>
      <w:r w:rsidRPr="00CE1998">
        <w:rPr>
          <w:lang w:val="es-CO"/>
        </w:rPr>
        <w:t xml:space="preserve">, </w:t>
      </w:r>
      <w:r w:rsidR="007A7454">
        <w:rPr>
          <w:lang w:val="es-CO"/>
        </w:rPr>
        <w:t>ni</w:t>
      </w:r>
      <w:r w:rsidRPr="00CE1998">
        <w:rPr>
          <w:lang w:val="es-CO"/>
        </w:rPr>
        <w:t xml:space="preserve"> </w:t>
      </w:r>
      <w:r w:rsidR="007A7454">
        <w:rPr>
          <w:lang w:val="es-CO"/>
        </w:rPr>
        <w:t xml:space="preserve">a quien culpar </w:t>
      </w:r>
      <w:r w:rsidRPr="00CE1998">
        <w:rPr>
          <w:lang w:val="es-CO"/>
        </w:rPr>
        <w:t xml:space="preserve">cuando no funciona como </w:t>
      </w:r>
      <w:r w:rsidR="007A7454">
        <w:rPr>
          <w:lang w:val="es-CO"/>
        </w:rPr>
        <w:t xml:space="preserve">lo </w:t>
      </w:r>
      <w:r w:rsidRPr="00CE1998">
        <w:rPr>
          <w:lang w:val="es-CO"/>
        </w:rPr>
        <w:t xml:space="preserve">queremos. Para utilizar la imagen que Richard Rorty propone a los filósofos y </w:t>
      </w:r>
      <w:r w:rsidR="007A7454">
        <w:rPr>
          <w:lang w:val="es-CO"/>
        </w:rPr>
        <w:t xml:space="preserve">a </w:t>
      </w:r>
      <w:smartTag w:uri="urn:schemas-microsoft-com:office:smarttags" w:element="PersonName">
        <w:smartTagPr>
          <w:attr w:name="ProductID" w:val="la Filosof￭a"/>
        </w:smartTagPr>
        <w:r w:rsidRPr="00CE1998">
          <w:rPr>
            <w:lang w:val="es-CO"/>
          </w:rPr>
          <w:t xml:space="preserve">la </w:t>
        </w:r>
        <w:r w:rsidR="007A7454">
          <w:rPr>
            <w:lang w:val="es-CO"/>
          </w:rPr>
          <w:t>F</w:t>
        </w:r>
        <w:r w:rsidRPr="00CE1998">
          <w:rPr>
            <w:lang w:val="es-CO"/>
          </w:rPr>
          <w:t>ilosofía</w:t>
        </w:r>
      </w:smartTag>
      <w:r w:rsidRPr="00CE1998">
        <w:rPr>
          <w:lang w:val="es-CO"/>
        </w:rPr>
        <w:t xml:space="preserve"> en ge</w:t>
      </w:r>
      <w:r w:rsidR="007A7454">
        <w:rPr>
          <w:lang w:val="es-CO"/>
        </w:rPr>
        <w:t>neral (Rorty, 1988)</w:t>
      </w:r>
      <w:r w:rsidRPr="00CE1998">
        <w:rPr>
          <w:lang w:val="es-CO"/>
        </w:rPr>
        <w:t xml:space="preserve">, </w:t>
      </w:r>
      <w:r w:rsidR="007A7454">
        <w:rPr>
          <w:lang w:val="es-CO"/>
        </w:rPr>
        <w:t>tal</w:t>
      </w:r>
      <w:r w:rsidRPr="00CE1998">
        <w:rPr>
          <w:lang w:val="es-CO"/>
        </w:rPr>
        <w:t xml:space="preserve">  </w:t>
      </w:r>
      <w:r w:rsidR="007A7454" w:rsidRPr="00CE1998">
        <w:rPr>
          <w:lang w:val="es-CO"/>
        </w:rPr>
        <w:t>Pedagogía</w:t>
      </w:r>
      <w:r w:rsidRPr="00CE1998">
        <w:rPr>
          <w:lang w:val="es-CO"/>
        </w:rPr>
        <w:t xml:space="preserve"> </w:t>
      </w:r>
      <w:r w:rsidR="007A7454">
        <w:rPr>
          <w:lang w:val="es-CO"/>
        </w:rPr>
        <w:t>profana</w:t>
      </w:r>
      <w:r w:rsidR="007A7454" w:rsidRPr="00CE1998">
        <w:rPr>
          <w:lang w:val="es-CO"/>
        </w:rPr>
        <w:t xml:space="preserve"> </w:t>
      </w:r>
      <w:r w:rsidR="007A7454">
        <w:rPr>
          <w:lang w:val="es-CO"/>
        </w:rPr>
        <w:t xml:space="preserve">deberá contentarse con </w:t>
      </w:r>
      <w:r w:rsidRPr="00CE1998">
        <w:rPr>
          <w:lang w:val="es-CO"/>
        </w:rPr>
        <w:t xml:space="preserve">ser </w:t>
      </w:r>
      <w:r w:rsidRPr="007A7454">
        <w:rPr>
          <w:i/>
          <w:lang w:val="es-CO"/>
        </w:rPr>
        <w:t>edificante</w:t>
      </w:r>
      <w:r w:rsidRPr="00CE1998">
        <w:rPr>
          <w:lang w:val="es-CO"/>
        </w:rPr>
        <w:t xml:space="preserve">, </w:t>
      </w:r>
      <w:r w:rsidR="007A7454">
        <w:rPr>
          <w:lang w:val="es-CO"/>
        </w:rPr>
        <w:t xml:space="preserve">es decir, </w:t>
      </w:r>
      <w:r w:rsidRPr="00CE1998">
        <w:rPr>
          <w:lang w:val="es-CO"/>
        </w:rPr>
        <w:t>constantemente</w:t>
      </w:r>
      <w:r w:rsidR="007A7454" w:rsidRPr="007A7454">
        <w:rPr>
          <w:lang w:val="es-CO"/>
        </w:rPr>
        <w:t xml:space="preserve"> </w:t>
      </w:r>
      <w:r w:rsidR="007A7454">
        <w:rPr>
          <w:lang w:val="es-CO"/>
        </w:rPr>
        <w:t>actualizada,  inquieta y</w:t>
      </w:r>
      <w:r w:rsidRPr="00CE1998">
        <w:rPr>
          <w:lang w:val="es-CO"/>
        </w:rPr>
        <w:t xml:space="preserve"> reactiva, </w:t>
      </w:r>
      <w:r w:rsidR="007A7454">
        <w:rPr>
          <w:lang w:val="es-CO"/>
        </w:rPr>
        <w:t>pues</w:t>
      </w:r>
      <w:r w:rsidRPr="00CE1998">
        <w:rPr>
          <w:lang w:val="es-CO"/>
        </w:rPr>
        <w:t xml:space="preserve"> reconoce </w:t>
      </w:r>
      <w:r w:rsidR="007A7454">
        <w:rPr>
          <w:lang w:val="es-CO"/>
        </w:rPr>
        <w:t xml:space="preserve">–como </w:t>
      </w:r>
      <w:r w:rsidRPr="00CE1998">
        <w:rPr>
          <w:lang w:val="es-CO"/>
        </w:rPr>
        <w:t xml:space="preserve">cualquier otro </w:t>
      </w:r>
      <w:r w:rsidR="007A7454">
        <w:rPr>
          <w:lang w:val="es-CO"/>
        </w:rPr>
        <w:t xml:space="preserve">saber y cualquier otra práctica </w:t>
      </w:r>
      <w:r w:rsidRPr="00CE1998">
        <w:rPr>
          <w:lang w:val="es-CO"/>
        </w:rPr>
        <w:t>debe</w:t>
      </w:r>
      <w:r w:rsidR="007A7454">
        <w:rPr>
          <w:lang w:val="es-CO"/>
        </w:rPr>
        <w:t>n</w:t>
      </w:r>
      <w:r w:rsidRPr="00CE1998">
        <w:rPr>
          <w:lang w:val="es-CO"/>
        </w:rPr>
        <w:t xml:space="preserve"> reconoce</w:t>
      </w:r>
      <w:r w:rsidR="007A7454">
        <w:rPr>
          <w:lang w:val="es-CO"/>
        </w:rPr>
        <w:t xml:space="preserve">r– </w:t>
      </w:r>
      <w:r w:rsidR="00186759">
        <w:rPr>
          <w:lang w:val="es-CO"/>
        </w:rPr>
        <w:t xml:space="preserve">que </w:t>
      </w:r>
      <w:r w:rsidR="00186759" w:rsidRPr="00186759">
        <w:rPr>
          <w:lang w:val="es-ES"/>
        </w:rPr>
        <w:t xml:space="preserve">no hay ningún gancho en el cielo ni un </w:t>
      </w:r>
      <w:r w:rsidR="00186759" w:rsidRPr="00582C10">
        <w:rPr>
          <w:lang w:val="es-ES"/>
        </w:rPr>
        <w:t>final feliz</w:t>
      </w:r>
      <w:r w:rsidR="00186759" w:rsidRPr="00186759">
        <w:rPr>
          <w:lang w:val="es-ES"/>
        </w:rPr>
        <w:t xml:space="preserve"> para ella</w:t>
      </w:r>
      <w:r w:rsidRPr="00CE1998">
        <w:rPr>
          <w:lang w:val="es-CO"/>
        </w:rPr>
        <w:t>. Estamos solos y suelto</w:t>
      </w:r>
      <w:r w:rsidR="008D5086">
        <w:rPr>
          <w:lang w:val="es-CO"/>
        </w:rPr>
        <w:t>s</w:t>
      </w:r>
      <w:r w:rsidRPr="00CE1998">
        <w:rPr>
          <w:lang w:val="es-CO"/>
        </w:rPr>
        <w:t xml:space="preserve"> en el espacio y </w:t>
      </w:r>
      <w:r w:rsidR="004C21E5">
        <w:rPr>
          <w:lang w:val="es-CO"/>
        </w:rPr>
        <w:t xml:space="preserve">en </w:t>
      </w:r>
      <w:r w:rsidRPr="00CE1998">
        <w:rPr>
          <w:lang w:val="es-CO"/>
        </w:rPr>
        <w:t xml:space="preserve">el tiempo. Para algunos, el </w:t>
      </w:r>
      <w:r w:rsidRPr="004C21E5">
        <w:rPr>
          <w:i/>
          <w:lang w:val="es-CO"/>
        </w:rPr>
        <w:t>conten</w:t>
      </w:r>
      <w:r w:rsidR="004C21E5" w:rsidRPr="004C21E5">
        <w:rPr>
          <w:i/>
          <w:lang w:val="es-CO"/>
        </w:rPr>
        <w:t>tarse</w:t>
      </w:r>
      <w:r w:rsidR="004C21E5">
        <w:rPr>
          <w:lang w:val="es-CO"/>
        </w:rPr>
        <w:t xml:space="preserve"> podrá sonar como un</w:t>
      </w:r>
      <w:r w:rsidRPr="00CE1998">
        <w:rPr>
          <w:lang w:val="es-CO"/>
        </w:rPr>
        <w:t xml:space="preserve"> </w:t>
      </w:r>
      <w:r w:rsidRPr="004C21E5">
        <w:rPr>
          <w:i/>
          <w:lang w:val="es-CO"/>
        </w:rPr>
        <w:t>consola</w:t>
      </w:r>
      <w:r w:rsidR="004C21E5" w:rsidRPr="004C21E5">
        <w:rPr>
          <w:i/>
          <w:lang w:val="es-CO"/>
        </w:rPr>
        <w:t>rse</w:t>
      </w:r>
      <w:r w:rsidR="004C21E5">
        <w:rPr>
          <w:lang w:val="es-CO"/>
        </w:rPr>
        <w:t>;</w:t>
      </w:r>
      <w:r w:rsidRPr="00CE1998">
        <w:rPr>
          <w:lang w:val="es-CO"/>
        </w:rPr>
        <w:t xml:space="preserve"> pero para mí, tomo el </w:t>
      </w:r>
      <w:r w:rsidRPr="004C21E5">
        <w:rPr>
          <w:i/>
          <w:lang w:val="es-CO"/>
        </w:rPr>
        <w:t>conten</w:t>
      </w:r>
      <w:r w:rsidR="004C21E5" w:rsidRPr="004C21E5">
        <w:rPr>
          <w:i/>
          <w:lang w:val="es-CO"/>
        </w:rPr>
        <w:t>tarse</w:t>
      </w:r>
      <w:r w:rsidRPr="00CE1998">
        <w:rPr>
          <w:lang w:val="es-CO"/>
        </w:rPr>
        <w:t xml:space="preserve"> como una celebración </w:t>
      </w:r>
      <w:r w:rsidR="004C21E5">
        <w:rPr>
          <w:lang w:val="es-CO"/>
        </w:rPr>
        <w:t>apaciguadora</w:t>
      </w:r>
      <w:r w:rsidRPr="00CE1998">
        <w:rPr>
          <w:lang w:val="es-CO"/>
        </w:rPr>
        <w:t xml:space="preserve">, </w:t>
      </w:r>
      <w:r w:rsidR="004C21E5">
        <w:rPr>
          <w:lang w:val="es-CO"/>
        </w:rPr>
        <w:t xml:space="preserve">pues </w:t>
      </w:r>
      <w:r w:rsidRPr="00CE1998">
        <w:rPr>
          <w:lang w:val="es-CO"/>
        </w:rPr>
        <w:t xml:space="preserve">es la naturaleza edificante </w:t>
      </w:r>
      <w:r w:rsidR="004C21E5">
        <w:rPr>
          <w:lang w:val="es-CO"/>
        </w:rPr>
        <w:t xml:space="preserve">de </w:t>
      </w:r>
      <w:r w:rsidR="00291A07">
        <w:rPr>
          <w:lang w:val="es-CO"/>
        </w:rPr>
        <w:t>dicha</w:t>
      </w:r>
      <w:r w:rsidR="004C21E5">
        <w:rPr>
          <w:lang w:val="es-CO"/>
        </w:rPr>
        <w:t xml:space="preserve"> </w:t>
      </w:r>
      <w:r w:rsidR="004C21E5" w:rsidRPr="00CE1998">
        <w:rPr>
          <w:lang w:val="es-CO"/>
        </w:rPr>
        <w:t>Pedagogía</w:t>
      </w:r>
      <w:r w:rsidRPr="00CE1998">
        <w:rPr>
          <w:lang w:val="es-CO"/>
        </w:rPr>
        <w:t xml:space="preserve"> que hará </w:t>
      </w:r>
      <w:r w:rsidR="004C21E5">
        <w:rPr>
          <w:lang w:val="es-CO"/>
        </w:rPr>
        <w:t xml:space="preserve">de ella </w:t>
      </w:r>
      <w:r w:rsidRPr="00CE1998">
        <w:rPr>
          <w:lang w:val="es-CO"/>
        </w:rPr>
        <w:t>una serie de con</w:t>
      </w:r>
      <w:r w:rsidR="004C21E5">
        <w:rPr>
          <w:lang w:val="es-CO"/>
        </w:rPr>
        <w:t>ocimientos y prácticas que forme</w:t>
      </w:r>
      <w:r w:rsidRPr="00CE1998">
        <w:rPr>
          <w:lang w:val="es-CO"/>
        </w:rPr>
        <w:t xml:space="preserve">n </w:t>
      </w:r>
      <w:r w:rsidR="004C21E5">
        <w:rPr>
          <w:lang w:val="es-CO"/>
        </w:rPr>
        <w:t>sujetos que tenga</w:t>
      </w:r>
      <w:r w:rsidRPr="00CE1998">
        <w:rPr>
          <w:lang w:val="es-CO"/>
        </w:rPr>
        <w:t xml:space="preserve">n la </w:t>
      </w:r>
      <w:r w:rsidR="004C21E5">
        <w:rPr>
          <w:lang w:val="es-CO"/>
        </w:rPr>
        <w:t>“</w:t>
      </w:r>
      <w:r w:rsidRPr="00CE1998">
        <w:rPr>
          <w:lang w:val="es-CO"/>
        </w:rPr>
        <w:t>sabiduría práctica necesaria para participar en una conversación"</w:t>
      </w:r>
      <w:r w:rsidR="004C21E5">
        <w:rPr>
          <w:lang w:val="es-CO"/>
        </w:rPr>
        <w:t xml:space="preserve"> </w:t>
      </w:r>
      <w:r w:rsidRPr="00CE1998">
        <w:rPr>
          <w:lang w:val="es-CO"/>
        </w:rPr>
        <w:t xml:space="preserve">(Rorty, 1988, p.288). Por lo tanto, </w:t>
      </w:r>
      <w:r w:rsidR="004C21E5">
        <w:rPr>
          <w:lang w:val="es-CO"/>
        </w:rPr>
        <w:t>será</w:t>
      </w:r>
      <w:r w:rsidRPr="00CE1998">
        <w:rPr>
          <w:lang w:val="es-CO"/>
        </w:rPr>
        <w:t xml:space="preserve"> mucho más difícil </w:t>
      </w:r>
      <w:r w:rsidR="007B1886">
        <w:rPr>
          <w:lang w:val="es-CO"/>
        </w:rPr>
        <w:t>que</w:t>
      </w:r>
      <w:r w:rsidRPr="00CE1998">
        <w:rPr>
          <w:lang w:val="es-CO"/>
        </w:rPr>
        <w:t xml:space="preserve"> la comunicación y la </w:t>
      </w:r>
      <w:r w:rsidR="007B1886">
        <w:rPr>
          <w:lang w:val="es-CO"/>
        </w:rPr>
        <w:t>propia práctica pedagógica</w:t>
      </w:r>
      <w:r w:rsidRPr="00CE1998">
        <w:rPr>
          <w:lang w:val="es-CO"/>
        </w:rPr>
        <w:t xml:space="preserve"> "degenere</w:t>
      </w:r>
      <w:r w:rsidR="007B1886">
        <w:rPr>
          <w:lang w:val="es-CO"/>
        </w:rPr>
        <w:t>n</w:t>
      </w:r>
      <w:r w:rsidRPr="00CE1998">
        <w:rPr>
          <w:lang w:val="es-CO"/>
        </w:rPr>
        <w:t xml:space="preserve"> en </w:t>
      </w:r>
      <w:r w:rsidR="007B1886">
        <w:rPr>
          <w:lang w:val="es-CO"/>
        </w:rPr>
        <w:t>inda</w:t>
      </w:r>
      <w:r w:rsidRPr="00CE1998">
        <w:rPr>
          <w:lang w:val="es-CO"/>
        </w:rPr>
        <w:t>gación</w:t>
      </w:r>
      <w:r w:rsidR="007B1886">
        <w:rPr>
          <w:lang w:val="es-CO"/>
        </w:rPr>
        <w:t>, en</w:t>
      </w:r>
      <w:r w:rsidRPr="00CE1998">
        <w:rPr>
          <w:lang w:val="es-CO"/>
        </w:rPr>
        <w:t xml:space="preserve"> programa de investigación y </w:t>
      </w:r>
      <w:r w:rsidR="007B1886">
        <w:rPr>
          <w:lang w:val="es-CO"/>
        </w:rPr>
        <w:t>alcancen el camino</w:t>
      </w:r>
      <w:r w:rsidRPr="00CE1998">
        <w:rPr>
          <w:lang w:val="es-CO"/>
        </w:rPr>
        <w:t xml:space="preserve"> segur</w:t>
      </w:r>
      <w:r w:rsidR="007B1886">
        <w:rPr>
          <w:lang w:val="es-CO"/>
        </w:rPr>
        <w:t xml:space="preserve">o </w:t>
      </w:r>
      <w:r w:rsidRPr="00CE1998">
        <w:rPr>
          <w:lang w:val="es-CO"/>
        </w:rPr>
        <w:t>de una ciencia" (ib.)</w:t>
      </w:r>
      <w:r w:rsidR="00291A07">
        <w:rPr>
          <w:lang w:val="es-CO"/>
        </w:rPr>
        <w:t>;</w:t>
      </w:r>
      <w:r w:rsidRPr="00CE1998">
        <w:rPr>
          <w:lang w:val="es-CO"/>
        </w:rPr>
        <w:t xml:space="preserve"> </w:t>
      </w:r>
      <w:r w:rsidR="007B1886">
        <w:rPr>
          <w:lang w:val="es-CO"/>
        </w:rPr>
        <w:t>será mucho</w:t>
      </w:r>
      <w:r w:rsidRPr="00CE1998">
        <w:rPr>
          <w:lang w:val="es-CO"/>
        </w:rPr>
        <w:t xml:space="preserve"> más difícil, por último, </w:t>
      </w:r>
      <w:r w:rsidR="007B1886">
        <w:rPr>
          <w:lang w:val="es-CO"/>
        </w:rPr>
        <w:t>que la propia educación promueva</w:t>
      </w:r>
      <w:r w:rsidRPr="00CE1998">
        <w:rPr>
          <w:lang w:val="es-CO"/>
        </w:rPr>
        <w:t xml:space="preserve"> "</w:t>
      </w:r>
      <w:r w:rsidR="002A51D3">
        <w:rPr>
          <w:lang w:val="es-CO"/>
        </w:rPr>
        <w:t>el congelamiento</w:t>
      </w:r>
      <w:r w:rsidRPr="00CE1998">
        <w:rPr>
          <w:lang w:val="es-CO"/>
        </w:rPr>
        <w:t xml:space="preserve"> de la cultura  </w:t>
      </w:r>
      <w:r w:rsidR="007B1886">
        <w:rPr>
          <w:lang w:val="es-CO"/>
        </w:rPr>
        <w:t>[</w:t>
      </w:r>
      <w:r w:rsidR="007B1886" w:rsidRPr="00CE1998">
        <w:rPr>
          <w:lang w:val="es-CO"/>
        </w:rPr>
        <w:t>y, en consecuencia</w:t>
      </w:r>
      <w:r w:rsidR="007B1886">
        <w:rPr>
          <w:lang w:val="es-CO"/>
        </w:rPr>
        <w:t>]</w:t>
      </w:r>
      <w:r w:rsidR="007B1886" w:rsidRPr="00CE1998">
        <w:rPr>
          <w:lang w:val="es-CO"/>
        </w:rPr>
        <w:t xml:space="preserve"> </w:t>
      </w:r>
      <w:r w:rsidRPr="00CE1998">
        <w:rPr>
          <w:lang w:val="es-CO"/>
        </w:rPr>
        <w:t>la deshumanización de los seres humanos" (id., p.292).</w:t>
      </w:r>
    </w:p>
    <w:p w:rsidR="00CF651E" w:rsidRPr="00CE1998" w:rsidRDefault="00CF651E">
      <w:pPr>
        <w:spacing w:line="360" w:lineRule="auto"/>
        <w:rPr>
          <w:i/>
          <w:iCs/>
          <w:sz w:val="24"/>
          <w:lang w:val="es-CO"/>
        </w:rPr>
      </w:pPr>
    </w:p>
    <w:p w:rsidR="008D75A5" w:rsidRPr="00CE1998" w:rsidRDefault="008D75A5" w:rsidP="00BB38F0">
      <w:pPr>
        <w:spacing w:line="360" w:lineRule="auto"/>
        <w:jc w:val="left"/>
        <w:rPr>
          <w:lang w:val="es-CO"/>
        </w:rPr>
      </w:pPr>
      <w:r w:rsidRPr="00C01C2A">
        <w:rPr>
          <w:b/>
          <w:i/>
          <w:lang w:val="es-CO"/>
        </w:rPr>
        <w:t xml:space="preserve">El </w:t>
      </w:r>
      <w:r w:rsidR="007B1886" w:rsidRPr="00C01C2A">
        <w:rPr>
          <w:b/>
          <w:i/>
          <w:lang w:val="es-CO"/>
        </w:rPr>
        <w:t>sinsenti</w:t>
      </w:r>
      <w:r w:rsidRPr="00C01C2A">
        <w:rPr>
          <w:b/>
          <w:i/>
          <w:lang w:val="es-CO"/>
        </w:rPr>
        <w:t xml:space="preserve">do de la traducción perfecta </w:t>
      </w:r>
      <w:r w:rsidRPr="00C01C2A">
        <w:rPr>
          <w:b/>
          <w:lang w:val="es-CO"/>
        </w:rPr>
        <w:br/>
      </w:r>
      <w:r w:rsidR="007B1886">
        <w:rPr>
          <w:lang w:val="es-CO"/>
        </w:rPr>
        <w:t xml:space="preserve">                </w:t>
      </w:r>
      <w:r w:rsidRPr="00BB38F0">
        <w:rPr>
          <w:lang w:val="es-CO"/>
        </w:rPr>
        <w:t xml:space="preserve">Decir </w:t>
      </w:r>
      <w:r w:rsidR="00BB38F0">
        <w:rPr>
          <w:lang w:val="es-CO"/>
        </w:rPr>
        <w:t xml:space="preserve"> </w:t>
      </w:r>
      <w:r w:rsidRPr="00BB38F0">
        <w:rPr>
          <w:lang w:val="es-CO"/>
        </w:rPr>
        <w:t>que no</w:t>
      </w:r>
      <w:r w:rsidR="00BB38F0">
        <w:rPr>
          <w:lang w:val="es-CO"/>
        </w:rPr>
        <w:t xml:space="preserve">  se</w:t>
      </w:r>
      <w:r w:rsidRPr="00BB38F0">
        <w:rPr>
          <w:lang w:val="es-CO"/>
        </w:rPr>
        <w:t xml:space="preserve"> puede</w:t>
      </w:r>
      <w:r w:rsidR="00BB38F0">
        <w:rPr>
          <w:lang w:val="es-CO"/>
        </w:rPr>
        <w:t xml:space="preserve"> </w:t>
      </w:r>
      <w:r w:rsidRPr="00BB38F0">
        <w:rPr>
          <w:lang w:val="es-CO"/>
        </w:rPr>
        <w:t xml:space="preserve"> </w:t>
      </w:r>
      <w:r w:rsidR="00BB38F0">
        <w:rPr>
          <w:lang w:val="es-CO"/>
        </w:rPr>
        <w:t>fundamentar</w:t>
      </w:r>
      <w:r w:rsidRPr="00BB38F0">
        <w:rPr>
          <w:lang w:val="es-CO"/>
        </w:rPr>
        <w:t xml:space="preserve"> </w:t>
      </w:r>
      <w:r w:rsidR="00BB38F0">
        <w:rPr>
          <w:lang w:val="es-CO"/>
        </w:rPr>
        <w:t xml:space="preserve"> </w:t>
      </w:r>
      <w:r w:rsidRPr="00BB38F0">
        <w:rPr>
          <w:lang w:val="es-CO"/>
        </w:rPr>
        <w:t xml:space="preserve">justificada </w:t>
      </w:r>
      <w:r w:rsidR="00BB38F0">
        <w:rPr>
          <w:lang w:val="es-CO"/>
        </w:rPr>
        <w:t>y  concluy</w:t>
      </w:r>
      <w:r w:rsidRPr="00BB38F0">
        <w:rPr>
          <w:lang w:val="es-CO"/>
        </w:rPr>
        <w:t>entemente</w:t>
      </w:r>
      <w:r w:rsidR="00BB38F0">
        <w:rPr>
          <w:lang w:val="es-CO"/>
        </w:rPr>
        <w:t xml:space="preserve">  el </w:t>
      </w:r>
      <w:r w:rsidRPr="00CE1998">
        <w:rPr>
          <w:lang w:val="es-CO"/>
        </w:rPr>
        <w:t>lengua</w:t>
      </w:r>
      <w:r w:rsidR="00BB38F0">
        <w:rPr>
          <w:lang w:val="es-CO"/>
        </w:rPr>
        <w:t xml:space="preserve">je equivale a </w:t>
      </w:r>
      <w:r w:rsidRPr="00CE1998">
        <w:rPr>
          <w:lang w:val="es-CO"/>
        </w:rPr>
        <w:t xml:space="preserve"> decir, como </w:t>
      </w:r>
      <w:r w:rsidR="00BB38F0">
        <w:rPr>
          <w:lang w:val="es-CO"/>
        </w:rPr>
        <w:t>lo he</w:t>
      </w:r>
      <w:r w:rsidRPr="00CE1998">
        <w:rPr>
          <w:lang w:val="es-CO"/>
        </w:rPr>
        <w:t xml:space="preserve"> señalado, </w:t>
      </w:r>
      <w:r w:rsidR="00BB38F0">
        <w:rPr>
          <w:lang w:val="es-CO"/>
        </w:rPr>
        <w:t xml:space="preserve">que </w:t>
      </w:r>
      <w:r w:rsidRPr="00CE1998">
        <w:rPr>
          <w:lang w:val="es-CO"/>
        </w:rPr>
        <w:t>no</w:t>
      </w:r>
      <w:r w:rsidR="00291A07">
        <w:rPr>
          <w:lang w:val="es-CO"/>
        </w:rPr>
        <w:t xml:space="preserve"> </w:t>
      </w:r>
      <w:r w:rsidRPr="00CE1998">
        <w:rPr>
          <w:lang w:val="es-CO"/>
        </w:rPr>
        <w:t xml:space="preserve"> </w:t>
      </w:r>
      <w:r w:rsidR="00BB38F0" w:rsidRPr="00291A07">
        <w:rPr>
          <w:lang w:val="es-CO"/>
        </w:rPr>
        <w:t>podemos</w:t>
      </w:r>
      <w:r w:rsidRPr="00291A07">
        <w:rPr>
          <w:lang w:val="es-CO"/>
        </w:rPr>
        <w:t xml:space="preserve"> </w:t>
      </w:r>
      <w:r w:rsidR="00291A07" w:rsidRPr="00291A07">
        <w:rPr>
          <w:lang w:val="es-CO"/>
        </w:rPr>
        <w:t>sustraerlo</w:t>
      </w:r>
      <w:r w:rsidR="00BB38F0" w:rsidRPr="00291A07">
        <w:rPr>
          <w:lang w:val="es-CO"/>
        </w:rPr>
        <w:t xml:space="preserve"> de</w:t>
      </w:r>
      <w:r w:rsidR="00BB38F0">
        <w:rPr>
          <w:lang w:val="es-CO"/>
        </w:rPr>
        <w:t xml:space="preserve"> sí mismo</w:t>
      </w:r>
      <w:r w:rsidRPr="00CE1998">
        <w:rPr>
          <w:lang w:val="es-CO"/>
        </w:rPr>
        <w:t xml:space="preserve">. </w:t>
      </w:r>
      <w:r w:rsidR="00291A07">
        <w:rPr>
          <w:lang w:val="es-CO"/>
        </w:rPr>
        <w:t xml:space="preserve"> </w:t>
      </w:r>
      <w:r w:rsidR="00BB38F0">
        <w:rPr>
          <w:lang w:val="es-CO"/>
        </w:rPr>
        <w:t>Así</w:t>
      </w:r>
      <w:r w:rsidRPr="00CE1998">
        <w:rPr>
          <w:lang w:val="es-CO"/>
        </w:rPr>
        <w:t>, incluso s</w:t>
      </w:r>
      <w:r w:rsidR="00BB38F0">
        <w:rPr>
          <w:lang w:val="es-CO"/>
        </w:rPr>
        <w:t xml:space="preserve">i fuera </w:t>
      </w:r>
      <w:r w:rsidR="00445954">
        <w:rPr>
          <w:lang w:val="es-CO"/>
        </w:rPr>
        <w:t xml:space="preserve"> </w:t>
      </w:r>
      <w:r w:rsidR="00BB38F0">
        <w:rPr>
          <w:lang w:val="es-CO"/>
        </w:rPr>
        <w:t xml:space="preserve">posible pensar </w:t>
      </w:r>
      <w:r w:rsidR="00BB38F0">
        <w:rPr>
          <w:lang w:val="es-CO"/>
        </w:rPr>
        <w:lastRenderedPageBreak/>
        <w:t>en metalenguaje</w:t>
      </w:r>
      <w:r w:rsidR="00BB38F0" w:rsidRPr="00CE1998">
        <w:rPr>
          <w:lang w:val="es-CO"/>
        </w:rPr>
        <w:t>s</w:t>
      </w:r>
      <w:r w:rsidRPr="00CE1998">
        <w:rPr>
          <w:lang w:val="es-CO"/>
        </w:rPr>
        <w:t xml:space="preserve">, </w:t>
      </w:r>
      <w:r w:rsidR="00291A07">
        <w:rPr>
          <w:lang w:val="es-CO"/>
        </w:rPr>
        <w:t xml:space="preserve"> </w:t>
      </w:r>
      <w:r w:rsidR="00445954">
        <w:rPr>
          <w:lang w:val="es-CO"/>
        </w:rPr>
        <w:t xml:space="preserve">siempre </w:t>
      </w:r>
      <w:r w:rsidR="00291A07">
        <w:rPr>
          <w:lang w:val="es-CO"/>
        </w:rPr>
        <w:t xml:space="preserve"> </w:t>
      </w:r>
      <w:r w:rsidR="00445954">
        <w:rPr>
          <w:lang w:val="es-CO"/>
        </w:rPr>
        <w:t>serían</w:t>
      </w:r>
      <w:r w:rsidR="00291A07">
        <w:rPr>
          <w:lang w:val="es-CO"/>
        </w:rPr>
        <w:t xml:space="preserve"> sólo</w:t>
      </w:r>
      <w:r w:rsidR="00445954">
        <w:rPr>
          <w:lang w:val="es-CO"/>
        </w:rPr>
        <w:t xml:space="preserve"> lenguaje</w:t>
      </w:r>
      <w:r w:rsidRPr="00CE1998">
        <w:rPr>
          <w:lang w:val="es-CO"/>
        </w:rPr>
        <w:t xml:space="preserve">s. Y más que eso, no podemos pensar en </w:t>
      </w:r>
      <w:r w:rsidR="00445954">
        <w:rPr>
          <w:lang w:val="es-CO"/>
        </w:rPr>
        <w:t>el  (gran, único y último</w:t>
      </w:r>
      <w:r w:rsidRPr="00CE1998">
        <w:rPr>
          <w:lang w:val="es-CO"/>
        </w:rPr>
        <w:t xml:space="preserve">) </w:t>
      </w:r>
      <w:r w:rsidR="00291A07">
        <w:rPr>
          <w:lang w:val="es-CO"/>
        </w:rPr>
        <w:t xml:space="preserve"> </w:t>
      </w:r>
      <w:r w:rsidRPr="00CE1998">
        <w:rPr>
          <w:lang w:val="es-CO"/>
        </w:rPr>
        <w:t xml:space="preserve">metalenguaje, es decir, </w:t>
      </w:r>
      <w:r w:rsidR="00291A07">
        <w:rPr>
          <w:lang w:val="es-CO"/>
        </w:rPr>
        <w:t xml:space="preserve"> </w:t>
      </w:r>
      <w:r w:rsidRPr="00CE1998">
        <w:rPr>
          <w:lang w:val="es-CO"/>
        </w:rPr>
        <w:t xml:space="preserve">no hay </w:t>
      </w:r>
      <w:r w:rsidR="00445954">
        <w:rPr>
          <w:lang w:val="es-CO"/>
        </w:rPr>
        <w:t xml:space="preserve">cómo pretender </w:t>
      </w:r>
      <w:r w:rsidRPr="00CE1998">
        <w:rPr>
          <w:lang w:val="es-CO"/>
        </w:rPr>
        <w:t xml:space="preserve">un </w:t>
      </w:r>
      <w:r w:rsidR="00445954">
        <w:rPr>
          <w:lang w:val="es-CO"/>
        </w:rPr>
        <w:t>lenguaje totalizante, definitivo y completo, un</w:t>
      </w:r>
      <w:r w:rsidRPr="00CE1998">
        <w:rPr>
          <w:lang w:val="es-CO"/>
        </w:rPr>
        <w:t xml:space="preserve"> lengua</w:t>
      </w:r>
      <w:r w:rsidR="00445954">
        <w:rPr>
          <w:lang w:val="es-CO"/>
        </w:rPr>
        <w:t>je</w:t>
      </w:r>
      <w:r w:rsidRPr="00CE1998">
        <w:rPr>
          <w:lang w:val="es-CO"/>
        </w:rPr>
        <w:t xml:space="preserve"> que </w:t>
      </w:r>
      <w:r w:rsidR="00445954">
        <w:rPr>
          <w:lang w:val="es-CO"/>
        </w:rPr>
        <w:t>estuviese por encima –</w:t>
      </w:r>
      <w:r w:rsidRPr="00CE1998">
        <w:rPr>
          <w:lang w:val="es-CO"/>
        </w:rPr>
        <w:t>y</w:t>
      </w:r>
      <w:r w:rsidR="00445954">
        <w:rPr>
          <w:lang w:val="es-CO"/>
        </w:rPr>
        <w:t xml:space="preserve">, </w:t>
      </w:r>
      <w:r w:rsidRPr="00CE1998">
        <w:rPr>
          <w:lang w:val="es-CO"/>
        </w:rPr>
        <w:t>por</w:t>
      </w:r>
      <w:r w:rsidR="00232BCF">
        <w:rPr>
          <w:lang w:val="es-CO"/>
        </w:rPr>
        <w:t xml:space="preserve"> lo</w:t>
      </w:r>
      <w:r w:rsidRPr="00CE1998">
        <w:rPr>
          <w:lang w:val="es-CO"/>
        </w:rPr>
        <w:t xml:space="preserve"> tanto, </w:t>
      </w:r>
      <w:r w:rsidR="00445954">
        <w:rPr>
          <w:lang w:val="es-CO"/>
        </w:rPr>
        <w:t xml:space="preserve">por </w:t>
      </w:r>
      <w:r w:rsidRPr="00CE1998">
        <w:rPr>
          <w:lang w:val="es-CO"/>
        </w:rPr>
        <w:t>fuera</w:t>
      </w:r>
      <w:r w:rsidR="00445954">
        <w:rPr>
          <w:lang w:val="es-CO"/>
        </w:rPr>
        <w:t>–</w:t>
      </w:r>
      <w:r w:rsidRPr="00CE1998">
        <w:rPr>
          <w:lang w:val="es-CO"/>
        </w:rPr>
        <w:t xml:space="preserve"> </w:t>
      </w:r>
      <w:r w:rsidR="00445954">
        <w:rPr>
          <w:lang w:val="es-CO"/>
        </w:rPr>
        <w:t>de</w:t>
      </w:r>
      <w:r w:rsidRPr="00CE1998">
        <w:rPr>
          <w:lang w:val="es-CO"/>
        </w:rPr>
        <w:t xml:space="preserve"> todos los demás.</w:t>
      </w:r>
    </w:p>
    <w:p w:rsidR="008D75A5" w:rsidRPr="00CE1998" w:rsidRDefault="008D75A5" w:rsidP="00BB38F0">
      <w:pPr>
        <w:spacing w:line="360" w:lineRule="auto"/>
        <w:ind w:firstLine="720"/>
        <w:rPr>
          <w:lang w:val="es-CO"/>
        </w:rPr>
      </w:pPr>
      <w:r w:rsidRPr="00CE1998">
        <w:rPr>
          <w:lang w:val="es-CO"/>
        </w:rPr>
        <w:t xml:space="preserve">Es </w:t>
      </w:r>
      <w:r w:rsidR="00232BCF">
        <w:rPr>
          <w:lang w:val="es-CO"/>
        </w:rPr>
        <w:t xml:space="preserve">de </w:t>
      </w:r>
      <w:r w:rsidRPr="00CE1998">
        <w:rPr>
          <w:lang w:val="es-CO"/>
        </w:rPr>
        <w:t xml:space="preserve">esta imposibilidad que </w:t>
      </w:r>
      <w:r w:rsidR="005535D5">
        <w:rPr>
          <w:lang w:val="es-CO"/>
        </w:rPr>
        <w:t xml:space="preserve">se desprende </w:t>
      </w:r>
      <w:r w:rsidRPr="00CE1998">
        <w:rPr>
          <w:lang w:val="es-CO"/>
        </w:rPr>
        <w:t xml:space="preserve"> </w:t>
      </w:r>
      <w:r w:rsidR="005535D5" w:rsidRPr="00CE1998">
        <w:rPr>
          <w:lang w:val="es-CO"/>
        </w:rPr>
        <w:t xml:space="preserve">la imposibilidad de </w:t>
      </w:r>
      <w:r w:rsidR="005535D5">
        <w:rPr>
          <w:lang w:val="es-CO"/>
        </w:rPr>
        <w:t xml:space="preserve">la </w:t>
      </w:r>
      <w:r w:rsidR="005535D5" w:rsidRPr="00CE1998">
        <w:rPr>
          <w:lang w:val="es-CO"/>
        </w:rPr>
        <w:t xml:space="preserve">traducción </w:t>
      </w:r>
      <w:r w:rsidRPr="00CE1998">
        <w:rPr>
          <w:lang w:val="es-CO"/>
        </w:rPr>
        <w:t>general perfecta, ya que una perfecta identidad entre dos palabra</w:t>
      </w:r>
      <w:r w:rsidR="005535D5">
        <w:rPr>
          <w:lang w:val="es-CO"/>
        </w:rPr>
        <w:t>s, frases o conceptos pertenecientes</w:t>
      </w:r>
      <w:r w:rsidRPr="00CE1998">
        <w:rPr>
          <w:lang w:val="es-CO"/>
        </w:rPr>
        <w:t xml:space="preserve"> a dos </w:t>
      </w:r>
      <w:r w:rsidR="005535D5">
        <w:rPr>
          <w:lang w:val="es-CO"/>
        </w:rPr>
        <w:t>lenguajes diferentes</w:t>
      </w:r>
      <w:r w:rsidRPr="00CE1998">
        <w:rPr>
          <w:lang w:val="es-CO"/>
        </w:rPr>
        <w:t xml:space="preserve"> </w:t>
      </w:r>
      <w:r w:rsidR="005535D5">
        <w:rPr>
          <w:lang w:val="es-CO"/>
        </w:rPr>
        <w:t>–</w:t>
      </w:r>
      <w:r w:rsidRPr="00CE1998">
        <w:rPr>
          <w:lang w:val="es-CO"/>
        </w:rPr>
        <w:t xml:space="preserve">o </w:t>
      </w:r>
      <w:r w:rsidR="005535D5">
        <w:rPr>
          <w:lang w:val="es-CO"/>
        </w:rPr>
        <w:t xml:space="preserve">a </w:t>
      </w:r>
      <w:r w:rsidRPr="00CE1998">
        <w:rPr>
          <w:lang w:val="es-CO"/>
        </w:rPr>
        <w:t xml:space="preserve">dos </w:t>
      </w:r>
      <w:r w:rsidR="005535D5">
        <w:rPr>
          <w:lang w:val="es-CO"/>
        </w:rPr>
        <w:t>lengu</w:t>
      </w:r>
      <w:r w:rsidRPr="00CE1998">
        <w:rPr>
          <w:lang w:val="es-CO"/>
        </w:rPr>
        <w:t xml:space="preserve">as diferentes, o </w:t>
      </w:r>
      <w:r w:rsidR="005535D5">
        <w:rPr>
          <w:lang w:val="es-CO"/>
        </w:rPr>
        <w:t xml:space="preserve">a </w:t>
      </w:r>
      <w:r w:rsidRPr="00CE1998">
        <w:rPr>
          <w:lang w:val="es-CO"/>
        </w:rPr>
        <w:t xml:space="preserve">dos formas diferentes de vida, o </w:t>
      </w:r>
      <w:r w:rsidR="005535D5">
        <w:rPr>
          <w:lang w:val="es-CO"/>
        </w:rPr>
        <w:t xml:space="preserve">a </w:t>
      </w:r>
      <w:r w:rsidRPr="00CE1998">
        <w:rPr>
          <w:lang w:val="es-CO"/>
        </w:rPr>
        <w:t xml:space="preserve">dos </w:t>
      </w:r>
      <w:r w:rsidR="005535D5" w:rsidRPr="00CE1998">
        <w:rPr>
          <w:lang w:val="es-CO"/>
        </w:rPr>
        <w:t xml:space="preserve">culturas </w:t>
      </w:r>
      <w:r w:rsidRPr="00CE1998">
        <w:rPr>
          <w:lang w:val="es-CO"/>
        </w:rPr>
        <w:t>diferentes</w:t>
      </w:r>
      <w:r w:rsidR="005535D5">
        <w:rPr>
          <w:lang w:val="es-CO"/>
        </w:rPr>
        <w:t>, lo</w:t>
      </w:r>
      <w:r w:rsidRPr="00CE1998">
        <w:rPr>
          <w:lang w:val="es-CO"/>
        </w:rPr>
        <w:t xml:space="preserve"> que en este caso es </w:t>
      </w:r>
      <w:r w:rsidR="005535D5">
        <w:rPr>
          <w:lang w:val="es-CO"/>
        </w:rPr>
        <w:t xml:space="preserve">todo lo mismo– </w:t>
      </w:r>
      <w:r w:rsidR="005535D5" w:rsidRPr="00CE1998">
        <w:rPr>
          <w:lang w:val="es-CO"/>
        </w:rPr>
        <w:t xml:space="preserve">implica </w:t>
      </w:r>
      <w:r w:rsidRPr="00CE1998">
        <w:rPr>
          <w:lang w:val="es-CO"/>
        </w:rPr>
        <w:t xml:space="preserve">necesariamente el paso intermedio por </w:t>
      </w:r>
      <w:r w:rsidR="005535D5">
        <w:rPr>
          <w:lang w:val="es-CO"/>
        </w:rPr>
        <w:t>un</w:t>
      </w:r>
      <w:r w:rsidRPr="00CE1998">
        <w:rPr>
          <w:lang w:val="es-CO"/>
        </w:rPr>
        <w:t xml:space="preserve"> mismo p</w:t>
      </w:r>
      <w:r w:rsidR="005535D5">
        <w:rPr>
          <w:lang w:val="es-CO"/>
        </w:rPr>
        <w:t>lan</w:t>
      </w:r>
      <w:r w:rsidRPr="00CE1998">
        <w:rPr>
          <w:lang w:val="es-CO"/>
        </w:rPr>
        <w:t xml:space="preserve">o, un </w:t>
      </w:r>
      <w:r w:rsidR="005535D5">
        <w:rPr>
          <w:lang w:val="es-CO"/>
        </w:rPr>
        <w:t>pla</w:t>
      </w:r>
      <w:r w:rsidRPr="00CE1998">
        <w:rPr>
          <w:lang w:val="es-CO"/>
        </w:rPr>
        <w:t xml:space="preserve">no común a ambos </w:t>
      </w:r>
      <w:r w:rsidR="005535D5">
        <w:rPr>
          <w:lang w:val="es-CO"/>
        </w:rPr>
        <w:t>lenguaje</w:t>
      </w:r>
      <w:r w:rsidRPr="00CE1998">
        <w:rPr>
          <w:lang w:val="es-CO"/>
        </w:rPr>
        <w:t xml:space="preserve">s. </w:t>
      </w:r>
      <w:r w:rsidR="005535D5">
        <w:rPr>
          <w:lang w:val="es-CO"/>
        </w:rPr>
        <w:t>Se</w:t>
      </w:r>
      <w:r w:rsidRPr="00CE1998">
        <w:rPr>
          <w:lang w:val="es-CO"/>
        </w:rPr>
        <w:t xml:space="preserve"> puede entender </w:t>
      </w:r>
      <w:r w:rsidR="005535D5">
        <w:rPr>
          <w:lang w:val="es-CO"/>
        </w:rPr>
        <w:t>este plano</w:t>
      </w:r>
      <w:r w:rsidRPr="00CE1998">
        <w:rPr>
          <w:lang w:val="es-CO"/>
        </w:rPr>
        <w:t xml:space="preserve"> común </w:t>
      </w:r>
      <w:r w:rsidR="005535D5">
        <w:rPr>
          <w:lang w:val="es-CO"/>
        </w:rPr>
        <w:t xml:space="preserve">como un </w:t>
      </w:r>
      <w:r w:rsidRPr="00CE1998">
        <w:rPr>
          <w:lang w:val="es-CO"/>
        </w:rPr>
        <w:t xml:space="preserve"> puente </w:t>
      </w:r>
      <w:r w:rsidR="005535D5">
        <w:rPr>
          <w:lang w:val="es-CO"/>
        </w:rPr>
        <w:t xml:space="preserve">que se establecería </w:t>
      </w:r>
      <w:r w:rsidRPr="00CE1998">
        <w:rPr>
          <w:lang w:val="es-CO"/>
        </w:rPr>
        <w:t xml:space="preserve">entre dos </w:t>
      </w:r>
      <w:r w:rsidR="005535D5">
        <w:rPr>
          <w:lang w:val="es-CO"/>
        </w:rPr>
        <w:t>lenguaje</w:t>
      </w:r>
      <w:r w:rsidRPr="00CE1998">
        <w:rPr>
          <w:lang w:val="es-CO"/>
        </w:rPr>
        <w:t>s diferentes. Y puesto que est</w:t>
      </w:r>
      <w:r w:rsidR="005535D5">
        <w:rPr>
          <w:lang w:val="es-CO"/>
        </w:rPr>
        <w:t>o</w:t>
      </w:r>
      <w:r w:rsidRPr="00CE1998">
        <w:rPr>
          <w:lang w:val="es-CO"/>
        </w:rPr>
        <w:t>s lengua</w:t>
      </w:r>
      <w:r w:rsidR="005535D5">
        <w:rPr>
          <w:lang w:val="es-CO"/>
        </w:rPr>
        <w:t>je</w:t>
      </w:r>
      <w:r w:rsidRPr="00CE1998">
        <w:rPr>
          <w:lang w:val="es-CO"/>
        </w:rPr>
        <w:t xml:space="preserve">s </w:t>
      </w:r>
      <w:r w:rsidR="005535D5">
        <w:rPr>
          <w:lang w:val="es-CO"/>
        </w:rPr>
        <w:t xml:space="preserve">están </w:t>
      </w:r>
      <w:r w:rsidRPr="00CE1998">
        <w:rPr>
          <w:lang w:val="es-CO"/>
        </w:rPr>
        <w:t>inmanente</w:t>
      </w:r>
      <w:r w:rsidR="005535D5">
        <w:rPr>
          <w:lang w:val="es-CO"/>
        </w:rPr>
        <w:t>mente conectados</w:t>
      </w:r>
      <w:r w:rsidRPr="00CE1998">
        <w:rPr>
          <w:lang w:val="es-CO"/>
        </w:rPr>
        <w:t xml:space="preserve"> a </w:t>
      </w:r>
      <w:r w:rsidR="005535D5">
        <w:rPr>
          <w:lang w:val="es-CO"/>
        </w:rPr>
        <w:t xml:space="preserve">formas </w:t>
      </w:r>
      <w:r w:rsidR="005535D5" w:rsidRPr="00CE1998">
        <w:rPr>
          <w:lang w:val="es-CO"/>
        </w:rPr>
        <w:t xml:space="preserve">de vida </w:t>
      </w:r>
      <w:r w:rsidRPr="00CE1998">
        <w:rPr>
          <w:lang w:val="es-CO"/>
        </w:rPr>
        <w:t>diferentes</w:t>
      </w:r>
      <w:r w:rsidR="005535D5">
        <w:rPr>
          <w:lang w:val="es-CO"/>
        </w:rPr>
        <w:t>, este</w:t>
      </w:r>
      <w:r w:rsidRPr="00CE1998">
        <w:rPr>
          <w:lang w:val="es-CO"/>
        </w:rPr>
        <w:t xml:space="preserve"> </w:t>
      </w:r>
      <w:r w:rsidRPr="008F18A2">
        <w:rPr>
          <w:lang w:val="es-CO"/>
        </w:rPr>
        <w:t xml:space="preserve">puente </w:t>
      </w:r>
      <w:r w:rsidR="00DD2979" w:rsidRPr="008F18A2">
        <w:rPr>
          <w:lang w:val="es-CO"/>
        </w:rPr>
        <w:t>tendría que ser</w:t>
      </w:r>
      <w:r w:rsidR="008F18A2">
        <w:rPr>
          <w:lang w:val="es-CO"/>
        </w:rPr>
        <w:t xml:space="preserve"> </w:t>
      </w:r>
      <w:r w:rsidRPr="00CE1998">
        <w:rPr>
          <w:lang w:val="es-CO"/>
        </w:rPr>
        <w:t xml:space="preserve">una forma de vida </w:t>
      </w:r>
      <w:r w:rsidR="00C01C2A">
        <w:rPr>
          <w:lang w:val="es-CO"/>
        </w:rPr>
        <w:t xml:space="preserve">completa y </w:t>
      </w:r>
      <w:r w:rsidRPr="00CE1998">
        <w:rPr>
          <w:lang w:val="es-CO"/>
        </w:rPr>
        <w:t xml:space="preserve">estable </w:t>
      </w:r>
      <w:r w:rsidR="00C01C2A">
        <w:rPr>
          <w:lang w:val="es-CO"/>
        </w:rPr>
        <w:t>–</w:t>
      </w:r>
      <w:r w:rsidRPr="00CE1998">
        <w:rPr>
          <w:lang w:val="es-CO"/>
        </w:rPr>
        <w:t xml:space="preserve">o al menos </w:t>
      </w:r>
      <w:r w:rsidR="00C01C2A">
        <w:rPr>
          <w:lang w:val="es-CO"/>
        </w:rPr>
        <w:t>funcion</w:t>
      </w:r>
      <w:r w:rsidRPr="00CE1998">
        <w:rPr>
          <w:lang w:val="es-CO"/>
        </w:rPr>
        <w:t>ar</w:t>
      </w:r>
      <w:r w:rsidR="00291A07">
        <w:rPr>
          <w:lang w:val="es-CO"/>
        </w:rPr>
        <w:t>ía</w:t>
      </w:r>
      <w:r w:rsidRPr="00CE1998">
        <w:rPr>
          <w:lang w:val="es-CO"/>
        </w:rPr>
        <w:t xml:space="preserve"> como si lo fuera. Del mismo modo, el </w:t>
      </w:r>
      <w:r w:rsidRPr="008F18A2">
        <w:rPr>
          <w:lang w:val="es-CO"/>
        </w:rPr>
        <w:t xml:space="preserve">puente </w:t>
      </w:r>
      <w:r w:rsidR="005E7A7F" w:rsidRPr="008F18A2">
        <w:rPr>
          <w:lang w:val="es-CO"/>
        </w:rPr>
        <w:t>tendría que ser</w:t>
      </w:r>
      <w:r w:rsidR="00DD2979">
        <w:rPr>
          <w:lang w:val="es-CO"/>
        </w:rPr>
        <w:t xml:space="preserve"> </w:t>
      </w:r>
      <w:r w:rsidRPr="00CE1998">
        <w:rPr>
          <w:lang w:val="es-CO"/>
        </w:rPr>
        <w:t xml:space="preserve"> una cultura</w:t>
      </w:r>
      <w:r w:rsidR="00C01C2A">
        <w:rPr>
          <w:lang w:val="es-CO"/>
        </w:rPr>
        <w:t xml:space="preserve"> completa –o funcionar</w:t>
      </w:r>
      <w:r w:rsidR="00291A07">
        <w:rPr>
          <w:lang w:val="es-CO"/>
        </w:rPr>
        <w:t>ía</w:t>
      </w:r>
      <w:r w:rsidRPr="00CE1998">
        <w:rPr>
          <w:lang w:val="es-CO"/>
        </w:rPr>
        <w:t xml:space="preserve"> como si lo fuera. De todos modos, como el puente sería una cosa de este mundo, </w:t>
      </w:r>
      <w:r w:rsidR="00C01C2A">
        <w:rPr>
          <w:lang w:val="es-CO"/>
        </w:rPr>
        <w:t>tendríamos</w:t>
      </w:r>
      <w:r w:rsidRPr="00CE1998">
        <w:rPr>
          <w:lang w:val="es-CO"/>
        </w:rPr>
        <w:t xml:space="preserve"> que pensar en una región del mundo que fue</w:t>
      </w:r>
      <w:r w:rsidR="00291A07">
        <w:rPr>
          <w:lang w:val="es-CO"/>
        </w:rPr>
        <w:t>se</w:t>
      </w:r>
      <w:r w:rsidRPr="00CE1998">
        <w:rPr>
          <w:lang w:val="es-CO"/>
        </w:rPr>
        <w:t xml:space="preserve"> completamente isotrópica...</w:t>
      </w:r>
      <w:r w:rsidR="00D42C0A">
        <w:rPr>
          <w:lang w:val="es-CO"/>
        </w:rPr>
        <w:t xml:space="preserve"> </w:t>
      </w:r>
    </w:p>
    <w:p w:rsidR="00AA7689" w:rsidRPr="00CE1998" w:rsidRDefault="008D75A5" w:rsidP="00C01C2A">
      <w:pPr>
        <w:spacing w:line="360" w:lineRule="auto"/>
        <w:ind w:firstLine="720"/>
        <w:rPr>
          <w:lang w:val="es-CO"/>
        </w:rPr>
      </w:pPr>
      <w:r w:rsidRPr="00CE1998">
        <w:rPr>
          <w:lang w:val="es-CO"/>
        </w:rPr>
        <w:t xml:space="preserve">Así pues, </w:t>
      </w:r>
      <w:r w:rsidR="00C01C2A">
        <w:rPr>
          <w:lang w:val="es-CO"/>
        </w:rPr>
        <w:t>¿qué</w:t>
      </w:r>
      <w:r w:rsidRPr="00CE1998">
        <w:rPr>
          <w:lang w:val="es-CO"/>
        </w:rPr>
        <w:t xml:space="preserve"> sentido existe en la actualidad e</w:t>
      </w:r>
      <w:r w:rsidR="00C01C2A">
        <w:rPr>
          <w:lang w:val="es-CO"/>
        </w:rPr>
        <w:t>n</w:t>
      </w:r>
      <w:r w:rsidRPr="00CE1998">
        <w:rPr>
          <w:lang w:val="es-CO"/>
        </w:rPr>
        <w:t xml:space="preserve"> pensa</w:t>
      </w:r>
      <w:r w:rsidR="00C01C2A">
        <w:rPr>
          <w:lang w:val="es-CO"/>
        </w:rPr>
        <w:t>r</w:t>
      </w:r>
      <w:r w:rsidRPr="00CE1998">
        <w:rPr>
          <w:lang w:val="es-CO"/>
        </w:rPr>
        <w:t xml:space="preserve"> </w:t>
      </w:r>
      <w:r w:rsidR="00C01C2A">
        <w:rPr>
          <w:lang w:val="es-CO"/>
        </w:rPr>
        <w:t>en</w:t>
      </w:r>
      <w:r w:rsidRPr="00CE1998">
        <w:rPr>
          <w:lang w:val="es-CO"/>
        </w:rPr>
        <w:t xml:space="preserve"> un </w:t>
      </w:r>
      <w:r w:rsidR="00C01C2A" w:rsidRPr="00CE1998">
        <w:rPr>
          <w:lang w:val="es-CO"/>
        </w:rPr>
        <w:t xml:space="preserve">puente </w:t>
      </w:r>
      <w:r w:rsidRPr="00CE1998">
        <w:rPr>
          <w:lang w:val="es-CO"/>
        </w:rPr>
        <w:t>gran</w:t>
      </w:r>
      <w:r w:rsidR="00C01C2A">
        <w:rPr>
          <w:lang w:val="es-CO"/>
        </w:rPr>
        <w:t>de</w:t>
      </w:r>
      <w:r w:rsidRPr="00CE1998">
        <w:rPr>
          <w:lang w:val="es-CO"/>
        </w:rPr>
        <w:t xml:space="preserve">, único y </w:t>
      </w:r>
      <w:r w:rsidR="00C01C2A">
        <w:rPr>
          <w:lang w:val="es-CO"/>
        </w:rPr>
        <w:t>concluyente</w:t>
      </w:r>
      <w:r w:rsidRPr="00CE1998">
        <w:rPr>
          <w:lang w:val="es-CO"/>
        </w:rPr>
        <w:t xml:space="preserve">? </w:t>
      </w:r>
      <w:r w:rsidR="00C01C2A">
        <w:rPr>
          <w:lang w:val="es-CO"/>
        </w:rPr>
        <w:t>¿</w:t>
      </w:r>
      <w:r w:rsidRPr="00CE1998">
        <w:rPr>
          <w:lang w:val="es-CO"/>
        </w:rPr>
        <w:t>En un</w:t>
      </w:r>
      <w:r w:rsidR="00C01C2A">
        <w:rPr>
          <w:lang w:val="es-CO"/>
        </w:rPr>
        <w:t>a</w:t>
      </w:r>
      <w:r w:rsidRPr="00CE1998">
        <w:rPr>
          <w:lang w:val="es-CO"/>
        </w:rPr>
        <w:t xml:space="preserve"> </w:t>
      </w:r>
      <w:r w:rsidR="00C01C2A" w:rsidRPr="00CE1998">
        <w:rPr>
          <w:lang w:val="es-CO"/>
        </w:rPr>
        <w:t xml:space="preserve">Cultura </w:t>
      </w:r>
      <w:r w:rsidR="00C01C2A">
        <w:rPr>
          <w:lang w:val="es-CO"/>
        </w:rPr>
        <w:t>grande, única</w:t>
      </w:r>
      <w:r w:rsidRPr="00CE1998">
        <w:rPr>
          <w:lang w:val="es-CO"/>
        </w:rPr>
        <w:t xml:space="preserve">, </w:t>
      </w:r>
      <w:r w:rsidR="00C01C2A">
        <w:rPr>
          <w:lang w:val="es-CO"/>
        </w:rPr>
        <w:t>y concluyente</w:t>
      </w:r>
      <w:r w:rsidRPr="00CE1998">
        <w:rPr>
          <w:lang w:val="es-CO"/>
        </w:rPr>
        <w:t xml:space="preserve">? </w:t>
      </w:r>
      <w:r w:rsidR="00C01C2A">
        <w:rPr>
          <w:lang w:val="es-CO"/>
        </w:rPr>
        <w:t>¿</w:t>
      </w:r>
      <w:r w:rsidRPr="00CE1998">
        <w:rPr>
          <w:lang w:val="es-CO"/>
        </w:rPr>
        <w:t>En un</w:t>
      </w:r>
      <w:r w:rsidR="00C01C2A">
        <w:rPr>
          <w:lang w:val="es-CO"/>
        </w:rPr>
        <w:t>a</w:t>
      </w:r>
      <w:r w:rsidRPr="00CE1998">
        <w:rPr>
          <w:lang w:val="es-CO"/>
        </w:rPr>
        <w:t xml:space="preserve"> </w:t>
      </w:r>
      <w:r w:rsidR="00C01C2A" w:rsidRPr="00CE1998">
        <w:rPr>
          <w:lang w:val="es-CO"/>
        </w:rPr>
        <w:t xml:space="preserve">forma de vida </w:t>
      </w:r>
      <w:r w:rsidRPr="00CE1998">
        <w:rPr>
          <w:lang w:val="es-CO"/>
        </w:rPr>
        <w:t>gran</w:t>
      </w:r>
      <w:r w:rsidR="00C01C2A">
        <w:rPr>
          <w:lang w:val="es-CO"/>
        </w:rPr>
        <w:t>de</w:t>
      </w:r>
      <w:r w:rsidRPr="00CE1998">
        <w:rPr>
          <w:lang w:val="es-CO"/>
        </w:rPr>
        <w:t>, úni</w:t>
      </w:r>
      <w:r w:rsidR="00C01C2A">
        <w:rPr>
          <w:lang w:val="es-CO"/>
        </w:rPr>
        <w:t>ca</w:t>
      </w:r>
      <w:r w:rsidRPr="00CE1998">
        <w:rPr>
          <w:lang w:val="es-CO"/>
        </w:rPr>
        <w:t xml:space="preserve"> y superior? </w:t>
      </w:r>
      <w:r w:rsidR="00C01C2A">
        <w:rPr>
          <w:lang w:val="es-CO"/>
        </w:rPr>
        <w:t>¿En u</w:t>
      </w:r>
      <w:r w:rsidRPr="00CE1998">
        <w:rPr>
          <w:lang w:val="es-CO"/>
        </w:rPr>
        <w:t xml:space="preserve">na lengua </w:t>
      </w:r>
      <w:r w:rsidR="00C01C2A">
        <w:rPr>
          <w:lang w:val="es-CO"/>
        </w:rPr>
        <w:t>de toda</w:t>
      </w:r>
      <w:r w:rsidRPr="00CE1998">
        <w:rPr>
          <w:lang w:val="es-CO"/>
        </w:rPr>
        <w:t xml:space="preserve">s </w:t>
      </w:r>
      <w:r w:rsidR="00C01C2A">
        <w:rPr>
          <w:lang w:val="es-CO"/>
        </w:rPr>
        <w:t>las lenguas</w:t>
      </w:r>
      <w:r w:rsidRPr="00CE1998">
        <w:rPr>
          <w:lang w:val="es-CO"/>
        </w:rPr>
        <w:t xml:space="preserve">? </w:t>
      </w:r>
    </w:p>
    <w:p w:rsidR="008D75A5" w:rsidRPr="00CE1998" w:rsidRDefault="008D75A5" w:rsidP="00C85A8B">
      <w:pPr>
        <w:spacing w:line="360" w:lineRule="auto"/>
        <w:ind w:firstLine="720"/>
        <w:rPr>
          <w:lang w:val="es-CO"/>
        </w:rPr>
      </w:pPr>
      <w:r w:rsidRPr="00CE1998">
        <w:rPr>
          <w:lang w:val="es-CO"/>
        </w:rPr>
        <w:t xml:space="preserve">Por supuesto, </w:t>
      </w:r>
      <w:r w:rsidR="00C85A8B" w:rsidRPr="00CE1998">
        <w:rPr>
          <w:lang w:val="es-CO"/>
        </w:rPr>
        <w:t>se puede argumentar</w:t>
      </w:r>
      <w:r w:rsidR="00C85A8B">
        <w:rPr>
          <w:lang w:val="es-CO"/>
        </w:rPr>
        <w:t>,</w:t>
      </w:r>
      <w:r w:rsidR="00C85A8B" w:rsidRPr="00CE1998">
        <w:rPr>
          <w:lang w:val="es-CO"/>
        </w:rPr>
        <w:t xml:space="preserve"> </w:t>
      </w:r>
      <w:r w:rsidRPr="00CE1998">
        <w:rPr>
          <w:lang w:val="es-CO"/>
        </w:rPr>
        <w:t>como algunos lo hacen, que incluso si</w:t>
      </w:r>
      <w:r w:rsidR="00C85A8B">
        <w:rPr>
          <w:lang w:val="es-CO"/>
        </w:rPr>
        <w:t>endo</w:t>
      </w:r>
      <w:r w:rsidRPr="00CE1998">
        <w:rPr>
          <w:lang w:val="es-CO"/>
        </w:rPr>
        <w:t xml:space="preserve"> imposible </w:t>
      </w:r>
      <w:r w:rsidR="00C85A8B" w:rsidRPr="00C85A8B">
        <w:rPr>
          <w:i/>
          <w:lang w:val="es-CO"/>
        </w:rPr>
        <w:t>el</w:t>
      </w:r>
      <w:r w:rsidR="00C85A8B">
        <w:rPr>
          <w:lang w:val="es-CO"/>
        </w:rPr>
        <w:t xml:space="preserve"> (gran, único</w:t>
      </w:r>
      <w:r w:rsidRPr="00CE1998">
        <w:rPr>
          <w:lang w:val="es-CO"/>
        </w:rPr>
        <w:t xml:space="preserve"> y </w:t>
      </w:r>
      <w:r w:rsidR="00C85A8B">
        <w:rPr>
          <w:lang w:val="es-CO"/>
        </w:rPr>
        <w:t>concluyente</w:t>
      </w:r>
      <w:r w:rsidRPr="00CE1998">
        <w:rPr>
          <w:lang w:val="es-CO"/>
        </w:rPr>
        <w:t>) metalenguaje</w:t>
      </w:r>
      <w:r w:rsidR="00C85A8B">
        <w:rPr>
          <w:lang w:val="es-CO"/>
        </w:rPr>
        <w:t xml:space="preserve"> –</w:t>
      </w:r>
      <w:r w:rsidRPr="00CE1998">
        <w:rPr>
          <w:lang w:val="es-CO"/>
        </w:rPr>
        <w:t xml:space="preserve">puente, </w:t>
      </w:r>
      <w:r w:rsidR="00C85A8B">
        <w:rPr>
          <w:lang w:val="es-CO"/>
        </w:rPr>
        <w:t>C</w:t>
      </w:r>
      <w:r w:rsidRPr="00CE1998">
        <w:rPr>
          <w:lang w:val="es-CO"/>
        </w:rPr>
        <w:t>ultura o forma de vida</w:t>
      </w:r>
      <w:r w:rsidR="00C85A8B">
        <w:rPr>
          <w:lang w:val="es-CO"/>
        </w:rPr>
        <w:t>–</w:t>
      </w:r>
      <w:r w:rsidRPr="00CE1998">
        <w:rPr>
          <w:lang w:val="es-CO"/>
        </w:rPr>
        <w:t xml:space="preserve">, talvez </w:t>
      </w:r>
      <w:r w:rsidR="00C85A8B">
        <w:rPr>
          <w:lang w:val="es-CO"/>
        </w:rPr>
        <w:t>fuese posible pensar</w:t>
      </w:r>
      <w:r w:rsidRPr="00CE1998">
        <w:rPr>
          <w:lang w:val="es-CO"/>
        </w:rPr>
        <w:t xml:space="preserve"> en </w:t>
      </w:r>
      <w:r w:rsidRPr="00C85A8B">
        <w:rPr>
          <w:i/>
          <w:lang w:val="es-CO"/>
        </w:rPr>
        <w:t>algunos</w:t>
      </w:r>
      <w:r w:rsidR="00C85A8B">
        <w:rPr>
          <w:lang w:val="es-CO"/>
        </w:rPr>
        <w:t xml:space="preserve"> metalenguaj</w:t>
      </w:r>
      <w:r w:rsidRPr="00CE1998">
        <w:rPr>
          <w:lang w:val="es-CO"/>
        </w:rPr>
        <w:t>es, regional</w:t>
      </w:r>
      <w:r w:rsidR="00C85A8B">
        <w:rPr>
          <w:lang w:val="es-CO"/>
        </w:rPr>
        <w:t>es</w:t>
      </w:r>
      <w:r w:rsidRPr="00CE1998">
        <w:rPr>
          <w:lang w:val="es-CO"/>
        </w:rPr>
        <w:t xml:space="preserve"> y </w:t>
      </w:r>
      <w:r w:rsidR="00C85A8B">
        <w:rPr>
          <w:lang w:val="es-CO"/>
        </w:rPr>
        <w:t>localizados</w:t>
      </w:r>
      <w:r w:rsidRPr="00CE1998">
        <w:rPr>
          <w:lang w:val="es-CO"/>
        </w:rPr>
        <w:t xml:space="preserve">. </w:t>
      </w:r>
      <w:r w:rsidR="00F45617">
        <w:rPr>
          <w:lang w:val="es-CO"/>
        </w:rPr>
        <w:t>De este modo</w:t>
      </w:r>
      <w:r w:rsidRPr="00CE1998">
        <w:rPr>
          <w:lang w:val="es-CO"/>
        </w:rPr>
        <w:t xml:space="preserve">, cada uno de ellos </w:t>
      </w:r>
      <w:r w:rsidR="00F45617">
        <w:rPr>
          <w:lang w:val="es-CO"/>
        </w:rPr>
        <w:t>se ubica</w:t>
      </w:r>
      <w:r w:rsidRPr="00CE1998">
        <w:rPr>
          <w:lang w:val="es-CO"/>
        </w:rPr>
        <w:t xml:space="preserve">ría </w:t>
      </w:r>
      <w:r w:rsidR="00F45617">
        <w:rPr>
          <w:lang w:val="es-CO"/>
        </w:rPr>
        <w:t xml:space="preserve">no a medio </w:t>
      </w:r>
      <w:r w:rsidRPr="00CE1998">
        <w:rPr>
          <w:lang w:val="es-CO"/>
        </w:rPr>
        <w:t xml:space="preserve">camino entre dos </w:t>
      </w:r>
      <w:r w:rsidR="00F45617" w:rsidRPr="00CE1998">
        <w:rPr>
          <w:lang w:val="es-CO"/>
        </w:rPr>
        <w:t>lengua</w:t>
      </w:r>
      <w:r w:rsidR="00F45617">
        <w:rPr>
          <w:lang w:val="es-CO"/>
        </w:rPr>
        <w:t>jes</w:t>
      </w:r>
      <w:r w:rsidRPr="00CE1998">
        <w:rPr>
          <w:lang w:val="es-CO"/>
        </w:rPr>
        <w:t xml:space="preserve">, </w:t>
      </w:r>
      <w:r w:rsidR="00F45617">
        <w:rPr>
          <w:lang w:val="es-CO"/>
        </w:rPr>
        <w:t>sin</w:t>
      </w:r>
      <w:r w:rsidRPr="00CE1998">
        <w:rPr>
          <w:lang w:val="es-CO"/>
        </w:rPr>
        <w:t>o por encima de ellos</w:t>
      </w:r>
      <w:r w:rsidR="00F45617">
        <w:rPr>
          <w:lang w:val="es-CO"/>
        </w:rPr>
        <w:t>,</w:t>
      </w:r>
      <w:r w:rsidRPr="00CE1998">
        <w:rPr>
          <w:lang w:val="es-CO"/>
        </w:rPr>
        <w:t xml:space="preserve"> en una posición privilegiada que se e</w:t>
      </w:r>
      <w:r w:rsidR="00F45617">
        <w:rPr>
          <w:lang w:val="es-CO"/>
        </w:rPr>
        <w:t>stablecería</w:t>
      </w:r>
      <w:r w:rsidRPr="00CE1998">
        <w:rPr>
          <w:lang w:val="es-CO"/>
        </w:rPr>
        <w:t xml:space="preserve"> como un terreno común </w:t>
      </w:r>
      <w:r w:rsidR="00F45617">
        <w:rPr>
          <w:lang w:val="es-CO"/>
        </w:rPr>
        <w:t>par</w:t>
      </w:r>
      <w:r w:rsidRPr="00CE1998">
        <w:rPr>
          <w:lang w:val="es-CO"/>
        </w:rPr>
        <w:t xml:space="preserve">a ambos. </w:t>
      </w:r>
      <w:r w:rsidR="00F45617">
        <w:rPr>
          <w:lang w:val="es-CO"/>
        </w:rPr>
        <w:t xml:space="preserve">Surge ahora un argumento que </w:t>
      </w:r>
      <w:r w:rsidRPr="00CE1998">
        <w:rPr>
          <w:lang w:val="es-CO"/>
        </w:rPr>
        <w:t>p</w:t>
      </w:r>
      <w:r w:rsidR="00291A07">
        <w:rPr>
          <w:lang w:val="es-CO"/>
        </w:rPr>
        <w:t>lante</w:t>
      </w:r>
      <w:r w:rsidRPr="00CE1998">
        <w:rPr>
          <w:lang w:val="es-CO"/>
        </w:rPr>
        <w:t>a algo como: "</w:t>
      </w:r>
      <w:r w:rsidR="00F45617">
        <w:rPr>
          <w:lang w:val="es-CO"/>
        </w:rPr>
        <w:t>está bien... aceptemos</w:t>
      </w:r>
      <w:r w:rsidRPr="00CE1998">
        <w:rPr>
          <w:lang w:val="es-CO"/>
        </w:rPr>
        <w:t xml:space="preserve"> que </w:t>
      </w:r>
      <w:r w:rsidR="00F45617">
        <w:rPr>
          <w:lang w:val="es-CO"/>
        </w:rPr>
        <w:t>no existe un</w:t>
      </w:r>
      <w:r w:rsidRPr="00CE1998">
        <w:rPr>
          <w:lang w:val="es-CO"/>
        </w:rPr>
        <w:t xml:space="preserve"> gran, único</w:t>
      </w:r>
      <w:r w:rsidR="00F45617">
        <w:rPr>
          <w:lang w:val="es-CO"/>
        </w:rPr>
        <w:t xml:space="preserve"> y concluyente</w:t>
      </w:r>
      <w:r w:rsidRPr="00CE1998">
        <w:rPr>
          <w:lang w:val="es-CO"/>
        </w:rPr>
        <w:t xml:space="preserve"> metalenguaje, pero </w:t>
      </w:r>
      <w:r w:rsidR="00F45617">
        <w:rPr>
          <w:lang w:val="es-CO"/>
        </w:rPr>
        <w:t>¿será que no puedo</w:t>
      </w:r>
      <w:r w:rsidR="008D5086">
        <w:rPr>
          <w:lang w:val="es-CO"/>
        </w:rPr>
        <w:t xml:space="preserve"> admitir</w:t>
      </w:r>
      <w:r w:rsidRPr="00CE1998">
        <w:rPr>
          <w:lang w:val="es-CO"/>
        </w:rPr>
        <w:t xml:space="preserve"> </w:t>
      </w:r>
      <w:r w:rsidR="008D5086">
        <w:rPr>
          <w:lang w:val="es-CO"/>
        </w:rPr>
        <w:t>siquiera</w:t>
      </w:r>
      <w:r w:rsidRPr="00CE1998">
        <w:rPr>
          <w:lang w:val="es-CO"/>
        </w:rPr>
        <w:t xml:space="preserve"> un metalenguaje </w:t>
      </w:r>
      <w:r w:rsidR="00FE60C6">
        <w:rPr>
          <w:lang w:val="es-CO"/>
        </w:rPr>
        <w:t>menor</w:t>
      </w:r>
      <w:r w:rsidR="001676BC">
        <w:rPr>
          <w:lang w:val="es-CO"/>
        </w:rPr>
        <w:t xml:space="preserve"> </w:t>
      </w:r>
      <w:r w:rsidR="00B866EA">
        <w:rPr>
          <w:lang w:val="es-CO"/>
        </w:rPr>
        <w:t>que esté</w:t>
      </w:r>
      <w:r w:rsidRPr="00CE1998">
        <w:rPr>
          <w:lang w:val="es-CO"/>
        </w:rPr>
        <w:t xml:space="preserve"> </w:t>
      </w:r>
      <w:r w:rsidR="00F45617">
        <w:rPr>
          <w:lang w:val="es-CO"/>
        </w:rPr>
        <w:t>por encima de por lo</w:t>
      </w:r>
      <w:r w:rsidRPr="00CE1998">
        <w:rPr>
          <w:lang w:val="es-CO"/>
        </w:rPr>
        <w:t xml:space="preserve"> menos dos lenguas</w:t>
      </w:r>
      <w:r w:rsidR="00F45617">
        <w:rPr>
          <w:lang w:val="es-CO"/>
        </w:rPr>
        <w:t>?</w:t>
      </w:r>
      <w:r w:rsidRPr="00CE1998">
        <w:rPr>
          <w:lang w:val="es-CO"/>
        </w:rPr>
        <w:t>". Para responder a esta pregunta,</w:t>
      </w:r>
      <w:r w:rsidR="00B866EA">
        <w:rPr>
          <w:lang w:val="es-CO"/>
        </w:rPr>
        <w:t xml:space="preserve"> Nietzsche tiene poco que decir, p</w:t>
      </w:r>
      <w:r w:rsidRPr="00CE1998">
        <w:rPr>
          <w:lang w:val="es-CO"/>
        </w:rPr>
        <w:t xml:space="preserve">ero </w:t>
      </w:r>
      <w:r w:rsidR="00C9455C">
        <w:rPr>
          <w:lang w:val="es-CO"/>
        </w:rPr>
        <w:t xml:space="preserve">si lo </w:t>
      </w:r>
      <w:r w:rsidRPr="00CE1998">
        <w:rPr>
          <w:lang w:val="es-CO"/>
        </w:rPr>
        <w:t>combin</w:t>
      </w:r>
      <w:r w:rsidR="00C9455C">
        <w:rPr>
          <w:lang w:val="es-CO"/>
        </w:rPr>
        <w:t>amos</w:t>
      </w:r>
      <w:r w:rsidRPr="00CE1998">
        <w:rPr>
          <w:lang w:val="es-CO"/>
        </w:rPr>
        <w:t xml:space="preserve"> con Wittgenstein, </w:t>
      </w:r>
      <w:r w:rsidR="00C9455C">
        <w:rPr>
          <w:lang w:val="es-CO"/>
        </w:rPr>
        <w:t>se puede dar</w:t>
      </w:r>
      <w:r w:rsidRPr="00CE1998">
        <w:rPr>
          <w:lang w:val="es-CO"/>
        </w:rPr>
        <w:t xml:space="preserve"> una respuesta negativa.</w:t>
      </w:r>
    </w:p>
    <w:p w:rsidR="008D75A5" w:rsidRPr="00CE1998" w:rsidRDefault="008D75A5" w:rsidP="00C85A8B">
      <w:pPr>
        <w:spacing w:line="360" w:lineRule="auto"/>
        <w:ind w:firstLine="720"/>
        <w:rPr>
          <w:lang w:val="es-CO"/>
        </w:rPr>
      </w:pPr>
      <w:r w:rsidRPr="00CE1998">
        <w:rPr>
          <w:lang w:val="es-CO"/>
        </w:rPr>
        <w:t xml:space="preserve">La respuesta está en la misma línea </w:t>
      </w:r>
      <w:r w:rsidR="004026D4">
        <w:rPr>
          <w:lang w:val="es-CO"/>
        </w:rPr>
        <w:t>de lo</w:t>
      </w:r>
      <w:r w:rsidRPr="00CE1998">
        <w:rPr>
          <w:lang w:val="es-CO"/>
        </w:rPr>
        <w:t xml:space="preserve"> discutido anteriormente. </w:t>
      </w:r>
      <w:r w:rsidR="00B866EA">
        <w:rPr>
          <w:lang w:val="es-CO"/>
        </w:rPr>
        <w:t>Ahora</w:t>
      </w:r>
      <w:r w:rsidRPr="00CE1998">
        <w:rPr>
          <w:lang w:val="es-CO"/>
        </w:rPr>
        <w:t xml:space="preserve">, si aceptamos que </w:t>
      </w:r>
      <w:r w:rsidR="004026D4">
        <w:rPr>
          <w:lang w:val="es-CO"/>
        </w:rPr>
        <w:t>los lenguajes</w:t>
      </w:r>
      <w:r w:rsidRPr="00CE1998">
        <w:rPr>
          <w:lang w:val="es-CO"/>
        </w:rPr>
        <w:t xml:space="preserve"> no descansa</w:t>
      </w:r>
      <w:r w:rsidR="004026D4">
        <w:rPr>
          <w:lang w:val="es-CO"/>
        </w:rPr>
        <w:t>n</w:t>
      </w:r>
      <w:r w:rsidRPr="00CE1998">
        <w:rPr>
          <w:lang w:val="es-CO"/>
        </w:rPr>
        <w:t xml:space="preserve"> sobre </w:t>
      </w:r>
      <w:r w:rsidR="004026D4" w:rsidRPr="0060425B">
        <w:rPr>
          <w:lang w:val="es-CO"/>
        </w:rPr>
        <w:t>ninguna</w:t>
      </w:r>
      <w:r w:rsidRPr="0060425B">
        <w:rPr>
          <w:lang w:val="es-CO"/>
        </w:rPr>
        <w:t xml:space="preserve"> </w:t>
      </w:r>
      <w:r w:rsidR="0060425B" w:rsidRPr="0060425B">
        <w:rPr>
          <w:lang w:val="es-CO"/>
        </w:rPr>
        <w:t>esen</w:t>
      </w:r>
      <w:r w:rsidRPr="0060425B">
        <w:rPr>
          <w:lang w:val="es-CO"/>
        </w:rPr>
        <w:t>cia</w:t>
      </w:r>
      <w:r w:rsidRPr="00CE1998">
        <w:rPr>
          <w:lang w:val="es-CO"/>
        </w:rPr>
        <w:t>, esta</w:t>
      </w:r>
      <w:r w:rsidR="004026D4">
        <w:rPr>
          <w:lang w:val="es-CO"/>
        </w:rPr>
        <w:t>re</w:t>
      </w:r>
      <w:r w:rsidRPr="00CE1998">
        <w:rPr>
          <w:lang w:val="es-CO"/>
        </w:rPr>
        <w:t xml:space="preserve">mos aceptando, </w:t>
      </w:r>
      <w:r w:rsidRPr="004026D4">
        <w:rPr>
          <w:i/>
          <w:lang w:val="es-CO"/>
        </w:rPr>
        <w:t>ipso facto</w:t>
      </w:r>
      <w:r w:rsidRPr="00CE1998">
        <w:rPr>
          <w:lang w:val="es-CO"/>
        </w:rPr>
        <w:t xml:space="preserve">, que no comparten, </w:t>
      </w:r>
      <w:r w:rsidR="004026D4">
        <w:rPr>
          <w:lang w:val="es-CO"/>
        </w:rPr>
        <w:t>–ni</w:t>
      </w:r>
      <w:r w:rsidRPr="00CE1998">
        <w:rPr>
          <w:lang w:val="es-CO"/>
        </w:rPr>
        <w:t xml:space="preserve"> entre ellos mismos, </w:t>
      </w:r>
      <w:r w:rsidR="004026D4">
        <w:rPr>
          <w:lang w:val="es-CO"/>
        </w:rPr>
        <w:t>ni</w:t>
      </w:r>
      <w:r w:rsidRPr="00CE1998">
        <w:rPr>
          <w:lang w:val="es-CO"/>
        </w:rPr>
        <w:t xml:space="preserve"> con nada</w:t>
      </w:r>
      <w:r w:rsidR="004026D4">
        <w:rPr>
          <w:lang w:val="es-CO"/>
        </w:rPr>
        <w:t xml:space="preserve"> más–</w:t>
      </w:r>
      <w:r w:rsidRPr="00CE1998">
        <w:rPr>
          <w:lang w:val="es-CO"/>
        </w:rPr>
        <w:t xml:space="preserve"> </w:t>
      </w:r>
      <w:r w:rsidR="004026D4">
        <w:rPr>
          <w:lang w:val="es-CO"/>
        </w:rPr>
        <w:t>ninguna</w:t>
      </w:r>
      <w:r w:rsidRPr="00CE1998">
        <w:rPr>
          <w:lang w:val="es-CO"/>
        </w:rPr>
        <w:t xml:space="preserve"> sustancia. Pero entonces, </w:t>
      </w:r>
      <w:r w:rsidR="004026D4">
        <w:rPr>
          <w:lang w:val="es-CO"/>
        </w:rPr>
        <w:t>¿cómo sabemos cuá</w:t>
      </w:r>
      <w:r w:rsidRPr="00CE1998">
        <w:rPr>
          <w:lang w:val="es-CO"/>
        </w:rPr>
        <w:t xml:space="preserve">ndo </w:t>
      </w:r>
      <w:r w:rsidR="004026D4">
        <w:rPr>
          <w:lang w:val="es-CO"/>
        </w:rPr>
        <w:t xml:space="preserve">estamos </w:t>
      </w:r>
      <w:r w:rsidR="00B866EA">
        <w:rPr>
          <w:lang w:val="es-CO"/>
        </w:rPr>
        <w:t>frente a</w:t>
      </w:r>
      <w:r w:rsidR="004026D4">
        <w:rPr>
          <w:lang w:val="es-CO"/>
        </w:rPr>
        <w:t xml:space="preserve"> algo</w:t>
      </w:r>
      <w:r w:rsidRPr="00CE1998">
        <w:rPr>
          <w:lang w:val="es-CO"/>
        </w:rPr>
        <w:t xml:space="preserve"> que llamamos lenguaje? Wittgenstein responde: porque hay una serie de similitudes </w:t>
      </w:r>
      <w:r w:rsidR="004026D4">
        <w:rPr>
          <w:lang w:val="es-CO"/>
        </w:rPr>
        <w:t>de</w:t>
      </w:r>
      <w:r w:rsidRPr="00CE1998">
        <w:rPr>
          <w:lang w:val="es-CO"/>
        </w:rPr>
        <w:t xml:space="preserve"> familia </w:t>
      </w:r>
      <w:r w:rsidR="004026D4">
        <w:rPr>
          <w:lang w:val="es-CO"/>
        </w:rPr>
        <w:t>que convenimos en llamar lenguajes</w:t>
      </w:r>
      <w:r w:rsidRPr="00CE1998">
        <w:rPr>
          <w:lang w:val="es-CO"/>
        </w:rPr>
        <w:t xml:space="preserve">... Lo </w:t>
      </w:r>
      <w:r w:rsidR="007E197E">
        <w:rPr>
          <w:lang w:val="es-CO"/>
        </w:rPr>
        <w:t xml:space="preserve">único </w:t>
      </w:r>
      <w:r w:rsidRPr="00CE1998">
        <w:rPr>
          <w:lang w:val="es-CO"/>
        </w:rPr>
        <w:t xml:space="preserve">que puede decirse </w:t>
      </w:r>
      <w:r w:rsidR="007E197E">
        <w:rPr>
          <w:lang w:val="es-CO"/>
        </w:rPr>
        <w:t xml:space="preserve">de </w:t>
      </w:r>
      <w:r w:rsidRPr="00CE1998">
        <w:rPr>
          <w:lang w:val="es-CO"/>
        </w:rPr>
        <w:t xml:space="preserve">común </w:t>
      </w:r>
      <w:r w:rsidR="007E197E">
        <w:rPr>
          <w:lang w:val="es-CO"/>
        </w:rPr>
        <w:t xml:space="preserve">entre ellos </w:t>
      </w:r>
      <w:r w:rsidRPr="00CE1998">
        <w:rPr>
          <w:lang w:val="es-CO"/>
        </w:rPr>
        <w:t>es que son juegos</w:t>
      </w:r>
      <w:r w:rsidR="007E197E">
        <w:rPr>
          <w:lang w:val="es-CO"/>
        </w:rPr>
        <w:t>,</w:t>
      </w:r>
      <w:r w:rsidRPr="00CE1998">
        <w:rPr>
          <w:lang w:val="es-CO"/>
        </w:rPr>
        <w:t xml:space="preserve"> o quizás mejor, </w:t>
      </w:r>
      <w:r w:rsidR="007E197E">
        <w:rPr>
          <w:lang w:val="es-CO"/>
        </w:rPr>
        <w:t xml:space="preserve">que funcionan </w:t>
      </w:r>
      <w:r w:rsidRPr="00CE1998">
        <w:rPr>
          <w:lang w:val="es-CO"/>
        </w:rPr>
        <w:t xml:space="preserve">como juegos. Pero entonces, </w:t>
      </w:r>
      <w:r w:rsidR="007E197E">
        <w:rPr>
          <w:lang w:val="es-CO"/>
        </w:rPr>
        <w:t>alguien</w:t>
      </w:r>
      <w:r w:rsidRPr="00CE1998">
        <w:rPr>
          <w:lang w:val="es-CO"/>
        </w:rPr>
        <w:t xml:space="preserve"> podría argumentar que es precisamente el carácter de juego </w:t>
      </w:r>
      <w:r w:rsidR="007E197E">
        <w:rPr>
          <w:lang w:val="es-CO"/>
        </w:rPr>
        <w:t xml:space="preserve">del que todos comparten </w:t>
      </w:r>
      <w:r w:rsidRPr="00CE1998">
        <w:rPr>
          <w:lang w:val="es-CO"/>
        </w:rPr>
        <w:t>la</w:t>
      </w:r>
      <w:r w:rsidR="007E197E">
        <w:rPr>
          <w:lang w:val="es-CO"/>
        </w:rPr>
        <w:t xml:space="preserve"> llamada susta</w:t>
      </w:r>
      <w:r w:rsidRPr="00CE1998">
        <w:rPr>
          <w:lang w:val="es-CO"/>
        </w:rPr>
        <w:t xml:space="preserve">ncia que se </w:t>
      </w:r>
      <w:r w:rsidR="007E197E">
        <w:rPr>
          <w:lang w:val="es-CO"/>
        </w:rPr>
        <w:t>encuentra en el fondo</w:t>
      </w:r>
      <w:r w:rsidRPr="00CE1998">
        <w:rPr>
          <w:lang w:val="es-CO"/>
        </w:rPr>
        <w:t xml:space="preserve"> de tod</w:t>
      </w:r>
      <w:r w:rsidR="007E197E">
        <w:rPr>
          <w:lang w:val="es-CO"/>
        </w:rPr>
        <w:t>o</w:t>
      </w:r>
      <w:r w:rsidRPr="00CE1998">
        <w:rPr>
          <w:lang w:val="es-CO"/>
        </w:rPr>
        <w:t>s l</w:t>
      </w:r>
      <w:r w:rsidR="007E197E">
        <w:rPr>
          <w:lang w:val="es-CO"/>
        </w:rPr>
        <w:t>o</w:t>
      </w:r>
      <w:r w:rsidRPr="00CE1998">
        <w:rPr>
          <w:lang w:val="es-CO"/>
        </w:rPr>
        <w:t>s lengua</w:t>
      </w:r>
      <w:r w:rsidR="007E197E">
        <w:rPr>
          <w:lang w:val="es-CO"/>
        </w:rPr>
        <w:t>jes;</w:t>
      </w:r>
      <w:r w:rsidRPr="00CE1998">
        <w:rPr>
          <w:lang w:val="es-CO"/>
        </w:rPr>
        <w:t xml:space="preserve"> mientras que otros se preguntan </w:t>
      </w:r>
      <w:r w:rsidR="007E197E">
        <w:rPr>
          <w:lang w:val="es-CO"/>
        </w:rPr>
        <w:t>si no existiría</w:t>
      </w:r>
      <w:r w:rsidRPr="00CE1998">
        <w:rPr>
          <w:lang w:val="es-CO"/>
        </w:rPr>
        <w:t xml:space="preserve"> un gran juego </w:t>
      </w:r>
      <w:r w:rsidR="007E197E">
        <w:rPr>
          <w:lang w:val="es-CO"/>
        </w:rPr>
        <w:t>de</w:t>
      </w:r>
      <w:r w:rsidRPr="00CE1998">
        <w:rPr>
          <w:lang w:val="es-CO"/>
        </w:rPr>
        <w:t xml:space="preserve"> todos los juegos. En respuesta a esto, Wittgenstein es bastante claro: "Vemos una complicada red de similitudes, que </w:t>
      </w:r>
      <w:r w:rsidR="007E197E">
        <w:rPr>
          <w:lang w:val="es-CO"/>
        </w:rPr>
        <w:t>se involucran</w:t>
      </w:r>
      <w:r w:rsidRPr="00CE1998">
        <w:rPr>
          <w:lang w:val="es-CO"/>
        </w:rPr>
        <w:t xml:space="preserve"> y se cruzan entre sí" (Wittgenstein, 1979, p.39), pero nunca se puede decir, con precisión, que hay algo común a todos</w:t>
      </w:r>
      <w:r w:rsidR="008D5086">
        <w:rPr>
          <w:lang w:val="es-CO"/>
        </w:rPr>
        <w:t xml:space="preserve"> los</w:t>
      </w:r>
      <w:r w:rsidRPr="00CE1998">
        <w:rPr>
          <w:lang w:val="es-CO"/>
        </w:rPr>
        <w:t xml:space="preserve"> juegos. Cuando nos enfrentamos a un juego, podem</w:t>
      </w:r>
      <w:r w:rsidR="007E197E">
        <w:rPr>
          <w:lang w:val="es-CO"/>
        </w:rPr>
        <w:t xml:space="preserve">os decir </w:t>
      </w:r>
      <w:r w:rsidR="007E197E">
        <w:rPr>
          <w:lang w:val="es-CO"/>
        </w:rPr>
        <w:lastRenderedPageBreak/>
        <w:t>que "este es un juego";</w:t>
      </w:r>
      <w:r w:rsidRPr="00CE1998">
        <w:rPr>
          <w:lang w:val="es-CO"/>
        </w:rPr>
        <w:t xml:space="preserve"> no sólo no </w:t>
      </w:r>
      <w:r w:rsidR="007E197E">
        <w:rPr>
          <w:lang w:val="es-CO"/>
        </w:rPr>
        <w:t xml:space="preserve">se </w:t>
      </w:r>
      <w:r w:rsidRPr="00CE1998">
        <w:rPr>
          <w:lang w:val="es-CO"/>
        </w:rPr>
        <w:t>puede</w:t>
      </w:r>
      <w:r w:rsidR="007E197E">
        <w:rPr>
          <w:lang w:val="es-CO"/>
        </w:rPr>
        <w:t>n</w:t>
      </w:r>
      <w:r w:rsidRPr="00CE1998">
        <w:rPr>
          <w:lang w:val="es-CO"/>
        </w:rPr>
        <w:t xml:space="preserve"> </w:t>
      </w:r>
      <w:r w:rsidR="007E197E">
        <w:rPr>
          <w:lang w:val="es-CO"/>
        </w:rPr>
        <w:t>trazar con anticipación</w:t>
      </w:r>
      <w:r w:rsidRPr="00CE1998">
        <w:rPr>
          <w:lang w:val="es-CO"/>
        </w:rPr>
        <w:t xml:space="preserve"> </w:t>
      </w:r>
      <w:r w:rsidR="007E197E">
        <w:rPr>
          <w:lang w:val="es-CO"/>
        </w:rPr>
        <w:t xml:space="preserve">los </w:t>
      </w:r>
      <w:r w:rsidRPr="00CE1998">
        <w:rPr>
          <w:lang w:val="es-CO"/>
        </w:rPr>
        <w:t xml:space="preserve">límites de lo que </w:t>
      </w:r>
      <w:r w:rsidR="007E197E">
        <w:rPr>
          <w:lang w:val="es-CO"/>
        </w:rPr>
        <w:t xml:space="preserve">es </w:t>
      </w:r>
      <w:r w:rsidRPr="00CE1998">
        <w:rPr>
          <w:lang w:val="es-CO"/>
        </w:rPr>
        <w:t xml:space="preserve">un juego, </w:t>
      </w:r>
      <w:r w:rsidR="007E197E">
        <w:rPr>
          <w:lang w:val="es-CO"/>
        </w:rPr>
        <w:t xml:space="preserve">tampoco se </w:t>
      </w:r>
      <w:r w:rsidR="00A96322">
        <w:rPr>
          <w:lang w:val="es-CO"/>
        </w:rPr>
        <w:t>puede limitar</w:t>
      </w:r>
      <w:r w:rsidRPr="00CE1998">
        <w:rPr>
          <w:lang w:val="es-CO"/>
        </w:rPr>
        <w:t xml:space="preserve"> </w:t>
      </w:r>
      <w:r w:rsidR="007E197E">
        <w:rPr>
          <w:lang w:val="es-CO"/>
        </w:rPr>
        <w:t>complet</w:t>
      </w:r>
      <w:r w:rsidR="00A96322">
        <w:rPr>
          <w:lang w:val="es-CO"/>
        </w:rPr>
        <w:t>amente</w:t>
      </w:r>
      <w:r w:rsidRPr="00CE1998">
        <w:rPr>
          <w:lang w:val="es-CO"/>
        </w:rPr>
        <w:t xml:space="preserve"> cualquier juego. Lo </w:t>
      </w:r>
      <w:r w:rsidR="00A96322">
        <w:rPr>
          <w:lang w:val="es-CO"/>
        </w:rPr>
        <w:t>único</w:t>
      </w:r>
      <w:r w:rsidRPr="00CE1998">
        <w:rPr>
          <w:lang w:val="es-CO"/>
        </w:rPr>
        <w:t xml:space="preserve"> que puede hacerse </w:t>
      </w:r>
      <w:r w:rsidR="00A96322">
        <w:rPr>
          <w:lang w:val="es-CO"/>
        </w:rPr>
        <w:t>frente a</w:t>
      </w:r>
      <w:r w:rsidRPr="00CE1998">
        <w:rPr>
          <w:lang w:val="es-CO"/>
        </w:rPr>
        <w:t xml:space="preserve"> un juego es decir "esto y otras cosas </w:t>
      </w:r>
      <w:r w:rsidR="00A96322">
        <w:rPr>
          <w:lang w:val="es-CO"/>
        </w:rPr>
        <w:t xml:space="preserve">semejantes  </w:t>
      </w:r>
      <w:r w:rsidR="008D5086">
        <w:rPr>
          <w:lang w:val="es-CO"/>
        </w:rPr>
        <w:t xml:space="preserve">las </w:t>
      </w:r>
      <w:r w:rsidR="00A96322">
        <w:rPr>
          <w:lang w:val="es-CO"/>
        </w:rPr>
        <w:t>llamamos</w:t>
      </w:r>
      <w:r w:rsidRPr="00CE1998">
        <w:rPr>
          <w:lang w:val="es-CO"/>
        </w:rPr>
        <w:t xml:space="preserve"> juego" (id., p. 40). Lo </w:t>
      </w:r>
      <w:r w:rsidR="00A96322">
        <w:rPr>
          <w:lang w:val="es-CO"/>
        </w:rPr>
        <w:t>único</w:t>
      </w:r>
      <w:r w:rsidRPr="00CE1998">
        <w:rPr>
          <w:lang w:val="es-CO"/>
        </w:rPr>
        <w:t xml:space="preserve"> que puede comparar</w:t>
      </w:r>
      <w:r w:rsidR="00A96322">
        <w:rPr>
          <w:lang w:val="es-CO"/>
        </w:rPr>
        <w:t>se</w:t>
      </w:r>
      <w:r w:rsidRPr="00CE1998">
        <w:rPr>
          <w:lang w:val="es-CO"/>
        </w:rPr>
        <w:t xml:space="preserve"> </w:t>
      </w:r>
      <w:r w:rsidR="00A96322">
        <w:rPr>
          <w:lang w:val="es-CO"/>
        </w:rPr>
        <w:t xml:space="preserve">son </w:t>
      </w:r>
      <w:r w:rsidRPr="00CE1998">
        <w:rPr>
          <w:lang w:val="es-CO"/>
        </w:rPr>
        <w:t xml:space="preserve">casos </w:t>
      </w:r>
      <w:r w:rsidR="00A96322">
        <w:rPr>
          <w:lang w:val="es-CO"/>
        </w:rPr>
        <w:t>análogos a partir</w:t>
      </w:r>
      <w:r w:rsidRPr="00CE1998">
        <w:rPr>
          <w:lang w:val="es-CO"/>
        </w:rPr>
        <w:t xml:space="preserve"> de sus similitudes y diferencias, y esto se hace en la práctica, en función del contexto en el que se desarrolla </w:t>
      </w:r>
      <w:r w:rsidR="00A96322" w:rsidRPr="00CE1998">
        <w:rPr>
          <w:lang w:val="es-CO"/>
        </w:rPr>
        <w:t xml:space="preserve">determinada </w:t>
      </w:r>
      <w:r w:rsidR="00A96322">
        <w:rPr>
          <w:lang w:val="es-CO"/>
        </w:rPr>
        <w:t>form</w:t>
      </w:r>
      <w:r w:rsidRPr="00CE1998">
        <w:rPr>
          <w:lang w:val="es-CO"/>
        </w:rPr>
        <w:t xml:space="preserve">a vida. No </w:t>
      </w:r>
      <w:r w:rsidR="00A96322">
        <w:rPr>
          <w:lang w:val="es-CO"/>
        </w:rPr>
        <w:t xml:space="preserve">se </w:t>
      </w:r>
      <w:r w:rsidRPr="00CE1998">
        <w:rPr>
          <w:lang w:val="es-CO"/>
        </w:rPr>
        <w:t>puede "</w:t>
      </w:r>
      <w:r w:rsidR="00A96322">
        <w:rPr>
          <w:lang w:val="es-CO"/>
        </w:rPr>
        <w:t>caracterizar</w:t>
      </w:r>
      <w:r w:rsidRPr="00CE1998">
        <w:rPr>
          <w:lang w:val="es-CO"/>
        </w:rPr>
        <w:t xml:space="preserve"> </w:t>
      </w:r>
      <w:r w:rsidR="00A96322" w:rsidRPr="00CE1998">
        <w:rPr>
          <w:lang w:val="es-CO"/>
        </w:rPr>
        <w:t xml:space="preserve">mejor </w:t>
      </w:r>
      <w:r w:rsidRPr="00CE1998">
        <w:rPr>
          <w:lang w:val="es-CO"/>
        </w:rPr>
        <w:t xml:space="preserve">estas similitudes </w:t>
      </w:r>
      <w:r w:rsidR="009C33D7" w:rsidRPr="00184E64">
        <w:rPr>
          <w:lang w:val="es-CO"/>
        </w:rPr>
        <w:t>que con</w:t>
      </w:r>
      <w:r w:rsidR="009C33D7">
        <w:rPr>
          <w:lang w:val="es-CO"/>
        </w:rPr>
        <w:t xml:space="preserve"> </w:t>
      </w:r>
      <w:r w:rsidR="00A96322">
        <w:rPr>
          <w:lang w:val="es-CO"/>
        </w:rPr>
        <w:t>la expresión ‘similitudes de</w:t>
      </w:r>
      <w:r w:rsidRPr="00CE1998">
        <w:rPr>
          <w:lang w:val="es-CO"/>
        </w:rPr>
        <w:t xml:space="preserve"> familia', </w:t>
      </w:r>
      <w:r w:rsidR="00A96322">
        <w:rPr>
          <w:lang w:val="es-CO"/>
        </w:rPr>
        <w:t>pues así se envuelven y se cruzan</w:t>
      </w:r>
      <w:r w:rsidRPr="00CE1998">
        <w:rPr>
          <w:lang w:val="es-CO"/>
        </w:rPr>
        <w:t xml:space="preserve"> las distintas similitudes que existen entre los miembros de una familia"</w:t>
      </w:r>
      <w:r w:rsidR="00A96322">
        <w:rPr>
          <w:lang w:val="es-CO"/>
        </w:rPr>
        <w:t xml:space="preserve"> </w:t>
      </w:r>
      <w:r w:rsidRPr="00CE1998">
        <w:rPr>
          <w:lang w:val="es-CO"/>
        </w:rPr>
        <w:t xml:space="preserve">(id., p. 39). Una vez más, lo que importa aquí no es </w:t>
      </w:r>
      <w:r w:rsidR="00A96322">
        <w:rPr>
          <w:lang w:val="es-CO"/>
        </w:rPr>
        <w:t>una supuesta susta</w:t>
      </w:r>
      <w:r w:rsidRPr="00CE1998">
        <w:rPr>
          <w:lang w:val="es-CO"/>
        </w:rPr>
        <w:t xml:space="preserve">ncia metafísica que quedaría fuera de las cosas de la vida en </w:t>
      </w:r>
      <w:r w:rsidR="00A96322">
        <w:rPr>
          <w:lang w:val="es-CO"/>
        </w:rPr>
        <w:t>su</w:t>
      </w:r>
      <w:r w:rsidRPr="00CE1998">
        <w:rPr>
          <w:lang w:val="es-CO"/>
        </w:rPr>
        <w:t xml:space="preserve"> </w:t>
      </w:r>
      <w:r w:rsidR="00A96322">
        <w:rPr>
          <w:lang w:val="es-CO"/>
        </w:rPr>
        <w:t>desarrollo práctico</w:t>
      </w:r>
      <w:r w:rsidRPr="00CE1998">
        <w:rPr>
          <w:lang w:val="es-CO"/>
        </w:rPr>
        <w:t xml:space="preserve">, que </w:t>
      </w:r>
      <w:r w:rsidR="00B2630C">
        <w:rPr>
          <w:lang w:val="es-CO"/>
        </w:rPr>
        <w:t>quedaría</w:t>
      </w:r>
      <w:r w:rsidRPr="00CE1998">
        <w:rPr>
          <w:lang w:val="es-CO"/>
        </w:rPr>
        <w:t xml:space="preserve"> fuera del </w:t>
      </w:r>
      <w:r w:rsidR="00B2630C">
        <w:rPr>
          <w:lang w:val="es-CO"/>
        </w:rPr>
        <w:t>propio</w:t>
      </w:r>
      <w:r w:rsidR="00B2630C" w:rsidRPr="00CE1998">
        <w:rPr>
          <w:lang w:val="es-CO"/>
        </w:rPr>
        <w:t xml:space="preserve"> </w:t>
      </w:r>
      <w:r w:rsidRPr="00CE1998">
        <w:rPr>
          <w:lang w:val="es-CO"/>
        </w:rPr>
        <w:t>lengua</w:t>
      </w:r>
      <w:r w:rsidR="00B2630C">
        <w:rPr>
          <w:lang w:val="es-CO"/>
        </w:rPr>
        <w:t>je</w:t>
      </w:r>
      <w:r w:rsidRPr="00CE1998">
        <w:rPr>
          <w:lang w:val="es-CO"/>
        </w:rPr>
        <w:t xml:space="preserve">, porque "no </w:t>
      </w:r>
      <w:r w:rsidRPr="004C015C">
        <w:rPr>
          <w:lang w:val="es-CO"/>
        </w:rPr>
        <w:t xml:space="preserve">hay </w:t>
      </w:r>
      <w:r w:rsidR="00B2630C" w:rsidRPr="004C015C">
        <w:rPr>
          <w:lang w:val="es-CO"/>
        </w:rPr>
        <w:t>nadie</w:t>
      </w:r>
      <w:r w:rsidR="00B2630C">
        <w:rPr>
          <w:lang w:val="es-CO"/>
        </w:rPr>
        <w:t xml:space="preserve"> allá a</w:t>
      </w:r>
      <w:r w:rsidRPr="00CE1998">
        <w:rPr>
          <w:lang w:val="es-CO"/>
        </w:rPr>
        <w:t xml:space="preserve">fuera, </w:t>
      </w:r>
      <w:r w:rsidR="00B2630C">
        <w:rPr>
          <w:lang w:val="es-CO"/>
        </w:rPr>
        <w:t>allá a</w:t>
      </w:r>
      <w:r w:rsidRPr="00CE1998">
        <w:rPr>
          <w:lang w:val="es-CO"/>
        </w:rPr>
        <w:t xml:space="preserve">fuera </w:t>
      </w:r>
      <w:r w:rsidR="00B2630C">
        <w:rPr>
          <w:lang w:val="es-CO"/>
        </w:rPr>
        <w:t>falta el</w:t>
      </w:r>
      <w:r w:rsidRPr="00CE1998">
        <w:rPr>
          <w:lang w:val="es-CO"/>
        </w:rPr>
        <w:t xml:space="preserve"> aire" (id., p. 52). Lo que importa es </w:t>
      </w:r>
      <w:r w:rsidR="00B2630C">
        <w:rPr>
          <w:lang w:val="es-CO"/>
        </w:rPr>
        <w:t>ese propio desarrollo</w:t>
      </w:r>
      <w:r w:rsidRPr="00CE1998">
        <w:rPr>
          <w:lang w:val="es-CO"/>
        </w:rPr>
        <w:t xml:space="preserve"> práctico, que es múltiple y </w:t>
      </w:r>
      <w:r w:rsidR="00B2630C">
        <w:rPr>
          <w:lang w:val="es-CO"/>
        </w:rPr>
        <w:t>contingente</w:t>
      </w:r>
      <w:r w:rsidRPr="00CE1998">
        <w:rPr>
          <w:lang w:val="es-CO"/>
        </w:rPr>
        <w:t xml:space="preserve">, </w:t>
      </w:r>
      <w:r w:rsidR="00B2630C">
        <w:rPr>
          <w:lang w:val="es-CO"/>
        </w:rPr>
        <w:t xml:space="preserve">al </w:t>
      </w:r>
      <w:r w:rsidRPr="00CE1998">
        <w:rPr>
          <w:lang w:val="es-CO"/>
        </w:rPr>
        <w:t>que, como hemos visto, Wittgenstein dio el nombre de formas de vida.</w:t>
      </w:r>
    </w:p>
    <w:p w:rsidR="004C7785" w:rsidRDefault="008D75A5" w:rsidP="004C7785">
      <w:pPr>
        <w:spacing w:line="360" w:lineRule="auto"/>
        <w:ind w:firstLine="720"/>
        <w:jc w:val="left"/>
        <w:rPr>
          <w:lang w:val="es-CO"/>
        </w:rPr>
      </w:pPr>
      <w:r w:rsidRPr="00CE1998">
        <w:rPr>
          <w:lang w:val="es-CO"/>
        </w:rPr>
        <w:t xml:space="preserve">En forma similar, </w:t>
      </w:r>
      <w:r w:rsidR="0073483A">
        <w:rPr>
          <w:lang w:val="es-CO"/>
        </w:rPr>
        <w:t xml:space="preserve"> </w:t>
      </w:r>
      <w:r w:rsidRPr="00CE1998">
        <w:rPr>
          <w:lang w:val="es-CO"/>
        </w:rPr>
        <w:t xml:space="preserve">Larrosa </w:t>
      </w:r>
      <w:r w:rsidR="0073483A">
        <w:rPr>
          <w:lang w:val="es-CO"/>
        </w:rPr>
        <w:t xml:space="preserve"> </w:t>
      </w:r>
      <w:r w:rsidRPr="00CE1998">
        <w:rPr>
          <w:lang w:val="es-CO"/>
        </w:rPr>
        <w:t xml:space="preserve">y Skliar </w:t>
      </w:r>
      <w:r w:rsidR="0073483A">
        <w:rPr>
          <w:lang w:val="es-CO"/>
        </w:rPr>
        <w:t xml:space="preserve"> </w:t>
      </w:r>
      <w:r w:rsidRPr="00CE1998">
        <w:rPr>
          <w:lang w:val="es-CO"/>
        </w:rPr>
        <w:t xml:space="preserve">(2001, p.18) </w:t>
      </w:r>
      <w:r w:rsidR="0073483A">
        <w:rPr>
          <w:lang w:val="es-CO"/>
        </w:rPr>
        <w:t xml:space="preserve"> </w:t>
      </w:r>
      <w:r w:rsidRPr="00CE1998">
        <w:rPr>
          <w:lang w:val="es-CO"/>
        </w:rPr>
        <w:t>afirma</w:t>
      </w:r>
      <w:r w:rsidR="0073483A">
        <w:rPr>
          <w:lang w:val="es-CO"/>
        </w:rPr>
        <w:t xml:space="preserve">n </w:t>
      </w:r>
      <w:r w:rsidRPr="00CE1998">
        <w:rPr>
          <w:lang w:val="es-CO"/>
        </w:rPr>
        <w:t xml:space="preserve"> que</w:t>
      </w:r>
      <w:r w:rsidR="0073483A">
        <w:rPr>
          <w:lang w:val="es-CO"/>
        </w:rPr>
        <w:t xml:space="preserve"> </w:t>
      </w:r>
      <w:r w:rsidRPr="00CE1998">
        <w:rPr>
          <w:lang w:val="es-CO"/>
        </w:rPr>
        <w:t xml:space="preserve"> "no </w:t>
      </w:r>
      <w:r w:rsidR="0073483A">
        <w:rPr>
          <w:lang w:val="es-CO"/>
        </w:rPr>
        <w:t xml:space="preserve"> existe  el</w:t>
      </w:r>
      <w:r w:rsidRPr="00CE1998">
        <w:rPr>
          <w:lang w:val="es-CO"/>
        </w:rPr>
        <w:t xml:space="preserve"> lengua</w:t>
      </w:r>
      <w:r w:rsidR="0073483A">
        <w:rPr>
          <w:lang w:val="es-CO"/>
        </w:rPr>
        <w:t>je</w:t>
      </w:r>
      <w:r w:rsidRPr="00CE1998">
        <w:rPr>
          <w:lang w:val="es-CO"/>
        </w:rPr>
        <w:t xml:space="preserve">, </w:t>
      </w:r>
      <w:r w:rsidR="00A8679A" w:rsidRPr="00A8679A">
        <w:rPr>
          <w:lang w:val="es-CO"/>
        </w:rPr>
        <w:t>por ende</w:t>
      </w:r>
      <w:r w:rsidR="0073483A">
        <w:rPr>
          <w:lang w:val="es-CO"/>
        </w:rPr>
        <w:t>, tampoco</w:t>
      </w:r>
      <w:r w:rsidRPr="00CE1998">
        <w:rPr>
          <w:lang w:val="es-CO"/>
        </w:rPr>
        <w:t xml:space="preserve"> </w:t>
      </w:r>
      <w:r w:rsidR="0073483A">
        <w:rPr>
          <w:lang w:val="es-CO"/>
        </w:rPr>
        <w:t xml:space="preserve"> </w:t>
      </w:r>
      <w:r w:rsidRPr="00CE1998">
        <w:rPr>
          <w:lang w:val="es-CO"/>
        </w:rPr>
        <w:t xml:space="preserve">la posibilidad </w:t>
      </w:r>
      <w:r w:rsidR="0073483A">
        <w:rPr>
          <w:lang w:val="es-CO"/>
        </w:rPr>
        <w:t xml:space="preserve"> </w:t>
      </w:r>
      <w:r w:rsidRPr="00CE1998">
        <w:rPr>
          <w:lang w:val="es-CO"/>
        </w:rPr>
        <w:t xml:space="preserve">de </w:t>
      </w:r>
      <w:r w:rsidR="0073483A">
        <w:rPr>
          <w:lang w:val="es-CO"/>
        </w:rPr>
        <w:t xml:space="preserve">la  </w:t>
      </w:r>
      <w:r w:rsidRPr="00CE1998">
        <w:rPr>
          <w:lang w:val="es-CO"/>
        </w:rPr>
        <w:t>tradu</w:t>
      </w:r>
      <w:r w:rsidR="0073483A">
        <w:rPr>
          <w:lang w:val="es-CO"/>
        </w:rPr>
        <w:t xml:space="preserve">cibilidad  generalizada”,  ideas  derivadas de la </w:t>
      </w:r>
      <w:r w:rsidRPr="00CE1998">
        <w:rPr>
          <w:lang w:val="es-CO"/>
        </w:rPr>
        <w:t xml:space="preserve">negación de Babel, un antibabelismo </w:t>
      </w:r>
      <w:r w:rsidR="0073483A">
        <w:rPr>
          <w:lang w:val="es-CO"/>
        </w:rPr>
        <w:t xml:space="preserve"> </w:t>
      </w:r>
      <w:r w:rsidRPr="00CE1998">
        <w:rPr>
          <w:lang w:val="es-CO"/>
        </w:rPr>
        <w:t xml:space="preserve">promovido </w:t>
      </w:r>
      <w:r w:rsidR="0073483A">
        <w:rPr>
          <w:lang w:val="es-CO"/>
        </w:rPr>
        <w:t xml:space="preserve"> </w:t>
      </w:r>
      <w:r w:rsidRPr="00CE1998">
        <w:rPr>
          <w:lang w:val="es-CO"/>
        </w:rPr>
        <w:t>por</w:t>
      </w:r>
      <w:r w:rsidR="0073483A">
        <w:rPr>
          <w:lang w:val="es-CO"/>
        </w:rPr>
        <w:t xml:space="preserve"> </w:t>
      </w:r>
      <w:r w:rsidRPr="00CE1998">
        <w:rPr>
          <w:lang w:val="es-CO"/>
        </w:rPr>
        <w:t xml:space="preserve"> filósofos </w:t>
      </w:r>
      <w:r w:rsidR="0073483A">
        <w:rPr>
          <w:lang w:val="es-CO"/>
        </w:rPr>
        <w:t xml:space="preserve"> </w:t>
      </w:r>
      <w:r w:rsidRPr="00CE1998">
        <w:rPr>
          <w:lang w:val="es-CO"/>
        </w:rPr>
        <w:t xml:space="preserve">y </w:t>
      </w:r>
      <w:r w:rsidR="0073483A">
        <w:rPr>
          <w:lang w:val="es-CO"/>
        </w:rPr>
        <w:t xml:space="preserve"> </w:t>
      </w:r>
      <w:r w:rsidRPr="00CE1998">
        <w:rPr>
          <w:lang w:val="es-CO"/>
        </w:rPr>
        <w:t>filólogos</w:t>
      </w:r>
      <w:r w:rsidR="0073483A">
        <w:rPr>
          <w:lang w:val="es-CO"/>
        </w:rPr>
        <w:t xml:space="preserve"> </w:t>
      </w:r>
      <w:r w:rsidRPr="00CE1998">
        <w:rPr>
          <w:lang w:val="es-CO"/>
        </w:rPr>
        <w:t xml:space="preserve"> y </w:t>
      </w:r>
      <w:r w:rsidR="0073483A">
        <w:rPr>
          <w:lang w:val="es-CO"/>
        </w:rPr>
        <w:t xml:space="preserve"> que  sirvió</w:t>
      </w:r>
      <w:r w:rsidRPr="00CE1998">
        <w:rPr>
          <w:lang w:val="es-CO"/>
        </w:rPr>
        <w:t xml:space="preserve"> </w:t>
      </w:r>
      <w:r w:rsidR="0073483A">
        <w:rPr>
          <w:lang w:val="es-CO"/>
        </w:rPr>
        <w:t xml:space="preserve"> </w:t>
      </w:r>
      <w:r w:rsidRPr="00CE1998">
        <w:rPr>
          <w:lang w:val="es-CO"/>
        </w:rPr>
        <w:t>para</w:t>
      </w:r>
      <w:r w:rsidR="0073483A">
        <w:rPr>
          <w:lang w:val="es-CO"/>
        </w:rPr>
        <w:t xml:space="preserve"> </w:t>
      </w:r>
      <w:r w:rsidRPr="00CE1998">
        <w:rPr>
          <w:lang w:val="es-CO"/>
        </w:rPr>
        <w:t xml:space="preserve"> la</w:t>
      </w:r>
      <w:r w:rsidR="0073483A">
        <w:rPr>
          <w:lang w:val="es-CO"/>
        </w:rPr>
        <w:t xml:space="preserve"> </w:t>
      </w:r>
      <w:r w:rsidRPr="00CE1998">
        <w:rPr>
          <w:lang w:val="es-CO"/>
        </w:rPr>
        <w:t xml:space="preserve"> formación</w:t>
      </w:r>
      <w:r w:rsidR="0073483A">
        <w:rPr>
          <w:lang w:val="es-CO"/>
        </w:rPr>
        <w:t xml:space="preserve"> </w:t>
      </w:r>
      <w:r w:rsidRPr="00CE1998">
        <w:rPr>
          <w:lang w:val="es-CO"/>
        </w:rPr>
        <w:t xml:space="preserve"> de</w:t>
      </w:r>
      <w:r w:rsidR="0073483A">
        <w:rPr>
          <w:lang w:val="es-CO"/>
        </w:rPr>
        <w:t xml:space="preserve"> </w:t>
      </w:r>
      <w:r w:rsidRPr="00CE1998">
        <w:rPr>
          <w:lang w:val="es-CO"/>
        </w:rPr>
        <w:t xml:space="preserve"> los </w:t>
      </w:r>
      <w:r w:rsidR="0073483A">
        <w:rPr>
          <w:lang w:val="es-CO"/>
        </w:rPr>
        <w:t xml:space="preserve"> E</w:t>
      </w:r>
      <w:r w:rsidRPr="00CE1998">
        <w:rPr>
          <w:lang w:val="es-CO"/>
        </w:rPr>
        <w:t xml:space="preserve">stados modernos y todavía </w:t>
      </w:r>
      <w:r w:rsidR="0073483A">
        <w:rPr>
          <w:lang w:val="es-CO"/>
        </w:rPr>
        <w:t>sirve</w:t>
      </w:r>
      <w:r w:rsidRPr="00CE1998">
        <w:rPr>
          <w:lang w:val="es-CO"/>
        </w:rPr>
        <w:t xml:space="preserve"> para su mantenimiento. </w:t>
      </w:r>
      <w:r w:rsidRPr="00CE1998">
        <w:rPr>
          <w:lang w:val="es-CO"/>
        </w:rPr>
        <w:br/>
      </w:r>
      <w:r w:rsidR="004C7785">
        <w:rPr>
          <w:lang w:val="es-CO"/>
        </w:rPr>
        <w:tab/>
      </w:r>
    </w:p>
    <w:p w:rsidR="00CF651E" w:rsidRPr="00CE1998" w:rsidRDefault="004C7785" w:rsidP="004C7785">
      <w:pPr>
        <w:spacing w:line="360" w:lineRule="auto"/>
        <w:ind w:firstLine="720"/>
        <w:rPr>
          <w:lang w:val="es-CO"/>
        </w:rPr>
      </w:pPr>
      <w:r>
        <w:rPr>
          <w:lang w:val="es-CO"/>
        </w:rPr>
        <w:t>El mundo es babélico</w:t>
      </w:r>
      <w:r w:rsidR="008D5086">
        <w:rPr>
          <w:lang w:val="es-CO"/>
        </w:rPr>
        <w:t>,</w:t>
      </w:r>
      <w:r w:rsidR="008D75A5" w:rsidRPr="00CE1998">
        <w:rPr>
          <w:lang w:val="es-CO"/>
        </w:rPr>
        <w:t xml:space="preserve"> no porq</w:t>
      </w:r>
      <w:r w:rsidR="00B866EA">
        <w:rPr>
          <w:lang w:val="es-CO"/>
        </w:rPr>
        <w:t>ue como seres humanos</w:t>
      </w:r>
      <w:r w:rsidR="008D75A5" w:rsidRPr="00CE1998">
        <w:rPr>
          <w:lang w:val="es-CO"/>
        </w:rPr>
        <w:t xml:space="preserve"> </w:t>
      </w:r>
      <w:r>
        <w:rPr>
          <w:lang w:val="es-CO"/>
        </w:rPr>
        <w:t>tengamos alguna</w:t>
      </w:r>
      <w:r w:rsidR="008D75A5" w:rsidRPr="00CE1998">
        <w:rPr>
          <w:lang w:val="es-CO"/>
        </w:rPr>
        <w:t xml:space="preserve"> incapacidad </w:t>
      </w:r>
      <w:r>
        <w:rPr>
          <w:lang w:val="es-CO"/>
        </w:rPr>
        <w:t>innata</w:t>
      </w:r>
      <w:r w:rsidR="008D7188">
        <w:rPr>
          <w:lang w:val="es-CO"/>
        </w:rPr>
        <w:t xml:space="preserve"> </w:t>
      </w:r>
      <w:r w:rsidR="008D75A5" w:rsidRPr="00CE1998">
        <w:rPr>
          <w:lang w:val="es-CO"/>
        </w:rPr>
        <w:t xml:space="preserve">para manejar el </w:t>
      </w:r>
      <w:r>
        <w:rPr>
          <w:lang w:val="es-CO"/>
        </w:rPr>
        <w:t>lenguaje</w:t>
      </w:r>
      <w:r w:rsidR="008D75A5" w:rsidRPr="00CE1998">
        <w:rPr>
          <w:lang w:val="es-CO"/>
        </w:rPr>
        <w:t xml:space="preserve">. Tampoco </w:t>
      </w:r>
      <w:r>
        <w:rPr>
          <w:lang w:val="es-CO"/>
        </w:rPr>
        <w:t xml:space="preserve">se trata de </w:t>
      </w:r>
      <w:r w:rsidR="008D75A5" w:rsidRPr="00CE1998">
        <w:rPr>
          <w:lang w:val="es-CO"/>
        </w:rPr>
        <w:t xml:space="preserve">pensar que el problema </w:t>
      </w:r>
      <w:r w:rsidR="001007FE" w:rsidRPr="00CE1998">
        <w:rPr>
          <w:lang w:val="es-CO"/>
        </w:rPr>
        <w:t xml:space="preserve">de </w:t>
      </w:r>
      <w:r w:rsidR="001007FE">
        <w:rPr>
          <w:lang w:val="es-CO"/>
        </w:rPr>
        <w:t xml:space="preserve">la </w:t>
      </w:r>
      <w:r w:rsidR="001007FE" w:rsidRPr="00CE1998">
        <w:rPr>
          <w:lang w:val="es-CO"/>
        </w:rPr>
        <w:t xml:space="preserve">intraducibilidad total </w:t>
      </w:r>
      <w:r w:rsidR="008D75A5" w:rsidRPr="00CE1998">
        <w:rPr>
          <w:lang w:val="es-CO"/>
        </w:rPr>
        <w:t xml:space="preserve">se deriva de </w:t>
      </w:r>
      <w:r w:rsidR="001007FE" w:rsidRPr="00CE1998">
        <w:rPr>
          <w:lang w:val="es-CO"/>
        </w:rPr>
        <w:t>alguna</w:t>
      </w:r>
      <w:r w:rsidR="001007FE">
        <w:rPr>
          <w:lang w:val="es-CO"/>
        </w:rPr>
        <w:t xml:space="preserve"> </w:t>
      </w:r>
      <w:r w:rsidR="008D75A5" w:rsidRPr="00CE1998">
        <w:rPr>
          <w:lang w:val="es-CO"/>
        </w:rPr>
        <w:t>propiedad comunicaci</w:t>
      </w:r>
      <w:r w:rsidR="001007FE">
        <w:rPr>
          <w:lang w:val="es-CO"/>
        </w:rPr>
        <w:t>onal</w:t>
      </w:r>
      <w:r w:rsidR="008D75A5" w:rsidRPr="00CE1998">
        <w:rPr>
          <w:lang w:val="es-CO"/>
        </w:rPr>
        <w:t xml:space="preserve">, </w:t>
      </w:r>
      <w:r w:rsidR="001007FE">
        <w:rPr>
          <w:lang w:val="es-CO"/>
        </w:rPr>
        <w:t>de algún</w:t>
      </w:r>
      <w:r w:rsidR="008D75A5" w:rsidRPr="00CE1998">
        <w:rPr>
          <w:lang w:val="es-CO"/>
        </w:rPr>
        <w:t xml:space="preserve"> </w:t>
      </w:r>
      <w:r w:rsidR="001007FE">
        <w:rPr>
          <w:lang w:val="es-CO"/>
        </w:rPr>
        <w:t>ruido de fondo inherente</w:t>
      </w:r>
      <w:r w:rsidR="008D75A5" w:rsidRPr="00CE1998">
        <w:rPr>
          <w:lang w:val="es-CO"/>
        </w:rPr>
        <w:t xml:space="preserve"> al sistema </w:t>
      </w:r>
      <w:r w:rsidR="001007FE">
        <w:rPr>
          <w:lang w:val="es-CO"/>
        </w:rPr>
        <w:t xml:space="preserve">en </w:t>
      </w:r>
      <w:r w:rsidR="008D75A5" w:rsidRPr="00CE1998">
        <w:rPr>
          <w:lang w:val="es-CO"/>
        </w:rPr>
        <w:t xml:space="preserve">que </w:t>
      </w:r>
      <w:r w:rsidR="001007FE">
        <w:rPr>
          <w:lang w:val="es-CO"/>
        </w:rPr>
        <w:t xml:space="preserve">se </w:t>
      </w:r>
      <w:r w:rsidR="008D75A5" w:rsidRPr="00CE1998">
        <w:rPr>
          <w:lang w:val="es-CO"/>
        </w:rPr>
        <w:t xml:space="preserve">da la </w:t>
      </w:r>
      <w:r w:rsidR="001007FE" w:rsidRPr="00CE1998">
        <w:rPr>
          <w:lang w:val="es-CO"/>
        </w:rPr>
        <w:t xml:space="preserve">comunicación </w:t>
      </w:r>
      <w:r w:rsidR="001007FE">
        <w:rPr>
          <w:lang w:val="es-CO"/>
        </w:rPr>
        <w:t xml:space="preserve">o de alguna </w:t>
      </w:r>
      <w:r w:rsidR="008D75A5" w:rsidRPr="00CE1998">
        <w:rPr>
          <w:lang w:val="es-CO"/>
        </w:rPr>
        <w:t xml:space="preserve">entropía en el puente que conecta las dos partes interesadas. </w:t>
      </w:r>
      <w:r w:rsidR="004B242E">
        <w:rPr>
          <w:lang w:val="es-CO"/>
        </w:rPr>
        <w:t>Más que imposible, la</w:t>
      </w:r>
      <w:r w:rsidR="008D75A5" w:rsidRPr="00CE1998">
        <w:rPr>
          <w:lang w:val="es-CO"/>
        </w:rPr>
        <w:t xml:space="preserve"> </w:t>
      </w:r>
      <w:r w:rsidR="001007FE">
        <w:rPr>
          <w:lang w:val="es-CO"/>
        </w:rPr>
        <w:t>intraducibilidad</w:t>
      </w:r>
      <w:r w:rsidR="008D75A5" w:rsidRPr="00CE1998">
        <w:rPr>
          <w:lang w:val="es-CO"/>
        </w:rPr>
        <w:t xml:space="preserve"> es </w:t>
      </w:r>
      <w:r w:rsidR="001007FE">
        <w:rPr>
          <w:lang w:val="es-CO"/>
        </w:rPr>
        <w:t xml:space="preserve">un </w:t>
      </w:r>
      <w:r w:rsidR="001007FE" w:rsidRPr="001007FE">
        <w:rPr>
          <w:i/>
          <w:lang w:val="es-CO"/>
        </w:rPr>
        <w:t>sinsentido</w:t>
      </w:r>
      <w:r w:rsidR="008D75A5" w:rsidRPr="00CE1998">
        <w:rPr>
          <w:lang w:val="es-CO"/>
        </w:rPr>
        <w:t xml:space="preserve">: </w:t>
      </w:r>
      <w:r w:rsidR="004B242E">
        <w:rPr>
          <w:lang w:val="es-CO"/>
        </w:rPr>
        <w:t>el</w:t>
      </w:r>
      <w:r w:rsidR="008D75A5" w:rsidRPr="00CE1998">
        <w:rPr>
          <w:lang w:val="es-CO"/>
        </w:rPr>
        <w:t xml:space="preserve"> </w:t>
      </w:r>
      <w:r w:rsidR="004B242E">
        <w:rPr>
          <w:lang w:val="es-CO"/>
        </w:rPr>
        <w:t xml:space="preserve">propio planteamiento </w:t>
      </w:r>
      <w:r w:rsidR="008D75A5" w:rsidRPr="00CE1998">
        <w:rPr>
          <w:lang w:val="es-CO"/>
        </w:rPr>
        <w:t xml:space="preserve">carece de sentido. El mundo se presenta </w:t>
      </w:r>
      <w:r w:rsidR="001007FE">
        <w:rPr>
          <w:lang w:val="es-CO"/>
        </w:rPr>
        <w:t>babé</w:t>
      </w:r>
      <w:r w:rsidR="001007FE" w:rsidRPr="00CE1998">
        <w:rPr>
          <w:lang w:val="es-CO"/>
        </w:rPr>
        <w:t>l</w:t>
      </w:r>
      <w:r w:rsidR="001007FE">
        <w:rPr>
          <w:lang w:val="es-CO"/>
        </w:rPr>
        <w:t>ico par</w:t>
      </w:r>
      <w:r w:rsidR="008D75A5" w:rsidRPr="00CE1998">
        <w:rPr>
          <w:lang w:val="es-CO"/>
        </w:rPr>
        <w:t xml:space="preserve">a nosotros </w:t>
      </w:r>
      <w:r w:rsidR="001007FE">
        <w:rPr>
          <w:lang w:val="es-CO"/>
        </w:rPr>
        <w:t>porque</w:t>
      </w:r>
      <w:r w:rsidR="008D75A5" w:rsidRPr="00CE1998">
        <w:rPr>
          <w:lang w:val="es-CO"/>
        </w:rPr>
        <w:t xml:space="preserve"> extrañ</w:t>
      </w:r>
      <w:r w:rsidR="001007FE">
        <w:rPr>
          <w:lang w:val="es-CO"/>
        </w:rPr>
        <w:t>am</w:t>
      </w:r>
      <w:r w:rsidR="008D75A5" w:rsidRPr="00CE1998">
        <w:rPr>
          <w:lang w:val="es-CO"/>
        </w:rPr>
        <w:t xml:space="preserve">os </w:t>
      </w:r>
      <w:r w:rsidR="001007FE">
        <w:rPr>
          <w:lang w:val="es-CO"/>
        </w:rPr>
        <w:t>su discontinuidad y su dif</w:t>
      </w:r>
      <w:r w:rsidR="008D75A5" w:rsidRPr="00CE1998">
        <w:rPr>
          <w:lang w:val="es-CO"/>
        </w:rPr>
        <w:t>eren</w:t>
      </w:r>
      <w:r w:rsidR="001007FE">
        <w:rPr>
          <w:lang w:val="es-CO"/>
        </w:rPr>
        <w:t>c</w:t>
      </w:r>
      <w:r w:rsidR="008D75A5" w:rsidRPr="00CE1998">
        <w:rPr>
          <w:lang w:val="es-CO"/>
        </w:rPr>
        <w:t>iabili</w:t>
      </w:r>
      <w:r w:rsidR="001007FE">
        <w:rPr>
          <w:lang w:val="es-CO"/>
        </w:rPr>
        <w:t>dad</w:t>
      </w:r>
      <w:r w:rsidR="008D75A5" w:rsidRPr="00CE1998">
        <w:rPr>
          <w:lang w:val="es-CO"/>
        </w:rPr>
        <w:t xml:space="preserve">. </w:t>
      </w:r>
      <w:r w:rsidR="001007FE">
        <w:rPr>
          <w:lang w:val="es-CO"/>
        </w:rPr>
        <w:t xml:space="preserve">Es decir, </w:t>
      </w:r>
      <w:r w:rsidR="008D75A5" w:rsidRPr="00CE1998">
        <w:rPr>
          <w:lang w:val="es-CO"/>
        </w:rPr>
        <w:t xml:space="preserve"> "el giro lingüístico nos demuestra que </w:t>
      </w:r>
      <w:r w:rsidR="001007FE">
        <w:rPr>
          <w:lang w:val="es-CO"/>
        </w:rPr>
        <w:t xml:space="preserve">el babelismo </w:t>
      </w:r>
      <w:r w:rsidR="008D75A5" w:rsidRPr="00CE1998">
        <w:rPr>
          <w:lang w:val="es-CO"/>
        </w:rPr>
        <w:t xml:space="preserve"> </w:t>
      </w:r>
      <w:r w:rsidR="001007FE">
        <w:rPr>
          <w:lang w:val="es-CO"/>
        </w:rPr>
        <w:t xml:space="preserve">–lingüístico o </w:t>
      </w:r>
      <w:r w:rsidR="008D75A5" w:rsidRPr="00CE1998">
        <w:rPr>
          <w:lang w:val="es-CO"/>
        </w:rPr>
        <w:t>cultural, que es casi lo mism</w:t>
      </w:r>
      <w:r w:rsidR="001007FE">
        <w:rPr>
          <w:lang w:val="es-CO"/>
        </w:rPr>
        <w:t>o–</w:t>
      </w:r>
      <w:r w:rsidR="008D75A5" w:rsidRPr="00CE1998">
        <w:rPr>
          <w:lang w:val="es-CO"/>
        </w:rPr>
        <w:t xml:space="preserve"> no es exactamente un </w:t>
      </w:r>
      <w:r w:rsidR="008D75A5" w:rsidRPr="001007FE">
        <w:rPr>
          <w:i/>
          <w:lang w:val="es-CO"/>
        </w:rPr>
        <w:t>problema</w:t>
      </w:r>
      <w:r w:rsidR="008D75A5" w:rsidRPr="00CE1998">
        <w:rPr>
          <w:lang w:val="es-CO"/>
        </w:rPr>
        <w:t xml:space="preserve">, sino más bien el nombre que </w:t>
      </w:r>
      <w:r w:rsidR="0059579A">
        <w:rPr>
          <w:lang w:val="es-CO"/>
        </w:rPr>
        <w:t>atribuimos al estado</w:t>
      </w:r>
      <w:r w:rsidR="008D75A5" w:rsidRPr="00CE1998">
        <w:rPr>
          <w:lang w:val="es-CO"/>
        </w:rPr>
        <w:t xml:space="preserve"> en que </w:t>
      </w:r>
      <w:r w:rsidR="0059579A">
        <w:rPr>
          <w:lang w:val="es-CO"/>
        </w:rPr>
        <w:t>el lenguaje</w:t>
      </w:r>
      <w:r w:rsidR="008D75A5" w:rsidRPr="00CE1998">
        <w:rPr>
          <w:lang w:val="es-CO"/>
        </w:rPr>
        <w:t xml:space="preserve"> se da para nosotros"</w:t>
      </w:r>
      <w:r w:rsidR="0059579A">
        <w:rPr>
          <w:lang w:val="es-CO"/>
        </w:rPr>
        <w:t xml:space="preserve"> </w:t>
      </w:r>
      <w:r w:rsidR="008D75A5" w:rsidRPr="00CE1998">
        <w:rPr>
          <w:lang w:val="es-CO"/>
        </w:rPr>
        <w:t>(Veiga-Neto, 2003b). Además, "</w:t>
      </w:r>
      <w:r w:rsidR="0059579A">
        <w:rPr>
          <w:lang w:val="es-CO"/>
        </w:rPr>
        <w:t>es un giro porque justamente lo qu</w:t>
      </w:r>
      <w:r w:rsidR="008D75A5" w:rsidRPr="00CE1998">
        <w:rPr>
          <w:lang w:val="es-CO"/>
        </w:rPr>
        <w:t xml:space="preserve">e parecía tan problemático </w:t>
      </w:r>
      <w:r w:rsidR="0059579A">
        <w:rPr>
          <w:lang w:val="es-CO"/>
        </w:rPr>
        <w:t>no pasa de ser</w:t>
      </w:r>
      <w:r w:rsidR="008D75A5" w:rsidRPr="00CE1998">
        <w:rPr>
          <w:lang w:val="es-CO"/>
        </w:rPr>
        <w:t xml:space="preserve"> un estado del mundo, mientras que lo que parecía ser </w:t>
      </w:r>
      <w:r w:rsidR="0059579A">
        <w:rPr>
          <w:lang w:val="es-CO"/>
        </w:rPr>
        <w:t>el estado</w:t>
      </w:r>
      <w:r w:rsidR="008D75A5" w:rsidRPr="00CE1998">
        <w:rPr>
          <w:lang w:val="es-CO"/>
        </w:rPr>
        <w:t xml:space="preserve"> del mundo </w:t>
      </w:r>
      <w:r w:rsidR="0059579A">
        <w:rPr>
          <w:lang w:val="es-CO"/>
        </w:rPr>
        <w:t>no pasa de ser sólo una invención,</w:t>
      </w:r>
      <w:r w:rsidR="008D75A5" w:rsidRPr="00CE1998">
        <w:rPr>
          <w:lang w:val="es-CO"/>
        </w:rPr>
        <w:t xml:space="preserve"> una idea</w:t>
      </w:r>
      <w:r w:rsidR="0059579A">
        <w:rPr>
          <w:lang w:val="es-CO"/>
        </w:rPr>
        <w:t xml:space="preserve"> inventada</w:t>
      </w:r>
      <w:r w:rsidR="008D75A5" w:rsidRPr="00CE1998">
        <w:rPr>
          <w:lang w:val="es-CO"/>
        </w:rPr>
        <w:t xml:space="preserve">, una idea que </w:t>
      </w:r>
      <w:r w:rsidR="0059579A">
        <w:rPr>
          <w:lang w:val="es-CO"/>
        </w:rPr>
        <w:t>un día fue</w:t>
      </w:r>
      <w:r w:rsidR="008D75A5" w:rsidRPr="00CE1998">
        <w:rPr>
          <w:lang w:val="es-CO"/>
        </w:rPr>
        <w:t xml:space="preserve"> perfectamente </w:t>
      </w:r>
      <w:r w:rsidR="0059579A">
        <w:rPr>
          <w:lang w:val="es-CO"/>
        </w:rPr>
        <w:t>idealizada</w:t>
      </w:r>
      <w:r w:rsidR="008D75A5" w:rsidRPr="00CE1998">
        <w:rPr>
          <w:lang w:val="es-CO"/>
        </w:rPr>
        <w:t>... "(id.).</w:t>
      </w:r>
    </w:p>
    <w:p w:rsidR="0059579A" w:rsidRDefault="0059579A" w:rsidP="0059579A">
      <w:pPr>
        <w:spacing w:line="360" w:lineRule="auto"/>
        <w:jc w:val="left"/>
        <w:rPr>
          <w:lang w:val="es-CO"/>
        </w:rPr>
      </w:pPr>
    </w:p>
    <w:p w:rsidR="008D75A5" w:rsidRPr="00CE1998" w:rsidRDefault="008D75A5" w:rsidP="0059579A">
      <w:pPr>
        <w:spacing w:line="360" w:lineRule="auto"/>
        <w:jc w:val="left"/>
        <w:rPr>
          <w:lang w:val="es-CO"/>
        </w:rPr>
      </w:pPr>
      <w:r w:rsidRPr="008D7188">
        <w:rPr>
          <w:b/>
          <w:lang w:val="es-CO"/>
        </w:rPr>
        <w:t>Un poco más...</w:t>
      </w:r>
      <w:r w:rsidRPr="0059579A">
        <w:rPr>
          <w:b/>
          <w:lang w:val="es-CO"/>
        </w:rPr>
        <w:t xml:space="preserve"> </w:t>
      </w:r>
      <w:r w:rsidRPr="0059579A">
        <w:rPr>
          <w:b/>
          <w:lang w:val="es-CO"/>
        </w:rPr>
        <w:br/>
      </w:r>
      <w:r w:rsidR="008D7188">
        <w:rPr>
          <w:b/>
          <w:lang w:val="es-CO"/>
        </w:rPr>
        <w:t xml:space="preserve">           </w:t>
      </w:r>
      <w:r w:rsidR="008D7188">
        <w:rPr>
          <w:lang w:val="es-CO"/>
        </w:rPr>
        <w:t>C</w:t>
      </w:r>
      <w:r w:rsidRPr="00CE1998">
        <w:rPr>
          <w:lang w:val="es-CO"/>
        </w:rPr>
        <w:t xml:space="preserve">ualquier pregunta </w:t>
      </w:r>
      <w:r w:rsidR="008D7188">
        <w:rPr>
          <w:lang w:val="es-CO"/>
        </w:rPr>
        <w:t xml:space="preserve">directa  sobre </w:t>
      </w:r>
      <w:r w:rsidRPr="00CE1998">
        <w:rPr>
          <w:lang w:val="es-CO"/>
        </w:rPr>
        <w:t xml:space="preserve"> la diferencia </w:t>
      </w:r>
      <w:r w:rsidR="008D7188">
        <w:rPr>
          <w:lang w:val="es-CO"/>
        </w:rPr>
        <w:t xml:space="preserve"> </w:t>
      </w:r>
      <w:r w:rsidRPr="00CE1998">
        <w:rPr>
          <w:lang w:val="es-CO"/>
        </w:rPr>
        <w:t xml:space="preserve">es </w:t>
      </w:r>
      <w:r w:rsidR="008D7188">
        <w:rPr>
          <w:lang w:val="es-CO"/>
        </w:rPr>
        <w:t xml:space="preserve"> </w:t>
      </w:r>
      <w:r w:rsidRPr="00CE1998">
        <w:rPr>
          <w:lang w:val="es-CO"/>
        </w:rPr>
        <w:t>menos</w:t>
      </w:r>
      <w:r w:rsidR="008D7188">
        <w:rPr>
          <w:lang w:val="es-CO"/>
        </w:rPr>
        <w:t xml:space="preserve"> </w:t>
      </w:r>
      <w:r w:rsidRPr="00CE1998">
        <w:rPr>
          <w:lang w:val="es-CO"/>
        </w:rPr>
        <w:t xml:space="preserve"> interesante </w:t>
      </w:r>
      <w:r w:rsidR="008D7188">
        <w:rPr>
          <w:lang w:val="es-CO"/>
        </w:rPr>
        <w:t xml:space="preserve">de lo </w:t>
      </w:r>
      <w:r w:rsidRPr="00CE1998">
        <w:rPr>
          <w:lang w:val="es-CO"/>
        </w:rPr>
        <w:t xml:space="preserve">que </w:t>
      </w:r>
      <w:r w:rsidR="008D7188">
        <w:rPr>
          <w:lang w:val="es-CO"/>
        </w:rPr>
        <w:t>parece</w:t>
      </w:r>
      <w:r w:rsidRPr="00CE1998">
        <w:rPr>
          <w:lang w:val="es-CO"/>
        </w:rPr>
        <w:t xml:space="preserve">. </w:t>
      </w:r>
      <w:r w:rsidR="008D7188">
        <w:rPr>
          <w:lang w:val="es-CO"/>
        </w:rPr>
        <w:t xml:space="preserve"> </w:t>
      </w:r>
      <w:r w:rsidRPr="00CE1998">
        <w:rPr>
          <w:lang w:val="es-CO"/>
        </w:rPr>
        <w:t xml:space="preserve">En primer lugar, una pregunta como "¿cuál es la diferencia?" </w:t>
      </w:r>
      <w:r w:rsidR="008D7188">
        <w:rPr>
          <w:lang w:val="es-CO"/>
        </w:rPr>
        <w:t>remite a</w:t>
      </w:r>
      <w:r w:rsidRPr="00CE1998">
        <w:rPr>
          <w:lang w:val="es-CO"/>
        </w:rPr>
        <w:t xml:space="preserve"> la vieja pregunta "¿qué es eso?", </w:t>
      </w:r>
      <w:r w:rsidR="008D7188">
        <w:rPr>
          <w:lang w:val="es-CO"/>
        </w:rPr>
        <w:t>revel</w:t>
      </w:r>
      <w:r w:rsidRPr="00CE1998">
        <w:rPr>
          <w:lang w:val="es-CO"/>
        </w:rPr>
        <w:t xml:space="preserve">ando </w:t>
      </w:r>
      <w:r w:rsidR="008D7188">
        <w:rPr>
          <w:lang w:val="es-CO"/>
        </w:rPr>
        <w:t xml:space="preserve">así el  encantamiento </w:t>
      </w:r>
      <w:r w:rsidRPr="00CE1998">
        <w:rPr>
          <w:lang w:val="es-CO"/>
        </w:rPr>
        <w:t xml:space="preserve"> </w:t>
      </w:r>
      <w:r w:rsidR="008D7188">
        <w:rPr>
          <w:lang w:val="es-CO"/>
        </w:rPr>
        <w:t xml:space="preserve">en que nos  dejamos  aprisionar </w:t>
      </w:r>
      <w:r w:rsidRPr="00CE1998">
        <w:rPr>
          <w:lang w:val="es-CO"/>
        </w:rPr>
        <w:t>por</w:t>
      </w:r>
      <w:r w:rsidR="008D7188">
        <w:rPr>
          <w:lang w:val="es-CO"/>
        </w:rPr>
        <w:t xml:space="preserve"> </w:t>
      </w:r>
      <w:r w:rsidRPr="00CE1998">
        <w:rPr>
          <w:lang w:val="es-CO"/>
        </w:rPr>
        <w:t xml:space="preserve"> el </w:t>
      </w:r>
      <w:r w:rsidR="008D7188">
        <w:rPr>
          <w:lang w:val="es-CO"/>
        </w:rPr>
        <w:t xml:space="preserve">propio </w:t>
      </w:r>
      <w:r w:rsidRPr="00CE1998">
        <w:rPr>
          <w:lang w:val="es-CO"/>
        </w:rPr>
        <w:t xml:space="preserve">lenguaje </w:t>
      </w:r>
      <w:r w:rsidR="008D7188">
        <w:rPr>
          <w:lang w:val="es-CO"/>
        </w:rPr>
        <w:t>con que lidiamos</w:t>
      </w:r>
      <w:r w:rsidRPr="00CE1998">
        <w:rPr>
          <w:lang w:val="es-CO"/>
        </w:rPr>
        <w:t xml:space="preserve"> </w:t>
      </w:r>
      <w:r w:rsidR="008D7188">
        <w:rPr>
          <w:lang w:val="es-CO"/>
        </w:rPr>
        <w:t>y contestamos</w:t>
      </w:r>
      <w:r w:rsidRPr="00CE1998">
        <w:rPr>
          <w:lang w:val="es-CO"/>
        </w:rPr>
        <w:t xml:space="preserve"> pregunta</w:t>
      </w:r>
      <w:r w:rsidR="008D7188">
        <w:rPr>
          <w:lang w:val="es-CO"/>
        </w:rPr>
        <w:t>s</w:t>
      </w:r>
      <w:r w:rsidRPr="00CE1998">
        <w:rPr>
          <w:lang w:val="es-CO"/>
        </w:rPr>
        <w:t xml:space="preserve">. </w:t>
      </w:r>
      <w:r w:rsidR="008D7188">
        <w:rPr>
          <w:lang w:val="es-CO"/>
        </w:rPr>
        <w:t xml:space="preserve"> </w:t>
      </w:r>
      <w:r w:rsidRPr="00CE1998">
        <w:rPr>
          <w:lang w:val="es-CO"/>
        </w:rPr>
        <w:t xml:space="preserve">En </w:t>
      </w:r>
      <w:r w:rsidR="008D7188">
        <w:rPr>
          <w:lang w:val="es-CO"/>
        </w:rPr>
        <w:t xml:space="preserve"> </w:t>
      </w:r>
      <w:r w:rsidRPr="00CE1998">
        <w:rPr>
          <w:lang w:val="es-CO"/>
        </w:rPr>
        <w:t xml:space="preserve">segundo </w:t>
      </w:r>
      <w:r w:rsidR="008D7188">
        <w:rPr>
          <w:lang w:val="es-CO"/>
        </w:rPr>
        <w:t xml:space="preserve"> </w:t>
      </w:r>
      <w:r w:rsidRPr="00CE1998">
        <w:rPr>
          <w:lang w:val="es-CO"/>
        </w:rPr>
        <w:t xml:space="preserve">lugar, por ser radicalmente </w:t>
      </w:r>
      <w:r w:rsidR="008D7188">
        <w:rPr>
          <w:lang w:val="es-CO"/>
        </w:rPr>
        <w:t xml:space="preserve"> </w:t>
      </w:r>
      <w:r w:rsidRPr="00CE1998">
        <w:rPr>
          <w:lang w:val="es-CO"/>
        </w:rPr>
        <w:t xml:space="preserve">contingentes, </w:t>
      </w:r>
      <w:r w:rsidR="008D7188">
        <w:rPr>
          <w:lang w:val="es-CO"/>
        </w:rPr>
        <w:t xml:space="preserve"> </w:t>
      </w:r>
      <w:r w:rsidRPr="00CE1998">
        <w:rPr>
          <w:lang w:val="es-CO"/>
        </w:rPr>
        <w:t>las</w:t>
      </w:r>
      <w:r w:rsidR="008D7188">
        <w:rPr>
          <w:lang w:val="es-CO"/>
        </w:rPr>
        <w:t xml:space="preserve"> </w:t>
      </w:r>
      <w:r w:rsidRPr="00CE1998">
        <w:rPr>
          <w:lang w:val="es-CO"/>
        </w:rPr>
        <w:t xml:space="preserve"> formas </w:t>
      </w:r>
      <w:r w:rsidR="008D7188">
        <w:rPr>
          <w:lang w:val="es-CO"/>
        </w:rPr>
        <w:t xml:space="preserve"> </w:t>
      </w:r>
      <w:r w:rsidRPr="00CE1998">
        <w:rPr>
          <w:lang w:val="es-CO"/>
        </w:rPr>
        <w:t xml:space="preserve">de vida </w:t>
      </w:r>
      <w:r w:rsidR="008D7188">
        <w:rPr>
          <w:lang w:val="es-CO"/>
        </w:rPr>
        <w:t xml:space="preserve"> </w:t>
      </w:r>
      <w:r w:rsidRPr="00CE1998">
        <w:rPr>
          <w:lang w:val="es-CO"/>
        </w:rPr>
        <w:t xml:space="preserve"> no </w:t>
      </w:r>
      <w:r w:rsidR="008D7188">
        <w:rPr>
          <w:lang w:val="es-CO"/>
        </w:rPr>
        <w:t xml:space="preserve"> </w:t>
      </w:r>
      <w:r w:rsidRPr="00CE1998">
        <w:rPr>
          <w:lang w:val="es-CO"/>
        </w:rPr>
        <w:t>se</w:t>
      </w:r>
      <w:r w:rsidR="008D7188">
        <w:rPr>
          <w:lang w:val="es-CO"/>
        </w:rPr>
        <w:t xml:space="preserve"> </w:t>
      </w:r>
      <w:r w:rsidRPr="00CE1998">
        <w:rPr>
          <w:lang w:val="es-CO"/>
        </w:rPr>
        <w:t xml:space="preserve"> repiten</w:t>
      </w:r>
      <w:r w:rsidR="008D7188">
        <w:rPr>
          <w:lang w:val="es-CO"/>
        </w:rPr>
        <w:t xml:space="preserve"> </w:t>
      </w:r>
      <w:r w:rsidRPr="00CE1998">
        <w:rPr>
          <w:lang w:val="es-CO"/>
        </w:rPr>
        <w:t xml:space="preserve"> y están cambiando constantemente, </w:t>
      </w:r>
      <w:r w:rsidR="008D7188">
        <w:rPr>
          <w:lang w:val="es-CO"/>
        </w:rPr>
        <w:t xml:space="preserve">de modo que </w:t>
      </w:r>
      <w:r w:rsidRPr="00CE1998">
        <w:rPr>
          <w:lang w:val="es-CO"/>
        </w:rPr>
        <w:t xml:space="preserve">tal vez lo </w:t>
      </w:r>
      <w:r w:rsidR="008D7188">
        <w:rPr>
          <w:lang w:val="es-CO"/>
        </w:rPr>
        <w:t>máximo</w:t>
      </w:r>
      <w:r w:rsidRPr="00CE1998">
        <w:rPr>
          <w:lang w:val="es-CO"/>
        </w:rPr>
        <w:t xml:space="preserve"> que </w:t>
      </w:r>
      <w:r w:rsidR="008D7188">
        <w:rPr>
          <w:lang w:val="es-CO"/>
        </w:rPr>
        <w:t>se pueda</w:t>
      </w:r>
      <w:r w:rsidRPr="00CE1998">
        <w:rPr>
          <w:lang w:val="es-CO"/>
        </w:rPr>
        <w:t xml:space="preserve"> decir </w:t>
      </w:r>
      <w:r w:rsidR="008D7188">
        <w:rPr>
          <w:lang w:val="es-CO"/>
        </w:rPr>
        <w:t>sea</w:t>
      </w:r>
      <w:r w:rsidRPr="00CE1998">
        <w:rPr>
          <w:lang w:val="es-CO"/>
        </w:rPr>
        <w:t xml:space="preserve"> simple</w:t>
      </w:r>
      <w:r w:rsidR="008D7188">
        <w:rPr>
          <w:lang w:val="es-CO"/>
        </w:rPr>
        <w:t>mente</w:t>
      </w:r>
      <w:r w:rsidRPr="00CE1998">
        <w:rPr>
          <w:lang w:val="es-CO"/>
        </w:rPr>
        <w:t>:</w:t>
      </w:r>
      <w:r w:rsidR="008D7188">
        <w:rPr>
          <w:lang w:val="es-CO"/>
        </w:rPr>
        <w:t xml:space="preserve"> </w:t>
      </w:r>
      <w:r w:rsidRPr="00CE1998">
        <w:rPr>
          <w:lang w:val="es-CO"/>
        </w:rPr>
        <w:t xml:space="preserve"> la diferencia es el nombre que damos a la relación entre dos o más entidades </w:t>
      </w:r>
      <w:r w:rsidR="008D7188">
        <w:rPr>
          <w:lang w:val="es-CO"/>
        </w:rPr>
        <w:t>–cosas, fenómeno</w:t>
      </w:r>
      <w:r w:rsidRPr="00CE1998">
        <w:rPr>
          <w:lang w:val="es-CO"/>
        </w:rPr>
        <w:t xml:space="preserve">s, </w:t>
      </w:r>
      <w:r w:rsidR="008D7188">
        <w:rPr>
          <w:lang w:val="es-CO"/>
        </w:rPr>
        <w:t xml:space="preserve"> </w:t>
      </w:r>
      <w:r w:rsidRPr="00CE1998">
        <w:rPr>
          <w:lang w:val="es-CO"/>
        </w:rPr>
        <w:t>conceptos, etc.</w:t>
      </w:r>
      <w:r w:rsidR="008D7188">
        <w:rPr>
          <w:lang w:val="es-CO"/>
        </w:rPr>
        <w:t>–</w:t>
      </w:r>
      <w:r w:rsidRPr="00CE1998">
        <w:rPr>
          <w:lang w:val="es-CO"/>
        </w:rPr>
        <w:t xml:space="preserve"> </w:t>
      </w:r>
      <w:r w:rsidR="008D7188">
        <w:rPr>
          <w:lang w:val="es-CO"/>
        </w:rPr>
        <w:t>en</w:t>
      </w:r>
      <w:r w:rsidRPr="00CE1998">
        <w:rPr>
          <w:lang w:val="es-CO"/>
        </w:rPr>
        <w:t xml:space="preserve"> un mundo </w:t>
      </w:r>
      <w:r w:rsidR="00D6204A">
        <w:rPr>
          <w:lang w:val="es-CO"/>
        </w:rPr>
        <w:t xml:space="preserve"> </w:t>
      </w:r>
      <w:r w:rsidR="008D7188">
        <w:rPr>
          <w:lang w:val="es-CO"/>
        </w:rPr>
        <w:t xml:space="preserve">cuya </w:t>
      </w:r>
      <w:r w:rsidR="008D7188" w:rsidRPr="00CE1998">
        <w:rPr>
          <w:lang w:val="es-CO"/>
        </w:rPr>
        <w:t xml:space="preserve">disposición </w:t>
      </w:r>
      <w:r w:rsidR="00D6204A">
        <w:rPr>
          <w:lang w:val="es-CO"/>
        </w:rPr>
        <w:t xml:space="preserve"> es  </w:t>
      </w:r>
      <w:r w:rsidRPr="00CE1998">
        <w:rPr>
          <w:lang w:val="es-CO"/>
        </w:rPr>
        <w:t xml:space="preserve">radicalmente anisotrópica. </w:t>
      </w:r>
      <w:r w:rsidR="00D6204A">
        <w:rPr>
          <w:lang w:val="es-CO"/>
        </w:rPr>
        <w:t xml:space="preserve"> De este modo</w:t>
      </w:r>
      <w:r w:rsidRPr="00CE1998">
        <w:rPr>
          <w:lang w:val="es-CO"/>
        </w:rPr>
        <w:t xml:space="preserve">, </w:t>
      </w:r>
      <w:r w:rsidR="00D6204A">
        <w:rPr>
          <w:lang w:val="es-CO"/>
        </w:rPr>
        <w:t>la</w:t>
      </w:r>
      <w:r w:rsidRPr="00CE1998">
        <w:rPr>
          <w:lang w:val="es-CO"/>
        </w:rPr>
        <w:t xml:space="preserve"> diferencia</w:t>
      </w:r>
      <w:r w:rsidR="00D6204A">
        <w:rPr>
          <w:lang w:val="es-CO"/>
        </w:rPr>
        <w:t xml:space="preserve"> está ahí. </w:t>
      </w:r>
      <w:r w:rsidR="00D6204A">
        <w:rPr>
          <w:lang w:val="es-CO"/>
        </w:rPr>
        <w:lastRenderedPageBreak/>
        <w:t>Así</w:t>
      </w:r>
      <w:r w:rsidRPr="00CE1998">
        <w:rPr>
          <w:lang w:val="es-CO"/>
        </w:rPr>
        <w:t xml:space="preserve">, </w:t>
      </w:r>
      <w:r w:rsidR="00DF3566">
        <w:rPr>
          <w:lang w:val="es-CO"/>
        </w:rPr>
        <w:t xml:space="preserve"> </w:t>
      </w:r>
      <w:r w:rsidRPr="00CE1998">
        <w:rPr>
          <w:lang w:val="es-CO"/>
        </w:rPr>
        <w:t xml:space="preserve">talvez </w:t>
      </w:r>
      <w:r w:rsidR="00DF3566">
        <w:rPr>
          <w:lang w:val="es-CO"/>
        </w:rPr>
        <w:t xml:space="preserve"> </w:t>
      </w:r>
      <w:r w:rsidR="00D6204A">
        <w:rPr>
          <w:lang w:val="es-CO"/>
        </w:rPr>
        <w:t xml:space="preserve">sea </w:t>
      </w:r>
      <w:r w:rsidR="00DF3566">
        <w:rPr>
          <w:lang w:val="es-CO"/>
        </w:rPr>
        <w:t xml:space="preserve"> </w:t>
      </w:r>
      <w:r w:rsidR="00D6204A">
        <w:rPr>
          <w:lang w:val="es-CO"/>
        </w:rPr>
        <w:t>el</w:t>
      </w:r>
      <w:r w:rsidRPr="00CE1998">
        <w:rPr>
          <w:lang w:val="es-CO"/>
        </w:rPr>
        <w:t xml:space="preserve"> </w:t>
      </w:r>
      <w:r w:rsidR="00DF3566">
        <w:rPr>
          <w:lang w:val="es-CO"/>
        </w:rPr>
        <w:t xml:space="preserve"> </w:t>
      </w:r>
      <w:r w:rsidRPr="00CE1998">
        <w:rPr>
          <w:lang w:val="es-CO"/>
        </w:rPr>
        <w:t xml:space="preserve">caso </w:t>
      </w:r>
      <w:r w:rsidR="00DF3566">
        <w:rPr>
          <w:lang w:val="es-CO"/>
        </w:rPr>
        <w:t xml:space="preserve"> </w:t>
      </w:r>
      <w:r w:rsidRPr="00CE1998">
        <w:rPr>
          <w:lang w:val="es-CO"/>
        </w:rPr>
        <w:t xml:space="preserve">de </w:t>
      </w:r>
      <w:r w:rsidR="00D6204A">
        <w:rPr>
          <w:lang w:val="es-CO"/>
        </w:rPr>
        <w:t>sólo</w:t>
      </w:r>
      <w:r w:rsidR="00DF3566">
        <w:rPr>
          <w:lang w:val="es-CO"/>
        </w:rPr>
        <w:t xml:space="preserve"> </w:t>
      </w:r>
      <w:r w:rsidR="00D6204A">
        <w:rPr>
          <w:lang w:val="es-CO"/>
        </w:rPr>
        <w:t xml:space="preserve"> </w:t>
      </w:r>
      <w:r w:rsidRPr="00CE1998">
        <w:rPr>
          <w:lang w:val="es-CO"/>
        </w:rPr>
        <w:t>utilizar</w:t>
      </w:r>
      <w:r w:rsidR="00DF3566">
        <w:rPr>
          <w:lang w:val="es-CO"/>
        </w:rPr>
        <w:t xml:space="preserve"> </w:t>
      </w:r>
      <w:r w:rsidRPr="00CE1998">
        <w:rPr>
          <w:lang w:val="es-CO"/>
        </w:rPr>
        <w:t xml:space="preserve"> </w:t>
      </w:r>
      <w:r w:rsidR="00DF3566">
        <w:rPr>
          <w:lang w:val="es-CO"/>
        </w:rPr>
        <w:t xml:space="preserve"> </w:t>
      </w:r>
      <w:r w:rsidR="00D6204A">
        <w:rPr>
          <w:lang w:val="es-CO"/>
        </w:rPr>
        <w:t>intransitivamente</w:t>
      </w:r>
      <w:r w:rsidR="00D6204A" w:rsidRPr="00CE1998">
        <w:rPr>
          <w:lang w:val="es-CO"/>
        </w:rPr>
        <w:t xml:space="preserve"> </w:t>
      </w:r>
      <w:r w:rsidR="00DF3566">
        <w:rPr>
          <w:lang w:val="es-CO"/>
        </w:rPr>
        <w:t xml:space="preserve"> </w:t>
      </w:r>
      <w:r w:rsidRPr="00CE1998">
        <w:rPr>
          <w:lang w:val="es-CO"/>
        </w:rPr>
        <w:t xml:space="preserve">el </w:t>
      </w:r>
      <w:r w:rsidR="00DF3566">
        <w:rPr>
          <w:lang w:val="es-CO"/>
        </w:rPr>
        <w:t xml:space="preserve"> </w:t>
      </w:r>
      <w:r w:rsidRPr="00CE1998">
        <w:rPr>
          <w:lang w:val="es-CO"/>
        </w:rPr>
        <w:t xml:space="preserve">verbo </w:t>
      </w:r>
      <w:r w:rsidR="00DF3566">
        <w:rPr>
          <w:lang w:val="es-CO"/>
        </w:rPr>
        <w:t xml:space="preserve"> </w:t>
      </w:r>
      <w:r w:rsidRPr="00CE1998">
        <w:rPr>
          <w:lang w:val="es-CO"/>
        </w:rPr>
        <w:t xml:space="preserve">ser, </w:t>
      </w:r>
      <w:r w:rsidR="00DF3566">
        <w:rPr>
          <w:lang w:val="es-CO"/>
        </w:rPr>
        <w:t xml:space="preserve"> </w:t>
      </w:r>
      <w:r w:rsidRPr="00CE1998">
        <w:rPr>
          <w:lang w:val="es-CO"/>
        </w:rPr>
        <w:t xml:space="preserve">simplemente diciendo: </w:t>
      </w:r>
      <w:r w:rsidR="00DF3566">
        <w:rPr>
          <w:lang w:val="es-CO"/>
        </w:rPr>
        <w:t xml:space="preserve"> </w:t>
      </w:r>
      <w:r w:rsidR="00D6204A">
        <w:rPr>
          <w:lang w:val="es-CO"/>
        </w:rPr>
        <w:t xml:space="preserve"> </w:t>
      </w:r>
      <w:r w:rsidRPr="00D6204A">
        <w:rPr>
          <w:i/>
          <w:lang w:val="es-CO"/>
        </w:rPr>
        <w:t>la diferencia es</w:t>
      </w:r>
      <w:r w:rsidRPr="00CE1998">
        <w:rPr>
          <w:lang w:val="es-CO"/>
        </w:rPr>
        <w:t>. Con esto, el "problema de la diferencia"</w:t>
      </w:r>
      <w:r w:rsidR="00D6204A">
        <w:rPr>
          <w:lang w:val="es-CO"/>
        </w:rPr>
        <w:t xml:space="preserve"> </w:t>
      </w:r>
      <w:r w:rsidRPr="00CE1998">
        <w:rPr>
          <w:lang w:val="es-CO"/>
        </w:rPr>
        <w:t xml:space="preserve"> </w:t>
      </w:r>
      <w:r w:rsidR="00D6204A" w:rsidRPr="00CE1998">
        <w:rPr>
          <w:lang w:val="es-CO"/>
        </w:rPr>
        <w:t xml:space="preserve">se </w:t>
      </w:r>
      <w:r w:rsidR="00D6204A">
        <w:rPr>
          <w:lang w:val="es-CO"/>
        </w:rPr>
        <w:t>traslada</w:t>
      </w:r>
      <w:r w:rsidR="00D6204A" w:rsidRPr="00CE1998">
        <w:rPr>
          <w:lang w:val="es-CO"/>
        </w:rPr>
        <w:t xml:space="preserve"> </w:t>
      </w:r>
      <w:r w:rsidRPr="00CE1998">
        <w:rPr>
          <w:lang w:val="es-CO"/>
        </w:rPr>
        <w:t>al</w:t>
      </w:r>
      <w:r w:rsidR="00D6204A">
        <w:rPr>
          <w:lang w:val="es-CO"/>
        </w:rPr>
        <w:t xml:space="preserve"> </w:t>
      </w:r>
      <w:r w:rsidRPr="00CE1998">
        <w:rPr>
          <w:lang w:val="es-CO"/>
        </w:rPr>
        <w:t xml:space="preserve"> </w:t>
      </w:r>
      <w:r w:rsidR="00D6204A">
        <w:rPr>
          <w:lang w:val="es-CO"/>
        </w:rPr>
        <w:t>“</w:t>
      </w:r>
      <w:r w:rsidRPr="00CE1998">
        <w:rPr>
          <w:lang w:val="es-CO"/>
        </w:rPr>
        <w:t xml:space="preserve">problema de la identidad": </w:t>
      </w:r>
      <w:r w:rsidR="00D6204A">
        <w:rPr>
          <w:lang w:val="es-CO"/>
        </w:rPr>
        <w:t>lo que</w:t>
      </w:r>
      <w:r w:rsidRPr="00CE1998">
        <w:rPr>
          <w:lang w:val="es-CO"/>
        </w:rPr>
        <w:t xml:space="preserve">, entonces, </w:t>
      </w:r>
      <w:r w:rsidR="00D6204A">
        <w:rPr>
          <w:lang w:val="es-CO"/>
        </w:rPr>
        <w:t xml:space="preserve">me </w:t>
      </w:r>
      <w:r w:rsidRPr="00CE1998">
        <w:rPr>
          <w:lang w:val="es-CO"/>
        </w:rPr>
        <w:t xml:space="preserve">parece más interesante, importante y productivo es cambiar el registro y </w:t>
      </w:r>
      <w:r w:rsidR="00D6204A">
        <w:rPr>
          <w:lang w:val="es-CO"/>
        </w:rPr>
        <w:t xml:space="preserve">preguntar </w:t>
      </w:r>
      <w:r w:rsidRPr="00CE1998">
        <w:rPr>
          <w:lang w:val="es-CO"/>
        </w:rPr>
        <w:t xml:space="preserve"> por qué estamos siem</w:t>
      </w:r>
      <w:r w:rsidR="00D6204A">
        <w:rPr>
          <w:lang w:val="es-CO"/>
        </w:rPr>
        <w:t>pre buscando criterios que actúe</w:t>
      </w:r>
      <w:r w:rsidR="002F675D">
        <w:rPr>
          <w:lang w:val="es-CO"/>
        </w:rPr>
        <w:t>n como denominadores comunes y</w:t>
      </w:r>
      <w:r w:rsidRPr="00CE1998">
        <w:rPr>
          <w:lang w:val="es-CO"/>
        </w:rPr>
        <w:t xml:space="preserve"> p</w:t>
      </w:r>
      <w:r w:rsidR="00D6204A">
        <w:rPr>
          <w:lang w:val="es-CO"/>
        </w:rPr>
        <w:t>lan</w:t>
      </w:r>
      <w:r w:rsidRPr="00CE1998">
        <w:rPr>
          <w:lang w:val="es-CO"/>
        </w:rPr>
        <w:t>os comunes, que nos permit</w:t>
      </w:r>
      <w:r w:rsidR="00090BAB">
        <w:rPr>
          <w:lang w:val="es-CO"/>
        </w:rPr>
        <w:t>a</w:t>
      </w:r>
      <w:r w:rsidRPr="00CE1998">
        <w:rPr>
          <w:lang w:val="es-CO"/>
        </w:rPr>
        <w:t xml:space="preserve">n decir que </w:t>
      </w:r>
      <w:r w:rsidR="00090BAB">
        <w:rPr>
          <w:lang w:val="es-CO"/>
        </w:rPr>
        <w:t>esto es idéntico a aquello</w:t>
      </w:r>
      <w:r w:rsidRPr="00CE1998">
        <w:rPr>
          <w:lang w:val="es-CO"/>
        </w:rPr>
        <w:t xml:space="preserve"> o</w:t>
      </w:r>
      <w:r w:rsidR="00090BAB">
        <w:rPr>
          <w:lang w:val="es-CO"/>
        </w:rPr>
        <w:t>,</w:t>
      </w:r>
      <w:r w:rsidRPr="00CE1998">
        <w:rPr>
          <w:lang w:val="es-CO"/>
        </w:rPr>
        <w:t xml:space="preserve"> </w:t>
      </w:r>
      <w:r w:rsidR="00090BAB">
        <w:rPr>
          <w:lang w:val="es-CO"/>
        </w:rPr>
        <w:t xml:space="preserve">por </w:t>
      </w:r>
      <w:r w:rsidR="00090BAB" w:rsidRPr="001C0241">
        <w:rPr>
          <w:lang w:val="es-CO"/>
        </w:rPr>
        <w:t>lo</w:t>
      </w:r>
      <w:r w:rsidRPr="001C0241">
        <w:rPr>
          <w:lang w:val="es-CO"/>
        </w:rPr>
        <w:t xml:space="preserve"> menos</w:t>
      </w:r>
      <w:r w:rsidR="00090BAB" w:rsidRPr="001C0241">
        <w:rPr>
          <w:lang w:val="es-CO"/>
        </w:rPr>
        <w:t xml:space="preserve">, </w:t>
      </w:r>
      <w:r w:rsidRPr="001C0241">
        <w:rPr>
          <w:lang w:val="es-CO"/>
        </w:rPr>
        <w:t xml:space="preserve">similar a </w:t>
      </w:r>
      <w:r w:rsidR="00090BAB" w:rsidRPr="001C0241">
        <w:rPr>
          <w:lang w:val="es-CO"/>
        </w:rPr>
        <w:t>aquello</w:t>
      </w:r>
      <w:r w:rsidRPr="00CE1998">
        <w:rPr>
          <w:lang w:val="es-CO"/>
        </w:rPr>
        <w:t>. En cuanto a las prácticas sociales,</w:t>
      </w:r>
      <w:r w:rsidR="001C0241" w:rsidRPr="001C0241">
        <w:rPr>
          <w:lang w:val="es-CO"/>
        </w:rPr>
        <w:t xml:space="preserve"> </w:t>
      </w:r>
      <w:r w:rsidR="001C0241">
        <w:rPr>
          <w:lang w:val="es-CO"/>
        </w:rPr>
        <w:t xml:space="preserve"> –</w:t>
      </w:r>
      <w:r w:rsidRPr="00CE1998">
        <w:rPr>
          <w:lang w:val="es-CO"/>
        </w:rPr>
        <w:t>y espec</w:t>
      </w:r>
      <w:r w:rsidR="001C0241">
        <w:rPr>
          <w:lang w:val="es-CO"/>
        </w:rPr>
        <w:t>ífica</w:t>
      </w:r>
      <w:r w:rsidRPr="00CE1998">
        <w:rPr>
          <w:lang w:val="es-CO"/>
        </w:rPr>
        <w:t xml:space="preserve">mente </w:t>
      </w:r>
      <w:r w:rsidR="001C0241">
        <w:rPr>
          <w:lang w:val="es-CO"/>
        </w:rPr>
        <w:t xml:space="preserve"> </w:t>
      </w:r>
      <w:r w:rsidRPr="00CE1998">
        <w:rPr>
          <w:lang w:val="es-CO"/>
        </w:rPr>
        <w:t xml:space="preserve">en </w:t>
      </w:r>
      <w:r w:rsidR="001C0241">
        <w:rPr>
          <w:lang w:val="es-CO"/>
        </w:rPr>
        <w:t xml:space="preserve"> </w:t>
      </w:r>
      <w:r w:rsidRPr="00CE1998">
        <w:rPr>
          <w:lang w:val="es-CO"/>
        </w:rPr>
        <w:t xml:space="preserve">el </w:t>
      </w:r>
      <w:r w:rsidR="001C0241">
        <w:rPr>
          <w:lang w:val="es-CO"/>
        </w:rPr>
        <w:t>camp</w:t>
      </w:r>
      <w:r w:rsidRPr="00CE1998">
        <w:rPr>
          <w:lang w:val="es-CO"/>
        </w:rPr>
        <w:t>o</w:t>
      </w:r>
      <w:r w:rsidR="001C0241">
        <w:rPr>
          <w:lang w:val="es-CO"/>
        </w:rPr>
        <w:t xml:space="preserve"> </w:t>
      </w:r>
      <w:r w:rsidRPr="00CE1998">
        <w:rPr>
          <w:lang w:val="es-CO"/>
        </w:rPr>
        <w:t xml:space="preserve"> de los </w:t>
      </w:r>
      <w:r w:rsidR="001C0241">
        <w:rPr>
          <w:lang w:val="es-CO"/>
        </w:rPr>
        <w:t xml:space="preserve"> sabere</w:t>
      </w:r>
      <w:r w:rsidRPr="00CE1998">
        <w:rPr>
          <w:lang w:val="es-CO"/>
        </w:rPr>
        <w:t>s</w:t>
      </w:r>
      <w:r w:rsidR="001C0241">
        <w:rPr>
          <w:lang w:val="es-CO"/>
        </w:rPr>
        <w:t xml:space="preserve"> </w:t>
      </w:r>
      <w:r w:rsidRPr="00CE1998">
        <w:rPr>
          <w:lang w:val="es-CO"/>
        </w:rPr>
        <w:t xml:space="preserve"> y prácticas </w:t>
      </w:r>
      <w:r w:rsidR="001C0241">
        <w:rPr>
          <w:lang w:val="es-CO"/>
        </w:rPr>
        <w:t>pedagógicas–</w:t>
      </w:r>
      <w:r w:rsidRPr="00CE1998">
        <w:rPr>
          <w:lang w:val="es-CO"/>
        </w:rPr>
        <w:t xml:space="preserve"> creo que preguntas </w:t>
      </w:r>
      <w:r w:rsidR="00DF3566">
        <w:rPr>
          <w:lang w:val="es-CO"/>
        </w:rPr>
        <w:t xml:space="preserve">del tipo </w:t>
      </w:r>
      <w:r w:rsidRPr="00CE1998">
        <w:rPr>
          <w:lang w:val="es-CO"/>
        </w:rPr>
        <w:t xml:space="preserve"> "¿q</w:t>
      </w:r>
      <w:r w:rsidR="001C0241">
        <w:rPr>
          <w:lang w:val="es-CO"/>
        </w:rPr>
        <w:t>u</w:t>
      </w:r>
      <w:r w:rsidRPr="00CE1998">
        <w:rPr>
          <w:lang w:val="es-CO"/>
        </w:rPr>
        <w:t>é</w:t>
      </w:r>
      <w:r w:rsidR="001C0241">
        <w:rPr>
          <w:lang w:val="es-CO"/>
        </w:rPr>
        <w:t xml:space="preserve"> empeño</w:t>
      </w:r>
      <w:r w:rsidR="00DF3566">
        <w:rPr>
          <w:lang w:val="es-CO"/>
        </w:rPr>
        <w:t xml:space="preserve"> </w:t>
      </w:r>
      <w:r w:rsidRPr="00CE1998">
        <w:rPr>
          <w:lang w:val="es-CO"/>
        </w:rPr>
        <w:t xml:space="preserve"> es este </w:t>
      </w:r>
      <w:r w:rsidR="001C0241">
        <w:rPr>
          <w:lang w:val="es-CO"/>
        </w:rPr>
        <w:t xml:space="preserve">de </w:t>
      </w:r>
      <w:r w:rsidRPr="00CE1998">
        <w:rPr>
          <w:lang w:val="es-CO"/>
        </w:rPr>
        <w:t>agrupar?",</w:t>
      </w:r>
      <w:r w:rsidR="00DF3566">
        <w:rPr>
          <w:lang w:val="es-CO"/>
        </w:rPr>
        <w:t xml:space="preserve">  </w:t>
      </w:r>
      <w:r w:rsidRPr="00CE1998">
        <w:rPr>
          <w:lang w:val="es-CO"/>
        </w:rPr>
        <w:t xml:space="preserve"> "</w:t>
      </w:r>
      <w:r w:rsidR="001C0241">
        <w:rPr>
          <w:lang w:val="es-CO"/>
        </w:rPr>
        <w:t xml:space="preserve">¿cuáles poderes y saberes correlacionados </w:t>
      </w:r>
      <w:r w:rsidR="001C0241" w:rsidRPr="00CE1998">
        <w:rPr>
          <w:lang w:val="es-CO"/>
        </w:rPr>
        <w:t xml:space="preserve">se activan </w:t>
      </w:r>
      <w:r w:rsidR="001C0241">
        <w:rPr>
          <w:lang w:val="es-CO"/>
        </w:rPr>
        <w:t xml:space="preserve">por este deseo de </w:t>
      </w:r>
      <w:r w:rsidRPr="00CE1998">
        <w:rPr>
          <w:lang w:val="es-CO"/>
        </w:rPr>
        <w:t>agrupar?"</w:t>
      </w:r>
      <w:r w:rsidR="008E5D25">
        <w:rPr>
          <w:lang w:val="es-CO"/>
        </w:rPr>
        <w:t xml:space="preserve"> </w:t>
      </w:r>
      <w:r w:rsidRPr="00CE1998">
        <w:rPr>
          <w:lang w:val="es-CO"/>
        </w:rPr>
        <w:t xml:space="preserve"> </w:t>
      </w:r>
      <w:r w:rsidR="001C0241">
        <w:rPr>
          <w:lang w:val="es-CO"/>
        </w:rPr>
        <w:t>y</w:t>
      </w:r>
      <w:r w:rsidR="008E5D25">
        <w:rPr>
          <w:lang w:val="es-CO"/>
        </w:rPr>
        <w:t xml:space="preserve"> </w:t>
      </w:r>
      <w:r w:rsidRPr="00CE1998">
        <w:rPr>
          <w:lang w:val="es-CO"/>
        </w:rPr>
        <w:t xml:space="preserve"> "</w:t>
      </w:r>
      <w:r w:rsidR="001C0241">
        <w:rPr>
          <w:lang w:val="es-CO"/>
        </w:rPr>
        <w:t xml:space="preserve">¿qué </w:t>
      </w:r>
      <w:r w:rsidR="008E5D25">
        <w:rPr>
          <w:lang w:val="es-CO"/>
        </w:rPr>
        <w:t xml:space="preserve"> </w:t>
      </w:r>
      <w:r w:rsidR="001C0241">
        <w:rPr>
          <w:lang w:val="es-CO"/>
        </w:rPr>
        <w:t>efectos</w:t>
      </w:r>
      <w:r w:rsidR="008E5D25">
        <w:rPr>
          <w:lang w:val="es-CO"/>
        </w:rPr>
        <w:t xml:space="preserve"> </w:t>
      </w:r>
      <w:r w:rsidRPr="00CE1998">
        <w:rPr>
          <w:lang w:val="es-CO"/>
        </w:rPr>
        <w:t xml:space="preserve"> se derivan </w:t>
      </w:r>
      <w:r w:rsidR="008E5D25">
        <w:rPr>
          <w:lang w:val="es-CO"/>
        </w:rPr>
        <w:t xml:space="preserve"> </w:t>
      </w:r>
      <w:r w:rsidRPr="00CE1998">
        <w:rPr>
          <w:lang w:val="es-CO"/>
        </w:rPr>
        <w:t>de</w:t>
      </w:r>
      <w:r w:rsidR="008E5D25">
        <w:rPr>
          <w:lang w:val="es-CO"/>
        </w:rPr>
        <w:t xml:space="preserve"> </w:t>
      </w:r>
      <w:r w:rsidRPr="00CE1998">
        <w:rPr>
          <w:lang w:val="es-CO"/>
        </w:rPr>
        <w:t xml:space="preserve"> </w:t>
      </w:r>
      <w:r w:rsidR="001C0241">
        <w:rPr>
          <w:lang w:val="es-CO"/>
        </w:rPr>
        <w:t xml:space="preserve">este deseo de </w:t>
      </w:r>
      <w:r w:rsidR="008E5D25">
        <w:rPr>
          <w:lang w:val="es-CO"/>
        </w:rPr>
        <w:t xml:space="preserve"> </w:t>
      </w:r>
      <w:r w:rsidRPr="00CE1998">
        <w:rPr>
          <w:lang w:val="es-CO"/>
        </w:rPr>
        <w:t>agrupar?"</w:t>
      </w:r>
      <w:r w:rsidR="001C0241">
        <w:rPr>
          <w:lang w:val="es-CO"/>
        </w:rPr>
        <w:t xml:space="preserve"> </w:t>
      </w:r>
      <w:r w:rsidR="008E5D25">
        <w:rPr>
          <w:lang w:val="es-CO"/>
        </w:rPr>
        <w:t xml:space="preserve"> </w:t>
      </w:r>
      <w:r w:rsidRPr="00CE1998">
        <w:rPr>
          <w:lang w:val="es-CO"/>
        </w:rPr>
        <w:t>p</w:t>
      </w:r>
      <w:r w:rsidR="001C0241">
        <w:rPr>
          <w:lang w:val="es-CO"/>
        </w:rPr>
        <w:t>odrían</w:t>
      </w:r>
      <w:r w:rsidRPr="00CE1998">
        <w:rPr>
          <w:lang w:val="es-CO"/>
        </w:rPr>
        <w:t xml:space="preserve"> ser más útil</w:t>
      </w:r>
      <w:r w:rsidR="001C0241">
        <w:rPr>
          <w:lang w:val="es-CO"/>
        </w:rPr>
        <w:t>es</w:t>
      </w:r>
      <w:r w:rsidRPr="00CE1998">
        <w:rPr>
          <w:lang w:val="es-CO"/>
        </w:rPr>
        <w:t xml:space="preserve"> que simplemente decidir </w:t>
      </w:r>
      <w:r w:rsidRPr="008E5D25">
        <w:rPr>
          <w:i/>
          <w:lang w:val="es-CO"/>
        </w:rPr>
        <w:t>a priori</w:t>
      </w:r>
      <w:r w:rsidRPr="00CE1998">
        <w:rPr>
          <w:lang w:val="es-CO"/>
        </w:rPr>
        <w:t xml:space="preserve"> que </w:t>
      </w:r>
      <w:r w:rsidR="008E5D25">
        <w:rPr>
          <w:lang w:val="es-CO"/>
        </w:rPr>
        <w:t xml:space="preserve">se </w:t>
      </w:r>
      <w:r w:rsidRPr="00CE1998">
        <w:rPr>
          <w:lang w:val="es-CO"/>
        </w:rPr>
        <w:t xml:space="preserve">debe o no </w:t>
      </w:r>
      <w:r w:rsidR="008E5D25">
        <w:rPr>
          <w:lang w:val="es-CO"/>
        </w:rPr>
        <w:t xml:space="preserve">se </w:t>
      </w:r>
      <w:r w:rsidRPr="00CE1998">
        <w:rPr>
          <w:lang w:val="es-CO"/>
        </w:rPr>
        <w:t xml:space="preserve">debe terminar con </w:t>
      </w:r>
      <w:r w:rsidR="008E5D25">
        <w:rPr>
          <w:lang w:val="es-CO"/>
        </w:rPr>
        <w:t>l</w:t>
      </w:r>
      <w:r w:rsidRPr="00CE1998">
        <w:rPr>
          <w:lang w:val="es-CO"/>
        </w:rPr>
        <w:t>a diferencia.</w:t>
      </w:r>
    </w:p>
    <w:p w:rsidR="00CF651E" w:rsidRPr="00CE1998" w:rsidRDefault="008E5D25">
      <w:pPr>
        <w:spacing w:line="360" w:lineRule="auto"/>
        <w:rPr>
          <w:lang w:val="es-CO"/>
        </w:rPr>
      </w:pPr>
      <w:r>
        <w:rPr>
          <w:lang w:val="es-CO"/>
        </w:rPr>
        <w:t xml:space="preserve">            </w:t>
      </w:r>
      <w:r w:rsidR="008D75A5" w:rsidRPr="00CE1998">
        <w:rPr>
          <w:lang w:val="es-CO"/>
        </w:rPr>
        <w:t xml:space="preserve">Así pues, </w:t>
      </w:r>
      <w:r>
        <w:rPr>
          <w:lang w:val="es-CO"/>
        </w:rPr>
        <w:t xml:space="preserve">de la </w:t>
      </w:r>
      <w:r w:rsidRPr="00CE1998">
        <w:rPr>
          <w:lang w:val="es-CO"/>
        </w:rPr>
        <w:t xml:space="preserve">articulación </w:t>
      </w:r>
      <w:r w:rsidR="008D75A5" w:rsidRPr="00CE1998">
        <w:rPr>
          <w:lang w:val="es-CO"/>
        </w:rPr>
        <w:t>Nietzsche</w:t>
      </w:r>
      <w:r>
        <w:rPr>
          <w:lang w:val="es-CO"/>
        </w:rPr>
        <w:t>-</w:t>
      </w:r>
      <w:r w:rsidR="008D75A5" w:rsidRPr="00CE1998">
        <w:rPr>
          <w:lang w:val="es-CO"/>
        </w:rPr>
        <w:t xml:space="preserve">Wittgenstein se puede </w:t>
      </w:r>
      <w:r>
        <w:rPr>
          <w:lang w:val="es-CO"/>
        </w:rPr>
        <w:t>aprende</w:t>
      </w:r>
      <w:r w:rsidR="008D75A5" w:rsidRPr="00CE1998">
        <w:rPr>
          <w:lang w:val="es-CO"/>
        </w:rPr>
        <w:t xml:space="preserve">r una lección </w:t>
      </w:r>
      <w:r>
        <w:rPr>
          <w:lang w:val="es-CO"/>
        </w:rPr>
        <w:t>adicional</w:t>
      </w:r>
      <w:r w:rsidR="008D75A5" w:rsidRPr="00CE1998">
        <w:rPr>
          <w:lang w:val="es-CO"/>
        </w:rPr>
        <w:t>: el pensa</w:t>
      </w:r>
      <w:r>
        <w:rPr>
          <w:lang w:val="es-CO"/>
        </w:rPr>
        <w:t xml:space="preserve">miento genealógico sobre </w:t>
      </w:r>
      <w:r w:rsidR="008D75A5" w:rsidRPr="00CE1998">
        <w:rPr>
          <w:lang w:val="es-CO"/>
        </w:rPr>
        <w:t xml:space="preserve">la diferencia </w:t>
      </w:r>
      <w:r>
        <w:rPr>
          <w:lang w:val="es-CO"/>
        </w:rPr>
        <w:t>implicará utilizar</w:t>
      </w:r>
      <w:r w:rsidR="008D75A5" w:rsidRPr="00CE1998">
        <w:rPr>
          <w:lang w:val="es-CO"/>
        </w:rPr>
        <w:t xml:space="preserve"> nuestros instrumentos de análisis </w:t>
      </w:r>
      <w:r>
        <w:rPr>
          <w:lang w:val="es-CO"/>
        </w:rPr>
        <w:t>no propiamente sobre</w:t>
      </w:r>
      <w:r w:rsidR="008D75A5" w:rsidRPr="00CE1998">
        <w:rPr>
          <w:lang w:val="es-CO"/>
        </w:rPr>
        <w:t xml:space="preserve"> la diferencia, </w:t>
      </w:r>
      <w:r>
        <w:rPr>
          <w:lang w:val="es-CO"/>
        </w:rPr>
        <w:t>sino</w:t>
      </w:r>
      <w:r w:rsidR="008D75A5" w:rsidRPr="00CE1998">
        <w:rPr>
          <w:lang w:val="es-CO"/>
        </w:rPr>
        <w:t xml:space="preserve"> en sus </w:t>
      </w:r>
      <w:r>
        <w:rPr>
          <w:lang w:val="es-CO"/>
        </w:rPr>
        <w:t>inmediacion</w:t>
      </w:r>
      <w:r w:rsidR="008D75A5" w:rsidRPr="00CE1998">
        <w:rPr>
          <w:lang w:val="es-CO"/>
        </w:rPr>
        <w:t xml:space="preserve">es. Es allí donde se </w:t>
      </w:r>
      <w:r>
        <w:rPr>
          <w:lang w:val="es-CO"/>
        </w:rPr>
        <w:t>encontra</w:t>
      </w:r>
      <w:r w:rsidR="008D75A5" w:rsidRPr="00CE1998">
        <w:rPr>
          <w:lang w:val="es-CO"/>
        </w:rPr>
        <w:t xml:space="preserve">rán las condiciones de posibilidad para </w:t>
      </w:r>
      <w:r>
        <w:rPr>
          <w:lang w:val="es-CO"/>
        </w:rPr>
        <w:t xml:space="preserve">que </w:t>
      </w:r>
      <w:r w:rsidR="007B4347">
        <w:rPr>
          <w:lang w:val="es-CO"/>
        </w:rPr>
        <w:t>todo un</w:t>
      </w:r>
      <w:r w:rsidR="008D75A5" w:rsidRPr="00CE1998">
        <w:rPr>
          <w:lang w:val="es-CO"/>
        </w:rPr>
        <w:t xml:space="preserve"> </w:t>
      </w:r>
      <w:r w:rsidR="007B4347">
        <w:rPr>
          <w:lang w:val="es-CO"/>
        </w:rPr>
        <w:t xml:space="preserve">conjunto </w:t>
      </w:r>
      <w:r w:rsidR="008D75A5" w:rsidRPr="00CE1998">
        <w:rPr>
          <w:lang w:val="es-CO"/>
        </w:rPr>
        <w:t>de formas de pensar y prácticas</w:t>
      </w:r>
      <w:r w:rsidR="007B4347">
        <w:rPr>
          <w:lang w:val="es-CO"/>
        </w:rPr>
        <w:t xml:space="preserve"> correlacionadas –</w:t>
      </w:r>
      <w:r w:rsidR="008D75A5" w:rsidRPr="00CE1998">
        <w:rPr>
          <w:lang w:val="es-CO"/>
        </w:rPr>
        <w:t xml:space="preserve">que, </w:t>
      </w:r>
      <w:r w:rsidR="007B4347">
        <w:rPr>
          <w:lang w:val="es-CO"/>
        </w:rPr>
        <w:t xml:space="preserve">al mismo tiempo que agrupan, separan; </w:t>
      </w:r>
      <w:r w:rsidR="008D75A5" w:rsidRPr="00CE1998">
        <w:rPr>
          <w:lang w:val="es-CO"/>
        </w:rPr>
        <w:t xml:space="preserve">que incluyen </w:t>
      </w:r>
      <w:r w:rsidR="007B4347">
        <w:rPr>
          <w:lang w:val="es-CO"/>
        </w:rPr>
        <w:t>pero también</w:t>
      </w:r>
      <w:r w:rsidR="008D75A5" w:rsidRPr="00CE1998">
        <w:rPr>
          <w:lang w:val="es-CO"/>
        </w:rPr>
        <w:t xml:space="preserve"> exclu</w:t>
      </w:r>
      <w:r w:rsidR="007B4347">
        <w:rPr>
          <w:lang w:val="es-CO"/>
        </w:rPr>
        <w:t>yen–</w:t>
      </w:r>
      <w:r w:rsidR="008D75A5" w:rsidRPr="00CE1998">
        <w:rPr>
          <w:lang w:val="es-CO"/>
        </w:rPr>
        <w:t xml:space="preserve"> </w:t>
      </w:r>
      <w:r w:rsidR="007B4347">
        <w:rPr>
          <w:lang w:val="es-CO"/>
        </w:rPr>
        <w:t>se estableciesen de forma aparentemente tan</w:t>
      </w:r>
      <w:r w:rsidR="008D75A5" w:rsidRPr="00CE1998">
        <w:rPr>
          <w:lang w:val="es-CO"/>
        </w:rPr>
        <w:t xml:space="preserve"> natural </w:t>
      </w:r>
      <w:r w:rsidR="007B4347">
        <w:rPr>
          <w:lang w:val="es-CO"/>
        </w:rPr>
        <w:t>y provocasen los</w:t>
      </w:r>
      <w:r w:rsidR="008D75A5" w:rsidRPr="00CE1998">
        <w:rPr>
          <w:lang w:val="es-CO"/>
        </w:rPr>
        <w:t xml:space="preserve"> efecto</w:t>
      </w:r>
      <w:r w:rsidR="007B4347">
        <w:rPr>
          <w:lang w:val="es-CO"/>
        </w:rPr>
        <w:t>s</w:t>
      </w:r>
      <w:r w:rsidR="008D75A5" w:rsidRPr="00CE1998">
        <w:rPr>
          <w:lang w:val="es-CO"/>
        </w:rPr>
        <w:t xml:space="preserve"> que causa</w:t>
      </w:r>
      <w:r w:rsidR="007B4347">
        <w:rPr>
          <w:lang w:val="es-CO"/>
        </w:rPr>
        <w:t>n en la actualidad.</w:t>
      </w:r>
    </w:p>
    <w:p w:rsidR="00D6204A" w:rsidRDefault="00D6204A">
      <w:pPr>
        <w:spacing w:line="360" w:lineRule="auto"/>
        <w:rPr>
          <w:b/>
          <w:bCs/>
          <w:sz w:val="24"/>
          <w:lang w:val="es-CO"/>
        </w:rPr>
      </w:pPr>
    </w:p>
    <w:p w:rsidR="00CF651E" w:rsidRPr="007B4347" w:rsidRDefault="00CF651E">
      <w:pPr>
        <w:spacing w:line="360" w:lineRule="auto"/>
        <w:rPr>
          <w:b/>
          <w:bCs/>
          <w:szCs w:val="22"/>
          <w:lang w:val="es-CO"/>
        </w:rPr>
      </w:pPr>
      <w:r w:rsidRPr="007B4347">
        <w:rPr>
          <w:b/>
          <w:bCs/>
          <w:szCs w:val="22"/>
          <w:lang w:val="es-CO"/>
        </w:rPr>
        <w:t>Para continuar...</w:t>
      </w:r>
    </w:p>
    <w:p w:rsidR="005750FD" w:rsidRPr="00CE1998" w:rsidRDefault="007B4347" w:rsidP="007B4347">
      <w:pPr>
        <w:spacing w:line="360" w:lineRule="auto"/>
        <w:rPr>
          <w:lang w:val="es-CO"/>
        </w:rPr>
      </w:pPr>
      <w:r>
        <w:rPr>
          <w:lang w:val="es-CO"/>
        </w:rPr>
        <w:t xml:space="preserve">          Cuando advertí</w:t>
      </w:r>
      <w:r w:rsidR="005750FD" w:rsidRPr="00CE1998">
        <w:rPr>
          <w:lang w:val="es-CO"/>
        </w:rPr>
        <w:t xml:space="preserve"> que este texto </w:t>
      </w:r>
      <w:r w:rsidR="00186759">
        <w:rPr>
          <w:lang w:val="es-CO"/>
        </w:rPr>
        <w:t>tenía</w:t>
      </w:r>
      <w:r w:rsidR="005750FD" w:rsidRPr="00CE1998">
        <w:rPr>
          <w:lang w:val="es-CO"/>
        </w:rPr>
        <w:t>, entre otras cosas, la finalidad</w:t>
      </w:r>
      <w:r>
        <w:rPr>
          <w:lang w:val="es-CO"/>
        </w:rPr>
        <w:t xml:space="preserve"> de proponer sugerencias para </w:t>
      </w:r>
      <w:r w:rsidR="005750FD" w:rsidRPr="00CE1998">
        <w:rPr>
          <w:lang w:val="es-CO"/>
        </w:rPr>
        <w:t xml:space="preserve"> futuro</w:t>
      </w:r>
      <w:r>
        <w:rPr>
          <w:lang w:val="es-CO"/>
        </w:rPr>
        <w:t>s desdoblamientos</w:t>
      </w:r>
      <w:r w:rsidR="005750FD" w:rsidRPr="00CE1998">
        <w:rPr>
          <w:lang w:val="es-CO"/>
        </w:rPr>
        <w:t xml:space="preserve">, </w:t>
      </w:r>
      <w:r>
        <w:rPr>
          <w:lang w:val="es-CO"/>
        </w:rPr>
        <w:t>pensé</w:t>
      </w:r>
      <w:r w:rsidR="005750FD" w:rsidRPr="00CE1998">
        <w:rPr>
          <w:lang w:val="es-CO"/>
        </w:rPr>
        <w:t xml:space="preserve"> </w:t>
      </w:r>
      <w:r>
        <w:rPr>
          <w:lang w:val="es-CO"/>
        </w:rPr>
        <w:t>terminarlo</w:t>
      </w:r>
      <w:r w:rsidR="005750FD" w:rsidRPr="00CE1998">
        <w:rPr>
          <w:lang w:val="es-CO"/>
        </w:rPr>
        <w:t xml:space="preserve"> sin una conclusión. Así </w:t>
      </w:r>
      <w:r>
        <w:rPr>
          <w:lang w:val="es-CO"/>
        </w:rPr>
        <w:t xml:space="preserve">que lo que sigue son sólo algunas  </w:t>
      </w:r>
      <w:r w:rsidR="00A8679A" w:rsidRPr="00A8679A">
        <w:rPr>
          <w:lang w:val="es-CO"/>
        </w:rPr>
        <w:t>provocac</w:t>
      </w:r>
      <w:r w:rsidRPr="00A8679A">
        <w:rPr>
          <w:lang w:val="es-CO"/>
        </w:rPr>
        <w:t>iones</w:t>
      </w:r>
      <w:r w:rsidR="005750FD" w:rsidRPr="00CE1998">
        <w:rPr>
          <w:lang w:val="es-CO"/>
        </w:rPr>
        <w:t xml:space="preserve"> que, por ahora, </w:t>
      </w:r>
      <w:r>
        <w:rPr>
          <w:lang w:val="es-CO"/>
        </w:rPr>
        <w:t>quedan en suspenso y a la</w:t>
      </w:r>
      <w:r w:rsidR="005750FD" w:rsidRPr="00CE1998">
        <w:rPr>
          <w:lang w:val="es-CO"/>
        </w:rPr>
        <w:t xml:space="preserve"> espera </w:t>
      </w:r>
      <w:r>
        <w:rPr>
          <w:lang w:val="es-CO"/>
        </w:rPr>
        <w:t>de quien quiera</w:t>
      </w:r>
      <w:r w:rsidR="005750FD" w:rsidRPr="00CE1998">
        <w:rPr>
          <w:lang w:val="es-CO"/>
        </w:rPr>
        <w:t xml:space="preserve"> </w:t>
      </w:r>
      <w:r>
        <w:rPr>
          <w:lang w:val="es-CO"/>
        </w:rPr>
        <w:t>sacarlas adelante, a partir</w:t>
      </w:r>
      <w:r w:rsidR="005750FD" w:rsidRPr="00CE1998">
        <w:rPr>
          <w:lang w:val="es-CO"/>
        </w:rPr>
        <w:t xml:space="preserve"> de la </w:t>
      </w:r>
      <w:r>
        <w:rPr>
          <w:lang w:val="es-CO"/>
        </w:rPr>
        <w:t>articulación</w:t>
      </w:r>
      <w:r w:rsidR="005750FD" w:rsidRPr="00CE1998">
        <w:rPr>
          <w:lang w:val="es-CO"/>
        </w:rPr>
        <w:t xml:space="preserve"> </w:t>
      </w:r>
      <w:r w:rsidR="00AE28D2">
        <w:rPr>
          <w:lang w:val="es-CO"/>
        </w:rPr>
        <w:t>establecida entre</w:t>
      </w:r>
      <w:r w:rsidR="005750FD" w:rsidRPr="00CE1998">
        <w:rPr>
          <w:lang w:val="es-CO"/>
        </w:rPr>
        <w:t xml:space="preserve"> Nietzsche y Wittgenstein. </w:t>
      </w:r>
      <w:r w:rsidR="00AE28D2">
        <w:rPr>
          <w:lang w:val="es-CO"/>
        </w:rPr>
        <w:t>Considero que son bastante obvias</w:t>
      </w:r>
      <w:r w:rsidR="005750FD" w:rsidRPr="00CE1998">
        <w:rPr>
          <w:lang w:val="es-CO"/>
        </w:rPr>
        <w:t xml:space="preserve"> sus implicaciones educativas:</w:t>
      </w:r>
    </w:p>
    <w:p w:rsidR="00AE28D2" w:rsidRDefault="00501D62" w:rsidP="00AE28D2">
      <w:pPr>
        <w:tabs>
          <w:tab w:val="left" w:pos="567"/>
          <w:tab w:val="left" w:pos="1418"/>
        </w:tabs>
        <w:spacing w:line="360" w:lineRule="auto"/>
        <w:ind w:firstLine="720"/>
        <w:jc w:val="left"/>
        <w:rPr>
          <w:lang w:val="es-CO"/>
        </w:rPr>
      </w:pPr>
      <w:r w:rsidRPr="00CE1998">
        <w:rPr>
          <w:lang w:val="es-CO"/>
        </w:rPr>
        <w:t xml:space="preserve">1. </w:t>
      </w:r>
      <w:r w:rsidR="00AE28D2">
        <w:rPr>
          <w:lang w:val="es-CO"/>
        </w:rPr>
        <w:t>Si traducir</w:t>
      </w:r>
      <w:r w:rsidRPr="00CE1998">
        <w:rPr>
          <w:lang w:val="es-CO"/>
        </w:rPr>
        <w:t xml:space="preserve"> es cruzar un puente, lo que </w:t>
      </w:r>
      <w:r w:rsidR="00AE28D2" w:rsidRPr="00CE1998">
        <w:rPr>
          <w:lang w:val="es-CO"/>
        </w:rPr>
        <w:t>puede</w:t>
      </w:r>
      <w:r w:rsidR="00AE28D2">
        <w:rPr>
          <w:lang w:val="es-CO"/>
        </w:rPr>
        <w:t>n</w:t>
      </w:r>
      <w:r w:rsidR="00AE28D2" w:rsidRPr="00CE1998">
        <w:rPr>
          <w:lang w:val="es-CO"/>
        </w:rPr>
        <w:t xml:space="preserve"> hacer </w:t>
      </w:r>
      <w:r w:rsidR="00AE28D2">
        <w:rPr>
          <w:lang w:val="es-CO"/>
        </w:rPr>
        <w:t>los que están en</w:t>
      </w:r>
      <w:r w:rsidRPr="00CE1998">
        <w:rPr>
          <w:lang w:val="es-CO"/>
        </w:rPr>
        <w:t xml:space="preserve"> un lado es invitar a </w:t>
      </w:r>
      <w:r w:rsidR="00AE28D2">
        <w:rPr>
          <w:lang w:val="es-CO"/>
        </w:rPr>
        <w:t xml:space="preserve">los que están del </w:t>
      </w:r>
      <w:r w:rsidRPr="00CE1998">
        <w:rPr>
          <w:lang w:val="es-CO"/>
        </w:rPr>
        <w:t xml:space="preserve">otro lado para </w:t>
      </w:r>
      <w:r w:rsidR="00AE28D2">
        <w:rPr>
          <w:lang w:val="es-CO"/>
        </w:rPr>
        <w:t>que atraviesen</w:t>
      </w:r>
      <w:r w:rsidRPr="00CE1998">
        <w:rPr>
          <w:lang w:val="es-CO"/>
        </w:rPr>
        <w:t xml:space="preserve"> el puente y </w:t>
      </w:r>
      <w:r w:rsidR="00AE28D2">
        <w:rPr>
          <w:lang w:val="es-CO"/>
        </w:rPr>
        <w:t xml:space="preserve">vengan </w:t>
      </w:r>
      <w:r w:rsidRPr="00CE1998">
        <w:rPr>
          <w:lang w:val="es-CO"/>
        </w:rPr>
        <w:t xml:space="preserve">de visita. </w:t>
      </w:r>
    </w:p>
    <w:p w:rsidR="00AE28D2" w:rsidRPr="00CE1998" w:rsidRDefault="00501D62" w:rsidP="00DF3566">
      <w:pPr>
        <w:spacing w:line="360" w:lineRule="auto"/>
        <w:ind w:firstLine="720"/>
        <w:jc w:val="left"/>
        <w:rPr>
          <w:lang w:val="es-CO"/>
        </w:rPr>
      </w:pPr>
      <w:r w:rsidRPr="00CE1998">
        <w:rPr>
          <w:lang w:val="es-CO"/>
        </w:rPr>
        <w:t xml:space="preserve">2. Así pues, </w:t>
      </w:r>
      <w:r w:rsidR="00AE28D2">
        <w:rPr>
          <w:lang w:val="es-CO"/>
        </w:rPr>
        <w:t xml:space="preserve"> </w:t>
      </w:r>
      <w:r w:rsidRPr="00CE1998">
        <w:rPr>
          <w:lang w:val="es-CO"/>
        </w:rPr>
        <w:t xml:space="preserve">la traducción </w:t>
      </w:r>
      <w:r w:rsidR="00AE28D2">
        <w:rPr>
          <w:lang w:val="es-CO"/>
        </w:rPr>
        <w:t xml:space="preserve"> evitaría volverse  o </w:t>
      </w:r>
      <w:r w:rsidRPr="00AE28D2">
        <w:rPr>
          <w:i/>
          <w:lang w:val="es-CO"/>
        </w:rPr>
        <w:t>asimilación</w:t>
      </w:r>
      <w:r w:rsidRPr="00CE1998">
        <w:rPr>
          <w:lang w:val="es-CO"/>
        </w:rPr>
        <w:t xml:space="preserve"> </w:t>
      </w:r>
      <w:r w:rsidR="00AE28D2">
        <w:rPr>
          <w:lang w:val="es-CO"/>
        </w:rPr>
        <w:t xml:space="preserve"> de  una forma </w:t>
      </w:r>
      <w:r w:rsidRPr="00CE1998">
        <w:rPr>
          <w:lang w:val="es-CO"/>
        </w:rPr>
        <w:t xml:space="preserve"> de vida</w:t>
      </w:r>
      <w:r w:rsidR="00AE28D2">
        <w:rPr>
          <w:lang w:val="es-CO"/>
        </w:rPr>
        <w:t xml:space="preserve"> </w:t>
      </w:r>
      <w:r w:rsidRPr="00CE1998">
        <w:rPr>
          <w:lang w:val="es-CO"/>
        </w:rPr>
        <w:t xml:space="preserve"> </w:t>
      </w:r>
      <w:r w:rsidR="00AE28D2">
        <w:rPr>
          <w:lang w:val="es-CO"/>
        </w:rPr>
        <w:t>por otra</w:t>
      </w:r>
      <w:r w:rsidRPr="00CE1998">
        <w:rPr>
          <w:lang w:val="es-CO"/>
        </w:rPr>
        <w:t xml:space="preserve">, o </w:t>
      </w:r>
      <w:r w:rsidRPr="00AE28D2">
        <w:rPr>
          <w:i/>
          <w:lang w:val="es-CO"/>
        </w:rPr>
        <w:t>exclusión</w:t>
      </w:r>
      <w:r w:rsidRPr="00CE1998">
        <w:rPr>
          <w:lang w:val="es-CO"/>
        </w:rPr>
        <w:t xml:space="preserve"> </w:t>
      </w:r>
      <w:r w:rsidR="00AE28D2">
        <w:rPr>
          <w:lang w:val="es-CO"/>
        </w:rPr>
        <w:t>de una forma</w:t>
      </w:r>
      <w:r w:rsidR="00AE28D2" w:rsidRPr="00CE1998">
        <w:rPr>
          <w:lang w:val="es-CO"/>
        </w:rPr>
        <w:t xml:space="preserve"> de vida </w:t>
      </w:r>
      <w:r w:rsidR="00AE28D2">
        <w:rPr>
          <w:lang w:val="es-CO"/>
        </w:rPr>
        <w:t>por otra</w:t>
      </w:r>
      <w:r w:rsidRPr="00CE1998">
        <w:rPr>
          <w:lang w:val="es-CO"/>
        </w:rPr>
        <w:t xml:space="preserve">. </w:t>
      </w:r>
      <w:r w:rsidR="00DF3566">
        <w:rPr>
          <w:lang w:val="es-CO"/>
        </w:rPr>
        <w:t xml:space="preserve"> </w:t>
      </w:r>
      <w:r w:rsidRPr="00CE1998">
        <w:rPr>
          <w:lang w:val="es-CO"/>
        </w:rPr>
        <w:br/>
      </w:r>
      <w:r w:rsidR="00AE28D2">
        <w:rPr>
          <w:lang w:val="es-CO"/>
        </w:rPr>
        <w:t xml:space="preserve">            </w:t>
      </w:r>
      <w:r w:rsidRPr="00CE1998">
        <w:rPr>
          <w:lang w:val="es-CO"/>
        </w:rPr>
        <w:t>3. El puente</w:t>
      </w:r>
      <w:r w:rsidR="00AE28D2">
        <w:rPr>
          <w:lang w:val="es-CO"/>
        </w:rPr>
        <w:t xml:space="preserve"> </w:t>
      </w:r>
      <w:r w:rsidRPr="00CE1998">
        <w:rPr>
          <w:lang w:val="es-CO"/>
        </w:rPr>
        <w:t xml:space="preserve"> no funciona </w:t>
      </w:r>
      <w:r w:rsidR="00AE28D2">
        <w:rPr>
          <w:lang w:val="es-CO"/>
        </w:rPr>
        <w:t xml:space="preserve"> </w:t>
      </w:r>
      <w:r w:rsidRPr="00CE1998">
        <w:rPr>
          <w:lang w:val="es-CO"/>
        </w:rPr>
        <w:t>como</w:t>
      </w:r>
      <w:r w:rsidR="00AE28D2">
        <w:rPr>
          <w:lang w:val="es-CO"/>
        </w:rPr>
        <w:t xml:space="preserve"> </w:t>
      </w:r>
      <w:r w:rsidRPr="00CE1998">
        <w:rPr>
          <w:lang w:val="es-CO"/>
        </w:rPr>
        <w:t xml:space="preserve"> </w:t>
      </w:r>
      <w:r w:rsidR="00AE28D2">
        <w:rPr>
          <w:lang w:val="es-CO"/>
        </w:rPr>
        <w:t>un vaso  comunicante</w:t>
      </w:r>
      <w:r w:rsidRPr="00CE1998">
        <w:rPr>
          <w:lang w:val="es-CO"/>
        </w:rPr>
        <w:t xml:space="preserve">, </w:t>
      </w:r>
      <w:r w:rsidR="00AE28D2">
        <w:rPr>
          <w:lang w:val="es-CO"/>
        </w:rPr>
        <w:t xml:space="preserve"> </w:t>
      </w:r>
      <w:r w:rsidRPr="00CE1998">
        <w:rPr>
          <w:lang w:val="es-CO"/>
        </w:rPr>
        <w:t xml:space="preserve">porque </w:t>
      </w:r>
      <w:r w:rsidR="00AE28D2">
        <w:rPr>
          <w:lang w:val="es-CO"/>
        </w:rPr>
        <w:t xml:space="preserve"> </w:t>
      </w:r>
      <w:r w:rsidRPr="00CE1998">
        <w:rPr>
          <w:lang w:val="es-CO"/>
        </w:rPr>
        <w:t xml:space="preserve">las </w:t>
      </w:r>
      <w:r w:rsidR="00AE28D2">
        <w:rPr>
          <w:lang w:val="es-CO"/>
        </w:rPr>
        <w:t xml:space="preserve"> </w:t>
      </w:r>
      <w:r w:rsidRPr="00CE1998">
        <w:rPr>
          <w:lang w:val="es-CO"/>
        </w:rPr>
        <w:t>partes</w:t>
      </w:r>
      <w:r w:rsidR="00AE28D2">
        <w:rPr>
          <w:lang w:val="es-CO"/>
        </w:rPr>
        <w:t xml:space="preserve"> </w:t>
      </w:r>
      <w:r w:rsidRPr="00CE1998">
        <w:rPr>
          <w:lang w:val="es-CO"/>
        </w:rPr>
        <w:t xml:space="preserve"> involucradas no se identifican, es decir, </w:t>
      </w:r>
      <w:r w:rsidR="00DF3566">
        <w:rPr>
          <w:lang w:val="es-CO"/>
        </w:rPr>
        <w:t>n</w:t>
      </w:r>
      <w:r w:rsidRPr="00CE1998">
        <w:rPr>
          <w:lang w:val="es-CO"/>
        </w:rPr>
        <w:t xml:space="preserve">i </w:t>
      </w:r>
      <w:r w:rsidR="00AE28D2">
        <w:rPr>
          <w:lang w:val="es-CO"/>
        </w:rPr>
        <w:t>se</w:t>
      </w:r>
      <w:r w:rsidRPr="00CE1998">
        <w:rPr>
          <w:lang w:val="es-CO"/>
        </w:rPr>
        <w:t xml:space="preserve"> igual</w:t>
      </w:r>
      <w:r w:rsidR="00AE28D2">
        <w:rPr>
          <w:lang w:val="es-CO"/>
        </w:rPr>
        <w:t>an</w:t>
      </w:r>
      <w:r w:rsidRPr="00CE1998">
        <w:rPr>
          <w:lang w:val="es-CO"/>
        </w:rPr>
        <w:t xml:space="preserve">, </w:t>
      </w:r>
      <w:r w:rsidR="00AE28D2">
        <w:rPr>
          <w:lang w:val="es-CO"/>
        </w:rPr>
        <w:t>n</w:t>
      </w:r>
      <w:r w:rsidRPr="00CE1998">
        <w:rPr>
          <w:lang w:val="es-CO"/>
        </w:rPr>
        <w:t xml:space="preserve">i </w:t>
      </w:r>
      <w:r w:rsidR="00AE28D2">
        <w:rPr>
          <w:lang w:val="es-CO"/>
        </w:rPr>
        <w:t>se</w:t>
      </w:r>
      <w:r w:rsidRPr="00CE1998">
        <w:rPr>
          <w:lang w:val="es-CO"/>
        </w:rPr>
        <w:t xml:space="preserve"> </w:t>
      </w:r>
      <w:r w:rsidR="005F325A">
        <w:rPr>
          <w:lang w:val="es-CO"/>
        </w:rPr>
        <w:t>homogeneízan</w:t>
      </w:r>
      <w:r w:rsidR="00C52E3E">
        <w:rPr>
          <w:lang w:val="es-CO"/>
        </w:rPr>
        <w:t>.</w:t>
      </w:r>
      <w:r w:rsidRPr="00CE1998">
        <w:rPr>
          <w:lang w:val="es-CO"/>
        </w:rPr>
        <w:br/>
      </w:r>
      <w:r w:rsidR="00FC6C6B">
        <w:rPr>
          <w:lang w:val="es-CO"/>
        </w:rPr>
        <w:t xml:space="preserve">           </w:t>
      </w:r>
      <w:r w:rsidR="00AE28D2" w:rsidRPr="00CE1998">
        <w:rPr>
          <w:lang w:val="es-CO"/>
        </w:rPr>
        <w:t xml:space="preserve">4. Al </w:t>
      </w:r>
      <w:r w:rsidR="00FC6C6B">
        <w:rPr>
          <w:lang w:val="es-CO"/>
        </w:rPr>
        <w:t xml:space="preserve"> </w:t>
      </w:r>
      <w:r w:rsidR="00AE28D2" w:rsidRPr="00CE1998">
        <w:rPr>
          <w:lang w:val="es-CO"/>
        </w:rPr>
        <w:t>cruzar el puente,</w:t>
      </w:r>
      <w:r w:rsidR="00FC6C6B">
        <w:rPr>
          <w:lang w:val="es-CO"/>
        </w:rPr>
        <w:t xml:space="preserve"> </w:t>
      </w:r>
      <w:r w:rsidR="00AE28D2" w:rsidRPr="00CE1998">
        <w:rPr>
          <w:lang w:val="es-CO"/>
        </w:rPr>
        <w:t xml:space="preserve"> los significados</w:t>
      </w:r>
      <w:r w:rsidR="00FC6C6B">
        <w:rPr>
          <w:lang w:val="es-CO"/>
        </w:rPr>
        <w:t xml:space="preserve"> </w:t>
      </w:r>
      <w:r w:rsidR="00AE28D2" w:rsidRPr="00CE1998">
        <w:rPr>
          <w:lang w:val="es-CO"/>
        </w:rPr>
        <w:t xml:space="preserve"> </w:t>
      </w:r>
      <w:r w:rsidR="00FC6C6B">
        <w:rPr>
          <w:lang w:val="es-CO"/>
        </w:rPr>
        <w:t xml:space="preserve">llegan  al otro lado  transformados; </w:t>
      </w:r>
      <w:r w:rsidR="00AE28D2" w:rsidRPr="00CE1998">
        <w:rPr>
          <w:lang w:val="es-CO"/>
        </w:rPr>
        <w:t xml:space="preserve">no </w:t>
      </w:r>
      <w:r w:rsidR="00FC6C6B">
        <w:rPr>
          <w:lang w:val="es-CO"/>
        </w:rPr>
        <w:t xml:space="preserve"> </w:t>
      </w:r>
      <w:r w:rsidR="00AE28D2" w:rsidRPr="00CE1998">
        <w:rPr>
          <w:lang w:val="es-CO"/>
        </w:rPr>
        <w:t xml:space="preserve">porque </w:t>
      </w:r>
      <w:r w:rsidR="00FC6C6B">
        <w:rPr>
          <w:lang w:val="es-CO"/>
        </w:rPr>
        <w:t xml:space="preserve"> </w:t>
      </w:r>
      <w:r w:rsidR="00AE28D2" w:rsidRPr="00CE1998">
        <w:rPr>
          <w:lang w:val="es-CO"/>
        </w:rPr>
        <w:t>se</w:t>
      </w:r>
      <w:r w:rsidR="00FC6C6B">
        <w:rPr>
          <w:lang w:val="es-CO"/>
        </w:rPr>
        <w:t xml:space="preserve"> </w:t>
      </w:r>
      <w:r w:rsidR="00AE28D2" w:rsidRPr="00CE1998">
        <w:rPr>
          <w:lang w:val="es-CO"/>
        </w:rPr>
        <w:t xml:space="preserve"> ha</w:t>
      </w:r>
      <w:r w:rsidR="00FC6C6B">
        <w:rPr>
          <w:lang w:val="es-CO"/>
        </w:rPr>
        <w:t>ya</w:t>
      </w:r>
      <w:r w:rsidR="00AE28D2" w:rsidRPr="00CE1998">
        <w:rPr>
          <w:lang w:val="es-CO"/>
        </w:rPr>
        <w:t xml:space="preserve">n </w:t>
      </w:r>
      <w:r w:rsidR="00FC6C6B">
        <w:rPr>
          <w:lang w:val="es-CO"/>
        </w:rPr>
        <w:t xml:space="preserve">transformado en sí mismos </w:t>
      </w:r>
      <w:r w:rsidR="00AE28D2" w:rsidRPr="00CE1998">
        <w:rPr>
          <w:lang w:val="es-CO"/>
        </w:rPr>
        <w:t xml:space="preserve"> </w:t>
      </w:r>
      <w:r w:rsidR="00FC6C6B">
        <w:rPr>
          <w:lang w:val="es-CO"/>
        </w:rPr>
        <w:t>–</w:t>
      </w:r>
      <w:r w:rsidR="002460B2" w:rsidRPr="002460B2">
        <w:rPr>
          <w:lang w:val="es-CO"/>
        </w:rPr>
        <w:t>para</w:t>
      </w:r>
      <w:r w:rsidR="00A81DD2" w:rsidRPr="002460B2">
        <w:rPr>
          <w:lang w:val="es-CO"/>
        </w:rPr>
        <w:t xml:space="preserve"> ser otro</w:t>
      </w:r>
      <w:r w:rsidR="00D6019C" w:rsidRPr="002460B2">
        <w:rPr>
          <w:lang w:val="es-CO"/>
        </w:rPr>
        <w:t>s</w:t>
      </w:r>
      <w:r w:rsidR="00A81DD2" w:rsidRPr="002460B2">
        <w:rPr>
          <w:lang w:val="es-CO"/>
        </w:rPr>
        <w:t xml:space="preserve"> significado</w:t>
      </w:r>
      <w:r w:rsidR="00D6019C" w:rsidRPr="002460B2">
        <w:rPr>
          <w:lang w:val="es-CO"/>
        </w:rPr>
        <w:t>s</w:t>
      </w:r>
      <w:r w:rsidR="00A81DD2" w:rsidRPr="002460B2">
        <w:rPr>
          <w:lang w:val="es-CO"/>
        </w:rPr>
        <w:t xml:space="preserve"> allá</w:t>
      </w:r>
      <w:r w:rsidR="00AE28D2" w:rsidRPr="002460B2">
        <w:rPr>
          <w:lang w:val="es-CO"/>
        </w:rPr>
        <w:t>...</w:t>
      </w:r>
      <w:r w:rsidR="00FC6C6B">
        <w:rPr>
          <w:lang w:val="es-CO"/>
        </w:rPr>
        <w:t>–</w:t>
      </w:r>
      <w:r w:rsidR="00AE28D2" w:rsidRPr="00CE1998">
        <w:rPr>
          <w:lang w:val="es-CO"/>
        </w:rPr>
        <w:t xml:space="preserve"> sino porque </w:t>
      </w:r>
      <w:r w:rsidR="00FC6C6B">
        <w:rPr>
          <w:lang w:val="es-CO"/>
        </w:rPr>
        <w:t>d</w:t>
      </w:r>
      <w:r w:rsidR="00AE28D2" w:rsidRPr="00CE1998">
        <w:rPr>
          <w:lang w:val="es-CO"/>
        </w:rPr>
        <w:t xml:space="preserve">el otro lado </w:t>
      </w:r>
      <w:r w:rsidR="00FC6C6B">
        <w:rPr>
          <w:lang w:val="es-CO"/>
        </w:rPr>
        <w:t xml:space="preserve"> </w:t>
      </w:r>
      <w:r w:rsidR="00AE28D2" w:rsidRPr="00CE1998">
        <w:rPr>
          <w:lang w:val="es-CO"/>
        </w:rPr>
        <w:t xml:space="preserve">del </w:t>
      </w:r>
      <w:r w:rsidR="00FC6C6B">
        <w:rPr>
          <w:lang w:val="es-CO"/>
        </w:rPr>
        <w:t xml:space="preserve"> </w:t>
      </w:r>
      <w:r w:rsidR="00AE28D2" w:rsidRPr="00CE1998">
        <w:rPr>
          <w:lang w:val="es-CO"/>
        </w:rPr>
        <w:t xml:space="preserve">puente  las formas de vida </w:t>
      </w:r>
      <w:r w:rsidR="00FC6C6B">
        <w:rPr>
          <w:lang w:val="es-CO"/>
        </w:rPr>
        <w:t>y l</w:t>
      </w:r>
      <w:r w:rsidR="006E0820">
        <w:rPr>
          <w:lang w:val="es-CO"/>
        </w:rPr>
        <w:t>a</w:t>
      </w:r>
      <w:r w:rsidR="00FC6C6B">
        <w:rPr>
          <w:lang w:val="es-CO"/>
        </w:rPr>
        <w:t xml:space="preserve">s </w:t>
      </w:r>
      <w:r w:rsidR="006E0820">
        <w:rPr>
          <w:lang w:val="es-CO"/>
        </w:rPr>
        <w:t>correlaciones entre</w:t>
      </w:r>
      <w:r w:rsidR="00AE28D2" w:rsidRPr="00CE1998">
        <w:rPr>
          <w:lang w:val="es-CO"/>
        </w:rPr>
        <w:t xml:space="preserve"> </w:t>
      </w:r>
      <w:r w:rsidR="006E0820">
        <w:rPr>
          <w:lang w:val="es-CO"/>
        </w:rPr>
        <w:t>los</w:t>
      </w:r>
      <w:r w:rsidR="00FC6C6B">
        <w:rPr>
          <w:lang w:val="es-CO"/>
        </w:rPr>
        <w:t xml:space="preserve"> </w:t>
      </w:r>
      <w:r w:rsidR="00AE28D2" w:rsidRPr="00CE1998">
        <w:rPr>
          <w:lang w:val="es-CO"/>
        </w:rPr>
        <w:t>juegos</w:t>
      </w:r>
      <w:r w:rsidR="00FC6C6B">
        <w:rPr>
          <w:lang w:val="es-CO"/>
        </w:rPr>
        <w:t xml:space="preserve"> </w:t>
      </w:r>
      <w:r w:rsidR="00AE28D2" w:rsidRPr="00CE1998">
        <w:rPr>
          <w:lang w:val="es-CO"/>
        </w:rPr>
        <w:t xml:space="preserve"> del lenguaje </w:t>
      </w:r>
      <w:r w:rsidR="00FC6C6B">
        <w:rPr>
          <w:lang w:val="es-CO"/>
        </w:rPr>
        <w:t xml:space="preserve">ya </w:t>
      </w:r>
      <w:r w:rsidR="006E0820">
        <w:rPr>
          <w:lang w:val="es-CO"/>
        </w:rPr>
        <w:t>son otra</w:t>
      </w:r>
      <w:r w:rsidR="00AE28D2" w:rsidRPr="00CE1998">
        <w:rPr>
          <w:lang w:val="es-CO"/>
        </w:rPr>
        <w:t xml:space="preserve">s, </w:t>
      </w:r>
      <w:r w:rsidR="00FC6C6B">
        <w:rPr>
          <w:lang w:val="es-CO"/>
        </w:rPr>
        <w:t>de modo</w:t>
      </w:r>
      <w:r w:rsidR="00AE28D2" w:rsidRPr="00CE1998">
        <w:rPr>
          <w:lang w:val="es-CO"/>
        </w:rPr>
        <w:t xml:space="preserve"> que los significados también </w:t>
      </w:r>
      <w:r w:rsidR="00FC6C6B">
        <w:rPr>
          <w:lang w:val="es-CO"/>
        </w:rPr>
        <w:t xml:space="preserve">serán </w:t>
      </w:r>
      <w:r w:rsidR="00AE28D2" w:rsidRPr="00CE1998">
        <w:rPr>
          <w:lang w:val="es-CO"/>
        </w:rPr>
        <w:t>otros.</w:t>
      </w:r>
    </w:p>
    <w:p w:rsidR="000F300A" w:rsidRDefault="008914FC" w:rsidP="00AE28D2">
      <w:pPr>
        <w:spacing w:line="360" w:lineRule="auto"/>
        <w:jc w:val="left"/>
        <w:rPr>
          <w:lang w:val="es-CO"/>
        </w:rPr>
      </w:pPr>
      <w:r>
        <w:rPr>
          <w:lang w:val="es-CO"/>
        </w:rPr>
        <w:t xml:space="preserve">         </w:t>
      </w:r>
      <w:r w:rsidR="00AE28D2" w:rsidRPr="00CE1998">
        <w:rPr>
          <w:lang w:val="es-CO"/>
        </w:rPr>
        <w:t>5. ¿Cuáles son las posibilidades</w:t>
      </w:r>
      <w:r>
        <w:rPr>
          <w:lang w:val="es-CO"/>
        </w:rPr>
        <w:t xml:space="preserve"> –</w:t>
      </w:r>
      <w:r w:rsidR="00AE28D2" w:rsidRPr="00CE1998">
        <w:rPr>
          <w:lang w:val="es-CO"/>
        </w:rPr>
        <w:t>y quizás los beneficios</w:t>
      </w:r>
      <w:r>
        <w:rPr>
          <w:lang w:val="es-CO"/>
        </w:rPr>
        <w:t>– de</w:t>
      </w:r>
      <w:r w:rsidR="00AE28D2" w:rsidRPr="00CE1998">
        <w:rPr>
          <w:lang w:val="es-CO"/>
        </w:rPr>
        <w:t xml:space="preserve"> conectar lo que se discute aquí con el "principio" de la</w:t>
      </w:r>
      <w:r>
        <w:rPr>
          <w:lang w:val="es-CO"/>
        </w:rPr>
        <w:t xml:space="preserve"> inconmensurabilidad expuesta</w:t>
      </w:r>
      <w:r w:rsidR="00AE28D2" w:rsidRPr="00CE1998">
        <w:rPr>
          <w:lang w:val="es-CO"/>
        </w:rPr>
        <w:t xml:space="preserve">, entre otros, por Thomas Kuhn? </w:t>
      </w:r>
      <w:r w:rsidR="00AE28D2" w:rsidRPr="00CE1998">
        <w:rPr>
          <w:lang w:val="es-CO"/>
        </w:rPr>
        <w:br/>
      </w:r>
      <w:r w:rsidR="001C54D3">
        <w:rPr>
          <w:lang w:val="es-CO"/>
        </w:rPr>
        <w:t xml:space="preserve">        </w:t>
      </w:r>
      <w:r w:rsidR="00AE28D2" w:rsidRPr="00CE1998">
        <w:rPr>
          <w:lang w:val="es-CO"/>
        </w:rPr>
        <w:t xml:space="preserve">6. </w:t>
      </w:r>
      <w:r w:rsidR="00C75B37">
        <w:rPr>
          <w:lang w:val="es-CO"/>
        </w:rPr>
        <w:t>Incluso estando</w:t>
      </w:r>
      <w:r w:rsidR="00AE28D2" w:rsidRPr="00CE1998">
        <w:rPr>
          <w:lang w:val="es-CO"/>
        </w:rPr>
        <w:t xml:space="preserve"> siempre en </w:t>
      </w:r>
      <w:r w:rsidR="00C75B37">
        <w:rPr>
          <w:lang w:val="es-CO"/>
        </w:rPr>
        <w:t xml:space="preserve">un solo </w:t>
      </w:r>
      <w:r w:rsidR="00AE28D2" w:rsidRPr="00CE1998">
        <w:rPr>
          <w:lang w:val="es-CO"/>
        </w:rPr>
        <w:t xml:space="preserve">lado del puente, nunca </w:t>
      </w:r>
      <w:r w:rsidR="00C75B37">
        <w:rPr>
          <w:lang w:val="es-CO"/>
        </w:rPr>
        <w:t>se está en aquella</w:t>
      </w:r>
      <w:r w:rsidR="00AE28D2" w:rsidRPr="00CE1998">
        <w:rPr>
          <w:lang w:val="es-CO"/>
        </w:rPr>
        <w:t xml:space="preserve"> </w:t>
      </w:r>
      <w:r w:rsidR="00C75B37">
        <w:rPr>
          <w:lang w:val="es-CO"/>
        </w:rPr>
        <w:t xml:space="preserve"> </w:t>
      </w:r>
      <w:r w:rsidR="00AE28D2" w:rsidRPr="00CE1998">
        <w:rPr>
          <w:lang w:val="es-CO"/>
        </w:rPr>
        <w:t xml:space="preserve">situación </w:t>
      </w:r>
      <w:r w:rsidR="00C75B37">
        <w:rPr>
          <w:lang w:val="es-CO"/>
        </w:rPr>
        <w:t>tranquila</w:t>
      </w:r>
      <w:r w:rsidR="00AE28D2" w:rsidRPr="00CE1998">
        <w:rPr>
          <w:lang w:val="es-CO"/>
        </w:rPr>
        <w:t xml:space="preserve"> </w:t>
      </w:r>
      <w:r w:rsidR="00C75B37">
        <w:rPr>
          <w:lang w:val="es-CO"/>
        </w:rPr>
        <w:lastRenderedPageBreak/>
        <w:t>que ha sido idealizada</w:t>
      </w:r>
      <w:r w:rsidR="00AE28D2" w:rsidRPr="00CE1998">
        <w:rPr>
          <w:lang w:val="es-CO"/>
        </w:rPr>
        <w:t xml:space="preserve"> </w:t>
      </w:r>
      <w:r w:rsidR="00C75B37">
        <w:rPr>
          <w:lang w:val="es-CO"/>
        </w:rPr>
        <w:t xml:space="preserve"> </w:t>
      </w:r>
      <w:r w:rsidR="00AE28D2" w:rsidRPr="00CE1998">
        <w:rPr>
          <w:lang w:val="es-CO"/>
        </w:rPr>
        <w:t>como</w:t>
      </w:r>
      <w:r w:rsidR="00C75B37">
        <w:rPr>
          <w:lang w:val="es-CO"/>
        </w:rPr>
        <w:t xml:space="preserve"> </w:t>
      </w:r>
      <w:r w:rsidR="00AE28D2" w:rsidRPr="00CE1998">
        <w:rPr>
          <w:lang w:val="es-CO"/>
        </w:rPr>
        <w:t xml:space="preserve"> "</w:t>
      </w:r>
      <w:r w:rsidR="00C75B37" w:rsidRPr="00C75B37">
        <w:rPr>
          <w:lang w:val="es-CO"/>
        </w:rPr>
        <w:t xml:space="preserve"> </w:t>
      </w:r>
      <w:r w:rsidR="00C75B37" w:rsidRPr="00CE1998">
        <w:rPr>
          <w:lang w:val="es-CO"/>
        </w:rPr>
        <w:t xml:space="preserve">el </w:t>
      </w:r>
      <w:r w:rsidR="00C75B37">
        <w:rPr>
          <w:lang w:val="es-CO"/>
        </w:rPr>
        <w:t>se</w:t>
      </w:r>
      <w:r w:rsidR="00AE28D2" w:rsidRPr="00CE1998">
        <w:rPr>
          <w:lang w:val="es-CO"/>
        </w:rPr>
        <w:t xml:space="preserve">r en su </w:t>
      </w:r>
      <w:r w:rsidR="00C75B37">
        <w:rPr>
          <w:lang w:val="es-CO"/>
        </w:rPr>
        <w:t>morada”</w:t>
      </w:r>
      <w:r w:rsidR="00AE28D2" w:rsidRPr="00CE1998">
        <w:rPr>
          <w:lang w:val="es-CO"/>
        </w:rPr>
        <w:t xml:space="preserve">, </w:t>
      </w:r>
      <w:r w:rsidR="00C75B37">
        <w:rPr>
          <w:lang w:val="es-CO"/>
        </w:rPr>
        <w:t xml:space="preserve"> </w:t>
      </w:r>
      <w:r w:rsidR="00AE28D2" w:rsidRPr="00CE1998">
        <w:rPr>
          <w:lang w:val="es-CO"/>
        </w:rPr>
        <w:t>porque to</w:t>
      </w:r>
      <w:r w:rsidR="00C75B37">
        <w:rPr>
          <w:lang w:val="es-CO"/>
        </w:rPr>
        <w:t>do lo que nos  rodea es diferencia</w:t>
      </w:r>
      <w:r w:rsidR="00AE28D2" w:rsidRPr="00CE1998">
        <w:rPr>
          <w:lang w:val="es-CO"/>
        </w:rPr>
        <w:t xml:space="preserve">. </w:t>
      </w:r>
      <w:r w:rsidR="00C75B37">
        <w:rPr>
          <w:lang w:val="es-CO"/>
        </w:rPr>
        <w:t xml:space="preserve"> </w:t>
      </w:r>
      <w:r w:rsidR="00AE28D2" w:rsidRPr="00CE1998">
        <w:rPr>
          <w:lang w:val="es-CO"/>
        </w:rPr>
        <w:t xml:space="preserve">Pero incluso </w:t>
      </w:r>
      <w:r w:rsidR="00C75B37">
        <w:rPr>
          <w:lang w:val="es-CO"/>
        </w:rPr>
        <w:t>sabiendo que es</w:t>
      </w:r>
      <w:r w:rsidR="00AE28D2" w:rsidRPr="00CE1998">
        <w:rPr>
          <w:lang w:val="es-CO"/>
        </w:rPr>
        <w:t xml:space="preserve"> así</w:t>
      </w:r>
      <w:r w:rsidR="00C75B37">
        <w:rPr>
          <w:lang w:val="es-CO"/>
        </w:rPr>
        <w:t>,</w:t>
      </w:r>
      <w:r w:rsidR="00AE28D2" w:rsidRPr="00CE1998">
        <w:rPr>
          <w:lang w:val="es-CO"/>
        </w:rPr>
        <w:t xml:space="preserve"> nos </w:t>
      </w:r>
      <w:r w:rsidR="00C75B37">
        <w:rPr>
          <w:lang w:val="es-CO"/>
        </w:rPr>
        <w:t xml:space="preserve">podemos </w:t>
      </w:r>
      <w:r w:rsidR="00AE28D2" w:rsidRPr="00CE1998">
        <w:rPr>
          <w:lang w:val="es-CO"/>
        </w:rPr>
        <w:t xml:space="preserve">dejar </w:t>
      </w:r>
      <w:r w:rsidR="00C75B37">
        <w:rPr>
          <w:lang w:val="es-CO"/>
        </w:rPr>
        <w:t>cautivar</w:t>
      </w:r>
      <w:r w:rsidR="00AE28D2" w:rsidRPr="00CE1998">
        <w:rPr>
          <w:lang w:val="es-CO"/>
        </w:rPr>
        <w:t xml:space="preserve"> </w:t>
      </w:r>
      <w:r w:rsidR="00C75B37">
        <w:rPr>
          <w:lang w:val="es-CO"/>
        </w:rPr>
        <w:t>–</w:t>
      </w:r>
      <w:r w:rsidR="00AE28D2" w:rsidRPr="00CE1998">
        <w:rPr>
          <w:lang w:val="es-CO"/>
        </w:rPr>
        <w:t>co</w:t>
      </w:r>
      <w:r w:rsidR="00C75B37">
        <w:rPr>
          <w:lang w:val="es-CO"/>
        </w:rPr>
        <w:t>ntroladamente</w:t>
      </w:r>
      <w:r w:rsidR="00AE28D2" w:rsidRPr="00CE1998">
        <w:rPr>
          <w:lang w:val="es-CO"/>
        </w:rPr>
        <w:t>, si es posible</w:t>
      </w:r>
      <w:r w:rsidR="00C75B37">
        <w:rPr>
          <w:lang w:val="es-CO"/>
        </w:rPr>
        <w:t xml:space="preserve">...– </w:t>
      </w:r>
      <w:r w:rsidR="00AE28D2" w:rsidRPr="00CE1998">
        <w:rPr>
          <w:lang w:val="es-CO"/>
        </w:rPr>
        <w:t xml:space="preserve"> por </w:t>
      </w:r>
      <w:r w:rsidR="00C75B37" w:rsidRPr="00186759">
        <w:rPr>
          <w:lang w:val="es-CO"/>
        </w:rPr>
        <w:t>el logos</w:t>
      </w:r>
      <w:r w:rsidR="00C75B37" w:rsidRPr="006E0820">
        <w:rPr>
          <w:lang w:val="es-CO"/>
        </w:rPr>
        <w:t>,</w:t>
      </w:r>
      <w:r w:rsidR="00AE28D2" w:rsidRPr="00CE1998">
        <w:rPr>
          <w:lang w:val="es-CO"/>
        </w:rPr>
        <w:t xml:space="preserve"> </w:t>
      </w:r>
      <w:r w:rsidR="00C75B37">
        <w:rPr>
          <w:lang w:val="es-CO"/>
        </w:rPr>
        <w:t>para</w:t>
      </w:r>
      <w:r w:rsidR="00AE28D2" w:rsidRPr="00CE1998">
        <w:rPr>
          <w:lang w:val="es-CO"/>
        </w:rPr>
        <w:t xml:space="preserve"> </w:t>
      </w:r>
      <w:r w:rsidR="00C75B37">
        <w:rPr>
          <w:lang w:val="es-CO"/>
        </w:rPr>
        <w:t xml:space="preserve"> </w:t>
      </w:r>
      <w:r w:rsidR="00AE28D2" w:rsidRPr="00CE1998">
        <w:rPr>
          <w:lang w:val="es-CO"/>
        </w:rPr>
        <w:t>que</w:t>
      </w:r>
      <w:r w:rsidR="00C75B37">
        <w:rPr>
          <w:lang w:val="es-CO"/>
        </w:rPr>
        <w:t xml:space="preserve"> </w:t>
      </w:r>
      <w:r w:rsidR="00AE28D2" w:rsidRPr="00CE1998">
        <w:rPr>
          <w:lang w:val="es-CO"/>
        </w:rPr>
        <w:t xml:space="preserve"> la </w:t>
      </w:r>
      <w:r w:rsidR="00C75B37">
        <w:rPr>
          <w:lang w:val="es-CO"/>
        </w:rPr>
        <w:t xml:space="preserve"> </w:t>
      </w:r>
      <w:r w:rsidR="00AE28D2" w:rsidRPr="00CE1998">
        <w:rPr>
          <w:lang w:val="es-CO"/>
        </w:rPr>
        <w:t>sensación</w:t>
      </w:r>
      <w:r w:rsidR="00C75B37">
        <w:rPr>
          <w:lang w:val="es-CO"/>
        </w:rPr>
        <w:t xml:space="preserve"> </w:t>
      </w:r>
      <w:r w:rsidR="00AE28D2" w:rsidRPr="00CE1998">
        <w:rPr>
          <w:lang w:val="es-CO"/>
        </w:rPr>
        <w:t xml:space="preserve"> de</w:t>
      </w:r>
      <w:r w:rsidR="00C75B37">
        <w:rPr>
          <w:lang w:val="es-CO"/>
        </w:rPr>
        <w:t xml:space="preserve"> </w:t>
      </w:r>
      <w:r w:rsidR="00AE28D2" w:rsidRPr="00CE1998">
        <w:rPr>
          <w:lang w:val="es-CO"/>
        </w:rPr>
        <w:t xml:space="preserve"> inseguridad, </w:t>
      </w:r>
      <w:r w:rsidR="00C75B37">
        <w:rPr>
          <w:lang w:val="es-CO"/>
        </w:rPr>
        <w:t xml:space="preserve"> incompletud  e</w:t>
      </w:r>
      <w:r w:rsidR="00AE28D2" w:rsidRPr="00CE1998">
        <w:rPr>
          <w:lang w:val="es-CO"/>
        </w:rPr>
        <w:t xml:space="preserve"> </w:t>
      </w:r>
      <w:r w:rsidR="00C75B37">
        <w:rPr>
          <w:lang w:val="es-CO"/>
        </w:rPr>
        <w:t xml:space="preserve"> </w:t>
      </w:r>
      <w:r w:rsidR="00AE28D2" w:rsidRPr="00CE1998">
        <w:rPr>
          <w:lang w:val="es-CO"/>
        </w:rPr>
        <w:t xml:space="preserve">impotencia </w:t>
      </w:r>
      <w:r w:rsidR="00C75B37">
        <w:rPr>
          <w:lang w:val="es-CO"/>
        </w:rPr>
        <w:t xml:space="preserve"> del  lenguaje </w:t>
      </w:r>
      <w:r w:rsidR="00AE28D2" w:rsidRPr="00CE1998">
        <w:rPr>
          <w:lang w:val="es-CO"/>
        </w:rPr>
        <w:t xml:space="preserve"> no </w:t>
      </w:r>
      <w:r w:rsidR="00C75B37">
        <w:rPr>
          <w:lang w:val="es-CO"/>
        </w:rPr>
        <w:t>se transforme</w:t>
      </w:r>
      <w:r w:rsidR="00AE28D2" w:rsidRPr="00CE1998">
        <w:rPr>
          <w:lang w:val="es-CO"/>
        </w:rPr>
        <w:t xml:space="preserve"> en nihilismo. </w:t>
      </w:r>
      <w:r w:rsidR="00AE28D2" w:rsidRPr="00CE1998">
        <w:rPr>
          <w:lang w:val="es-CO"/>
        </w:rPr>
        <w:br/>
      </w:r>
      <w:r w:rsidR="00C75B37">
        <w:rPr>
          <w:lang w:val="es-CO"/>
        </w:rPr>
        <w:t xml:space="preserve">       </w:t>
      </w:r>
      <w:r w:rsidR="00AE28D2" w:rsidRPr="00CE1998">
        <w:rPr>
          <w:lang w:val="es-CO"/>
        </w:rPr>
        <w:t>7. ¿Cómo</w:t>
      </w:r>
      <w:r w:rsidR="00FF3344">
        <w:rPr>
          <w:lang w:val="es-CO"/>
        </w:rPr>
        <w:t xml:space="preserve"> </w:t>
      </w:r>
      <w:r w:rsidR="00AE28D2" w:rsidRPr="00CE1998">
        <w:rPr>
          <w:lang w:val="es-CO"/>
        </w:rPr>
        <w:t xml:space="preserve"> pensar</w:t>
      </w:r>
      <w:r w:rsidR="00FF3344">
        <w:rPr>
          <w:lang w:val="es-CO"/>
        </w:rPr>
        <w:t xml:space="preserve"> </w:t>
      </w:r>
      <w:r w:rsidR="00AE28D2" w:rsidRPr="00CE1998">
        <w:rPr>
          <w:lang w:val="es-CO"/>
        </w:rPr>
        <w:t xml:space="preserve"> </w:t>
      </w:r>
      <w:r w:rsidR="00FF3344">
        <w:rPr>
          <w:lang w:val="es-CO"/>
        </w:rPr>
        <w:t xml:space="preserve">las </w:t>
      </w:r>
      <w:r w:rsidR="00AE28D2" w:rsidRPr="00CE1998">
        <w:rPr>
          <w:lang w:val="es-CO"/>
        </w:rPr>
        <w:t xml:space="preserve"> situaciones </w:t>
      </w:r>
      <w:r w:rsidR="00FF3344">
        <w:rPr>
          <w:lang w:val="es-CO"/>
        </w:rPr>
        <w:t xml:space="preserve"> </w:t>
      </w:r>
      <w:r w:rsidR="00AE28D2" w:rsidRPr="00CE1998">
        <w:rPr>
          <w:lang w:val="es-CO"/>
        </w:rPr>
        <w:t>que</w:t>
      </w:r>
      <w:r w:rsidR="00FF3344">
        <w:rPr>
          <w:lang w:val="es-CO"/>
        </w:rPr>
        <w:t xml:space="preserve"> </w:t>
      </w:r>
      <w:r w:rsidR="00AE28D2" w:rsidRPr="00CE1998">
        <w:rPr>
          <w:lang w:val="es-CO"/>
        </w:rPr>
        <w:t xml:space="preserve"> </w:t>
      </w:r>
      <w:r w:rsidR="00FF3344">
        <w:rPr>
          <w:lang w:val="es-CO"/>
        </w:rPr>
        <w:t>se  suelen</w:t>
      </w:r>
      <w:r w:rsidR="00AE28D2" w:rsidRPr="00CE1998">
        <w:rPr>
          <w:lang w:val="es-CO"/>
        </w:rPr>
        <w:t xml:space="preserve"> </w:t>
      </w:r>
      <w:r w:rsidR="00FF3344">
        <w:rPr>
          <w:lang w:val="es-CO"/>
        </w:rPr>
        <w:t xml:space="preserve"> denomin</w:t>
      </w:r>
      <w:r w:rsidR="00AE28D2" w:rsidRPr="00CE1998">
        <w:rPr>
          <w:lang w:val="es-CO"/>
        </w:rPr>
        <w:t>a</w:t>
      </w:r>
      <w:r w:rsidR="00FF3344">
        <w:rPr>
          <w:lang w:val="es-CO"/>
        </w:rPr>
        <w:t xml:space="preserve">r  </w:t>
      </w:r>
      <w:r w:rsidR="00FF3344" w:rsidRPr="00FF3344">
        <w:rPr>
          <w:i/>
          <w:lang w:val="es-CO"/>
        </w:rPr>
        <w:t>intercultura</w:t>
      </w:r>
      <w:r w:rsidR="00AE28D2" w:rsidRPr="00CE1998">
        <w:rPr>
          <w:lang w:val="es-CO"/>
        </w:rPr>
        <w:t xml:space="preserve">? </w:t>
      </w:r>
      <w:r w:rsidR="00FF3344">
        <w:rPr>
          <w:lang w:val="es-CO"/>
        </w:rPr>
        <w:t xml:space="preserve"> </w:t>
      </w:r>
      <w:r w:rsidR="000F300A">
        <w:rPr>
          <w:lang w:val="es-CO"/>
        </w:rPr>
        <w:t xml:space="preserve">  </w:t>
      </w:r>
      <w:r w:rsidR="00FF3344">
        <w:rPr>
          <w:lang w:val="es-CO"/>
        </w:rPr>
        <w:t>¿</w:t>
      </w:r>
      <w:r w:rsidR="00AE28D2" w:rsidRPr="00CE1998">
        <w:rPr>
          <w:lang w:val="es-CO"/>
        </w:rPr>
        <w:t>La</w:t>
      </w:r>
      <w:r w:rsidR="00FF3344">
        <w:rPr>
          <w:lang w:val="es-CO"/>
        </w:rPr>
        <w:t xml:space="preserve"> </w:t>
      </w:r>
      <w:r w:rsidR="00AE28D2" w:rsidRPr="00CE1998">
        <w:rPr>
          <w:lang w:val="es-CO"/>
        </w:rPr>
        <w:t xml:space="preserve"> existencia </w:t>
      </w:r>
      <w:r w:rsidR="00FF3344">
        <w:rPr>
          <w:lang w:val="es-CO"/>
        </w:rPr>
        <w:t xml:space="preserve"> </w:t>
      </w:r>
      <w:r w:rsidR="00AE28D2" w:rsidRPr="00CE1998">
        <w:rPr>
          <w:lang w:val="es-CO"/>
        </w:rPr>
        <w:t xml:space="preserve">de </w:t>
      </w:r>
      <w:r w:rsidR="00FF3344">
        <w:rPr>
          <w:lang w:val="es-CO"/>
        </w:rPr>
        <w:t>interculturas</w:t>
      </w:r>
      <w:r w:rsidR="00AE28D2" w:rsidRPr="00CE1998">
        <w:rPr>
          <w:lang w:val="es-CO"/>
        </w:rPr>
        <w:t xml:space="preserve"> contra</w:t>
      </w:r>
      <w:r w:rsidR="00FF3344">
        <w:rPr>
          <w:lang w:val="es-CO"/>
        </w:rPr>
        <w:t>dice</w:t>
      </w:r>
      <w:r w:rsidR="00AE28D2" w:rsidRPr="00CE1998">
        <w:rPr>
          <w:lang w:val="es-CO"/>
        </w:rPr>
        <w:t xml:space="preserve"> lo que se ha argumentado aquí? O, </w:t>
      </w:r>
      <w:r w:rsidR="000F300A">
        <w:rPr>
          <w:lang w:val="es-CO"/>
        </w:rPr>
        <w:t>por el contrario</w:t>
      </w:r>
      <w:r w:rsidR="00AE28D2" w:rsidRPr="00CE1998">
        <w:rPr>
          <w:lang w:val="es-CO"/>
        </w:rPr>
        <w:t xml:space="preserve">, </w:t>
      </w:r>
      <w:r w:rsidR="000F300A">
        <w:rPr>
          <w:lang w:val="es-CO"/>
        </w:rPr>
        <w:t xml:space="preserve">¿lo </w:t>
      </w:r>
      <w:r w:rsidR="00AE28D2" w:rsidRPr="00CE1998">
        <w:rPr>
          <w:lang w:val="es-CO"/>
        </w:rPr>
        <w:t xml:space="preserve">confirma todo? En </w:t>
      </w:r>
      <w:r w:rsidR="000F300A">
        <w:rPr>
          <w:lang w:val="es-CO"/>
        </w:rPr>
        <w:t xml:space="preserve">este </w:t>
      </w:r>
      <w:r w:rsidR="00AE28D2" w:rsidRPr="00CE1998">
        <w:rPr>
          <w:lang w:val="es-CO"/>
        </w:rPr>
        <w:t xml:space="preserve">segundo caso, </w:t>
      </w:r>
      <w:r w:rsidR="000F300A">
        <w:rPr>
          <w:lang w:val="es-CO"/>
        </w:rPr>
        <w:t xml:space="preserve">entonces, deberíamos </w:t>
      </w:r>
      <w:r w:rsidR="00AE28D2" w:rsidRPr="00CE1998">
        <w:rPr>
          <w:lang w:val="es-CO"/>
        </w:rPr>
        <w:t xml:space="preserve">pensar </w:t>
      </w:r>
      <w:r w:rsidR="000F300A">
        <w:rPr>
          <w:lang w:val="es-CO"/>
        </w:rPr>
        <w:t>una</w:t>
      </w:r>
      <w:r w:rsidR="00AE28D2" w:rsidRPr="00CE1998">
        <w:rPr>
          <w:lang w:val="es-CO"/>
        </w:rPr>
        <w:t xml:space="preserve"> intercultura entre las culturas A y B, no sólo como AB, sino como algo más, es decir, como una tercera cultura</w:t>
      </w:r>
      <w:r w:rsidR="000F300A">
        <w:rPr>
          <w:lang w:val="es-CO"/>
        </w:rPr>
        <w:t xml:space="preserve"> –</w:t>
      </w:r>
      <w:r w:rsidR="00AE28D2" w:rsidRPr="00CE1998">
        <w:rPr>
          <w:lang w:val="es-CO"/>
        </w:rPr>
        <w:t>en este caso</w:t>
      </w:r>
      <w:r w:rsidR="006E0820">
        <w:rPr>
          <w:lang w:val="es-CO"/>
        </w:rPr>
        <w:t xml:space="preserve"> </w:t>
      </w:r>
      <w:r w:rsidR="00AE28D2" w:rsidRPr="00CE1998">
        <w:rPr>
          <w:lang w:val="es-CO"/>
        </w:rPr>
        <w:t xml:space="preserve">mejor representada por I. </w:t>
      </w:r>
      <w:r w:rsidR="00AE28D2" w:rsidRPr="00CE1998">
        <w:rPr>
          <w:lang w:val="es-CO"/>
        </w:rPr>
        <w:br/>
      </w:r>
    </w:p>
    <w:p w:rsidR="00AE28D2" w:rsidRPr="00CE1998" w:rsidRDefault="000F300A" w:rsidP="00AE28D2">
      <w:pPr>
        <w:spacing w:line="360" w:lineRule="auto"/>
        <w:jc w:val="left"/>
        <w:rPr>
          <w:lang w:val="es-CO"/>
        </w:rPr>
      </w:pPr>
      <w:r>
        <w:rPr>
          <w:lang w:val="es-CO"/>
        </w:rPr>
        <w:t xml:space="preserve">      </w:t>
      </w:r>
      <w:r w:rsidR="00AE28D2" w:rsidRPr="00CE1998">
        <w:rPr>
          <w:lang w:val="es-CO"/>
        </w:rPr>
        <w:t xml:space="preserve">Mi </w:t>
      </w:r>
      <w:r>
        <w:rPr>
          <w:lang w:val="es-CO"/>
        </w:rPr>
        <w:t>invitación</w:t>
      </w:r>
      <w:r w:rsidR="00AE28D2" w:rsidRPr="00CE1998">
        <w:rPr>
          <w:lang w:val="es-CO"/>
        </w:rPr>
        <w:t xml:space="preserve"> es para </w:t>
      </w:r>
      <w:r>
        <w:rPr>
          <w:lang w:val="es-CO"/>
        </w:rPr>
        <w:t>que se continúe la conversación</w:t>
      </w:r>
      <w:r w:rsidR="00AE28D2" w:rsidRPr="00CE1998">
        <w:rPr>
          <w:lang w:val="es-CO"/>
        </w:rPr>
        <w:t xml:space="preserve"> </w:t>
      </w:r>
      <w:r>
        <w:rPr>
          <w:lang w:val="es-CO"/>
        </w:rPr>
        <w:t>y para que se construyan</w:t>
      </w:r>
      <w:r w:rsidR="00AE28D2" w:rsidRPr="00CE1998">
        <w:rPr>
          <w:lang w:val="es-CO"/>
        </w:rPr>
        <w:t xml:space="preserve"> </w:t>
      </w:r>
      <w:r>
        <w:rPr>
          <w:lang w:val="es-CO"/>
        </w:rPr>
        <w:t xml:space="preserve">y se crucen </w:t>
      </w:r>
      <w:r w:rsidR="00AE28D2" w:rsidRPr="00CE1998">
        <w:rPr>
          <w:lang w:val="es-CO"/>
        </w:rPr>
        <w:t>nuevos puentes...</w:t>
      </w:r>
    </w:p>
    <w:p w:rsidR="000F300A" w:rsidRDefault="000F300A" w:rsidP="00AE28D2">
      <w:pPr>
        <w:spacing w:line="360" w:lineRule="auto"/>
        <w:ind w:firstLine="720"/>
        <w:jc w:val="left"/>
        <w:rPr>
          <w:lang w:val="es-CO"/>
        </w:rPr>
      </w:pPr>
    </w:p>
    <w:p w:rsidR="000F300A" w:rsidRPr="0015344E" w:rsidRDefault="005842CA" w:rsidP="005842CA">
      <w:pPr>
        <w:spacing w:line="360" w:lineRule="auto"/>
        <w:jc w:val="left"/>
        <w:rPr>
          <w:b/>
          <w:lang w:val="pt-BR"/>
        </w:rPr>
      </w:pPr>
      <w:r w:rsidRPr="0015344E">
        <w:rPr>
          <w:b/>
          <w:lang w:val="pt-BR"/>
        </w:rPr>
        <w:t>Referencias bibliográficas</w:t>
      </w:r>
    </w:p>
    <w:p w:rsidR="00CF651E" w:rsidRPr="0015344E" w:rsidRDefault="000C3025">
      <w:pPr>
        <w:pStyle w:val="biblio"/>
        <w:rPr>
          <w:sz w:val="20"/>
          <w:lang w:val="pt-BR"/>
        </w:rPr>
      </w:pPr>
      <w:r w:rsidRPr="0015344E">
        <w:rPr>
          <w:sz w:val="20"/>
          <w:lang w:val="pt-BR"/>
        </w:rPr>
        <w:t>Albert</w:t>
      </w:r>
      <w:r w:rsidR="00CF651E" w:rsidRPr="0015344E">
        <w:rPr>
          <w:sz w:val="20"/>
          <w:lang w:val="pt-BR"/>
        </w:rPr>
        <w:t xml:space="preserve">, Hans. </w:t>
      </w:r>
      <w:r w:rsidR="00CF651E" w:rsidRPr="0015344E">
        <w:rPr>
          <w:i/>
          <w:iCs/>
          <w:sz w:val="20"/>
          <w:lang w:val="pt-BR"/>
        </w:rPr>
        <w:t>Traktat über kritische Vernunft</w:t>
      </w:r>
      <w:r w:rsidR="00CF651E" w:rsidRPr="0015344E">
        <w:rPr>
          <w:sz w:val="20"/>
          <w:lang w:val="pt-BR"/>
        </w:rPr>
        <w:t>. Tübingen: TU, 1968.</w:t>
      </w:r>
    </w:p>
    <w:p w:rsidR="00CF651E" w:rsidRPr="00CE1998" w:rsidRDefault="000C3025">
      <w:pPr>
        <w:pStyle w:val="biblio"/>
        <w:rPr>
          <w:sz w:val="20"/>
          <w:lang w:val="es-CO"/>
        </w:rPr>
      </w:pPr>
      <w:r w:rsidRPr="0015344E">
        <w:rPr>
          <w:sz w:val="20"/>
          <w:lang w:val="pt-BR"/>
        </w:rPr>
        <w:t>Apel</w:t>
      </w:r>
      <w:r w:rsidR="00CF651E" w:rsidRPr="0015344E">
        <w:rPr>
          <w:sz w:val="20"/>
          <w:lang w:val="pt-BR"/>
        </w:rPr>
        <w:t xml:space="preserve">, Karl-Otto. Fundamentação última não-metafísica? </w:t>
      </w:r>
      <w:r w:rsidR="006E0820" w:rsidRPr="0015344E">
        <w:rPr>
          <w:sz w:val="20"/>
          <w:lang w:val="pt-BR"/>
        </w:rPr>
        <w:t>En</w:t>
      </w:r>
      <w:r w:rsidR="00CF651E" w:rsidRPr="0015344E">
        <w:rPr>
          <w:sz w:val="20"/>
          <w:lang w:val="pt-BR"/>
        </w:rPr>
        <w:t xml:space="preserve">: STEIN, Ernildo &amp; </w:t>
      </w:r>
      <w:r w:rsidRPr="0015344E">
        <w:rPr>
          <w:sz w:val="20"/>
          <w:lang w:val="pt-BR"/>
        </w:rPr>
        <w:t>Boni</w:t>
      </w:r>
      <w:r w:rsidR="00CF651E" w:rsidRPr="0015344E">
        <w:rPr>
          <w:sz w:val="20"/>
          <w:lang w:val="pt-BR"/>
        </w:rPr>
        <w:t xml:space="preserve">, Luís A. </w:t>
      </w:r>
      <w:r w:rsidR="00CF651E" w:rsidRPr="0015344E">
        <w:rPr>
          <w:i/>
          <w:iCs/>
          <w:sz w:val="20"/>
          <w:lang w:val="pt-BR"/>
        </w:rPr>
        <w:t>Dialética e liberdade</w:t>
      </w:r>
      <w:r w:rsidR="00CF651E" w:rsidRPr="0015344E">
        <w:rPr>
          <w:sz w:val="20"/>
          <w:lang w:val="pt-BR"/>
        </w:rPr>
        <w:t xml:space="preserve">. </w:t>
      </w:r>
      <w:r w:rsidR="00CF651E" w:rsidRPr="00CE1998">
        <w:rPr>
          <w:sz w:val="20"/>
          <w:lang w:val="es-CO"/>
        </w:rPr>
        <w:t>Petrópolis: Vozes, 1993. p.305-326.</w:t>
      </w:r>
    </w:p>
    <w:p w:rsidR="00CF651E" w:rsidRPr="0015344E" w:rsidRDefault="000C3025">
      <w:pPr>
        <w:pStyle w:val="biblio"/>
        <w:rPr>
          <w:sz w:val="20"/>
          <w:lang w:val="pt-BR"/>
        </w:rPr>
      </w:pPr>
      <w:r w:rsidRPr="0015344E">
        <w:rPr>
          <w:sz w:val="20"/>
          <w:lang w:val="pt-BR"/>
        </w:rPr>
        <w:t>Braida</w:t>
      </w:r>
      <w:r w:rsidR="00CF651E" w:rsidRPr="0015344E">
        <w:rPr>
          <w:sz w:val="20"/>
          <w:lang w:val="pt-BR"/>
        </w:rPr>
        <w:t xml:space="preserve">, Celso R. A crítica do conhecimento em Nietzsche. </w:t>
      </w:r>
      <w:r w:rsidR="006E0820" w:rsidRPr="0015344E">
        <w:rPr>
          <w:sz w:val="20"/>
          <w:lang w:val="pt-BR"/>
        </w:rPr>
        <w:t>E</w:t>
      </w:r>
      <w:r w:rsidR="00CF651E" w:rsidRPr="0015344E">
        <w:rPr>
          <w:sz w:val="20"/>
          <w:lang w:val="pt-BR"/>
        </w:rPr>
        <w:t xml:space="preserve">n: </w:t>
      </w:r>
      <w:r w:rsidRPr="0015344E">
        <w:rPr>
          <w:sz w:val="20"/>
          <w:lang w:val="pt-BR"/>
        </w:rPr>
        <w:t>Türcke</w:t>
      </w:r>
      <w:r w:rsidR="00CF651E" w:rsidRPr="0015344E">
        <w:rPr>
          <w:sz w:val="20"/>
          <w:lang w:val="pt-BR"/>
        </w:rPr>
        <w:t xml:space="preserve">, Christoph (org.). </w:t>
      </w:r>
      <w:r w:rsidR="00CF651E" w:rsidRPr="0015344E">
        <w:rPr>
          <w:i/>
          <w:iCs/>
          <w:sz w:val="20"/>
          <w:lang w:val="pt-BR"/>
        </w:rPr>
        <w:t>Nietzsche: uma provocação</w:t>
      </w:r>
      <w:r w:rsidR="00CF651E" w:rsidRPr="0015344E">
        <w:rPr>
          <w:sz w:val="20"/>
          <w:lang w:val="pt-BR"/>
        </w:rPr>
        <w:t>. Porto Alegre: Editora da UFRGS, 1994. p.33-42.</w:t>
      </w:r>
    </w:p>
    <w:p w:rsidR="00CF651E" w:rsidRPr="0015344E" w:rsidRDefault="000C3025">
      <w:pPr>
        <w:pStyle w:val="biblio"/>
        <w:rPr>
          <w:sz w:val="20"/>
          <w:lang w:val="pt-BR"/>
        </w:rPr>
      </w:pPr>
      <w:r w:rsidRPr="0015344E">
        <w:rPr>
          <w:sz w:val="20"/>
          <w:lang w:val="pt-BR"/>
        </w:rPr>
        <w:t>C</w:t>
      </w:r>
      <w:r w:rsidR="006E0820" w:rsidRPr="0015344E">
        <w:rPr>
          <w:sz w:val="20"/>
          <w:lang w:val="pt-BR"/>
        </w:rPr>
        <w:t>EDES</w:t>
      </w:r>
      <w:r w:rsidR="00CF651E" w:rsidRPr="0015344E">
        <w:rPr>
          <w:sz w:val="20"/>
          <w:lang w:val="pt-BR"/>
        </w:rPr>
        <w:t xml:space="preserve">, </w:t>
      </w:r>
      <w:r w:rsidR="00CF651E" w:rsidRPr="0015344E">
        <w:rPr>
          <w:i/>
          <w:iCs/>
          <w:sz w:val="20"/>
          <w:lang w:val="pt-BR"/>
        </w:rPr>
        <w:t>Educação e Sociedade</w:t>
      </w:r>
      <w:r w:rsidR="00CF651E" w:rsidRPr="0015344E">
        <w:rPr>
          <w:sz w:val="20"/>
          <w:lang w:val="pt-BR"/>
        </w:rPr>
        <w:t>, a.XXIII, n.79, 2002. p.11-13.</w:t>
      </w:r>
    </w:p>
    <w:p w:rsidR="00CF651E" w:rsidRPr="0015344E" w:rsidRDefault="000C3025">
      <w:pPr>
        <w:pStyle w:val="biblio"/>
        <w:rPr>
          <w:sz w:val="20"/>
          <w:lang w:val="pt-BR"/>
        </w:rPr>
      </w:pPr>
      <w:r w:rsidRPr="0015344E">
        <w:rPr>
          <w:sz w:val="20"/>
          <w:lang w:val="pt-BR"/>
        </w:rPr>
        <w:t>Condé</w:t>
      </w:r>
      <w:r w:rsidR="00CF651E" w:rsidRPr="0015344E">
        <w:rPr>
          <w:sz w:val="20"/>
          <w:lang w:val="pt-BR"/>
        </w:rPr>
        <w:t xml:space="preserve">, Mauro Lúcio L. </w:t>
      </w:r>
      <w:r w:rsidR="00CF651E" w:rsidRPr="0015344E">
        <w:rPr>
          <w:i/>
          <w:iCs/>
          <w:sz w:val="20"/>
          <w:lang w:val="pt-BR"/>
        </w:rPr>
        <w:t>Wittgenstein: linguagem e mundo</w:t>
      </w:r>
      <w:r w:rsidR="00CF651E" w:rsidRPr="0015344E">
        <w:rPr>
          <w:sz w:val="20"/>
          <w:lang w:val="pt-BR"/>
        </w:rPr>
        <w:t>. São Paulo: Anna Blume, 1998.</w:t>
      </w:r>
    </w:p>
    <w:p w:rsidR="00CF651E" w:rsidRPr="00CE1998" w:rsidRDefault="00CF651E">
      <w:pPr>
        <w:pStyle w:val="biblio"/>
        <w:rPr>
          <w:sz w:val="20"/>
          <w:lang w:val="es-CO"/>
        </w:rPr>
      </w:pPr>
      <w:r w:rsidRPr="0015344E">
        <w:rPr>
          <w:sz w:val="20"/>
          <w:lang w:val="pt-BR"/>
        </w:rPr>
        <w:t xml:space="preserve">________. Nietzsche e Wittgenstein: semelhanças de família. </w:t>
      </w:r>
      <w:r w:rsidR="006E0820" w:rsidRPr="0015344E">
        <w:rPr>
          <w:sz w:val="20"/>
          <w:lang w:val="pt-BR"/>
        </w:rPr>
        <w:t>E</w:t>
      </w:r>
      <w:r w:rsidRPr="0015344E">
        <w:rPr>
          <w:sz w:val="20"/>
          <w:lang w:val="pt-BR"/>
        </w:rPr>
        <w:t xml:space="preserve">n: </w:t>
      </w:r>
      <w:r w:rsidR="000C3025" w:rsidRPr="0015344E">
        <w:rPr>
          <w:sz w:val="20"/>
          <w:lang w:val="pt-BR"/>
        </w:rPr>
        <w:t>Pimenta Neto</w:t>
      </w:r>
      <w:r w:rsidRPr="0015344E">
        <w:rPr>
          <w:sz w:val="20"/>
          <w:lang w:val="pt-BR"/>
        </w:rPr>
        <w:t xml:space="preserve">, Olímpio &amp; </w:t>
      </w:r>
      <w:r w:rsidR="000C3025" w:rsidRPr="0015344E">
        <w:rPr>
          <w:sz w:val="20"/>
          <w:lang w:val="pt-BR"/>
        </w:rPr>
        <w:t>Barrenechea</w:t>
      </w:r>
      <w:r w:rsidRPr="0015344E">
        <w:rPr>
          <w:sz w:val="20"/>
          <w:lang w:val="pt-BR"/>
        </w:rPr>
        <w:t xml:space="preserve"> (org.). </w:t>
      </w:r>
      <w:r w:rsidRPr="0015344E">
        <w:rPr>
          <w:i/>
          <w:iCs/>
          <w:sz w:val="20"/>
          <w:lang w:val="pt-BR"/>
        </w:rPr>
        <w:t>Assim falou Nietzsche</w:t>
      </w:r>
      <w:r w:rsidRPr="0015344E">
        <w:rPr>
          <w:sz w:val="20"/>
          <w:lang w:val="pt-BR"/>
        </w:rPr>
        <w:t xml:space="preserve">. </w:t>
      </w:r>
      <w:r w:rsidRPr="00CE1998">
        <w:rPr>
          <w:sz w:val="20"/>
          <w:lang w:val="es-CO"/>
        </w:rPr>
        <w:t>Rio de Janeiro: Sette Letras, 1999. p.38-54.</w:t>
      </w:r>
    </w:p>
    <w:p w:rsidR="00CF651E" w:rsidRPr="00CE1998" w:rsidRDefault="000C3025">
      <w:pPr>
        <w:pStyle w:val="biblio"/>
        <w:rPr>
          <w:sz w:val="20"/>
          <w:lang w:val="es-CO"/>
        </w:rPr>
      </w:pPr>
      <w:r w:rsidRPr="00CE1998">
        <w:rPr>
          <w:sz w:val="20"/>
          <w:lang w:val="es-CO"/>
        </w:rPr>
        <w:t>Hopenhayn</w:t>
      </w:r>
      <w:r w:rsidR="00CF651E" w:rsidRPr="00CE1998">
        <w:rPr>
          <w:sz w:val="20"/>
          <w:lang w:val="es-CO"/>
        </w:rPr>
        <w:t xml:space="preserve">, Martín. </w:t>
      </w:r>
      <w:r w:rsidR="00CF651E" w:rsidRPr="00CE1998">
        <w:rPr>
          <w:i/>
          <w:iCs/>
          <w:sz w:val="20"/>
          <w:lang w:val="es-CO"/>
        </w:rPr>
        <w:t>Después del nihilismo: de Nietzsche a Foucault</w:t>
      </w:r>
      <w:r w:rsidR="00CF651E" w:rsidRPr="00CE1998">
        <w:rPr>
          <w:sz w:val="20"/>
          <w:lang w:val="es-CO"/>
        </w:rPr>
        <w:t>. Barcelona: Andrés Bello. 1997.</w:t>
      </w:r>
    </w:p>
    <w:p w:rsidR="00CF651E" w:rsidRPr="0015344E" w:rsidRDefault="00CF651E">
      <w:pPr>
        <w:pStyle w:val="biblio"/>
        <w:rPr>
          <w:sz w:val="20"/>
          <w:lang w:val="pt-BR"/>
        </w:rPr>
      </w:pPr>
      <w:r w:rsidRPr="0015344E">
        <w:rPr>
          <w:sz w:val="20"/>
          <w:lang w:val="pt-BR"/>
        </w:rPr>
        <w:t xml:space="preserve">________. Estilhaços de utopia. Vontade de poder, vibração transcultural e eterno retorno. </w:t>
      </w:r>
      <w:r w:rsidR="006E0820" w:rsidRPr="0015344E">
        <w:rPr>
          <w:sz w:val="20"/>
          <w:lang w:val="pt-BR"/>
        </w:rPr>
        <w:t>E</w:t>
      </w:r>
      <w:r w:rsidRPr="0015344E">
        <w:rPr>
          <w:sz w:val="20"/>
          <w:lang w:val="pt-BR"/>
        </w:rPr>
        <w:t xml:space="preserve">n: </w:t>
      </w:r>
      <w:r w:rsidR="000C3025" w:rsidRPr="0015344E">
        <w:rPr>
          <w:sz w:val="20"/>
          <w:lang w:val="pt-BR"/>
        </w:rPr>
        <w:t>Larrosa</w:t>
      </w:r>
      <w:r w:rsidRPr="0015344E">
        <w:rPr>
          <w:sz w:val="20"/>
          <w:lang w:val="pt-BR"/>
        </w:rPr>
        <w:t xml:space="preserve">, Jorge &amp; </w:t>
      </w:r>
      <w:r w:rsidR="000C3025" w:rsidRPr="0015344E">
        <w:rPr>
          <w:sz w:val="20"/>
          <w:lang w:val="pt-BR"/>
        </w:rPr>
        <w:t>Skliar</w:t>
      </w:r>
      <w:r w:rsidRPr="0015344E">
        <w:rPr>
          <w:sz w:val="20"/>
          <w:lang w:val="pt-BR"/>
        </w:rPr>
        <w:t xml:space="preserve">, Carlos (org.) </w:t>
      </w:r>
      <w:r w:rsidRPr="0015344E">
        <w:rPr>
          <w:i/>
          <w:sz w:val="20"/>
          <w:lang w:val="pt-BR"/>
        </w:rPr>
        <w:t>Habitantes de Babel: políticas e poéticas da diferença</w:t>
      </w:r>
      <w:r w:rsidRPr="0015344E">
        <w:rPr>
          <w:sz w:val="20"/>
          <w:lang w:val="pt-BR"/>
        </w:rPr>
        <w:t>. Belo Horizonte: Autêntica, 2001. p.255-268.</w:t>
      </w:r>
    </w:p>
    <w:p w:rsidR="00CF651E" w:rsidRPr="0015344E" w:rsidRDefault="000C3025">
      <w:pPr>
        <w:pStyle w:val="biblio"/>
        <w:rPr>
          <w:sz w:val="20"/>
          <w:lang w:val="pt-BR"/>
        </w:rPr>
      </w:pPr>
      <w:r w:rsidRPr="0015344E">
        <w:rPr>
          <w:sz w:val="20"/>
          <w:lang w:val="pt-BR"/>
        </w:rPr>
        <w:t>Larrosa</w:t>
      </w:r>
      <w:r w:rsidR="00CF651E" w:rsidRPr="0015344E">
        <w:rPr>
          <w:sz w:val="20"/>
          <w:lang w:val="pt-BR"/>
        </w:rPr>
        <w:t xml:space="preserve">, Jorge. </w:t>
      </w:r>
      <w:r w:rsidR="00CF651E" w:rsidRPr="0015344E">
        <w:rPr>
          <w:i/>
          <w:sz w:val="20"/>
          <w:lang w:val="pt-BR"/>
        </w:rPr>
        <w:t>Pedagogia profana: danças, piruetas e mascaradas</w:t>
      </w:r>
      <w:r w:rsidR="00CF651E" w:rsidRPr="0015344E">
        <w:rPr>
          <w:sz w:val="20"/>
          <w:lang w:val="pt-BR"/>
        </w:rPr>
        <w:t xml:space="preserve">. Porto Alegre: Contrabando, 1998. </w:t>
      </w:r>
    </w:p>
    <w:p w:rsidR="00CF651E" w:rsidRPr="0015344E" w:rsidRDefault="00CF651E">
      <w:pPr>
        <w:pStyle w:val="biblio"/>
        <w:rPr>
          <w:sz w:val="20"/>
          <w:lang w:val="pt-BR"/>
        </w:rPr>
      </w:pPr>
      <w:r w:rsidRPr="0015344E">
        <w:rPr>
          <w:sz w:val="20"/>
          <w:lang w:val="pt-BR"/>
        </w:rPr>
        <w:t xml:space="preserve">________. </w:t>
      </w:r>
      <w:r w:rsidRPr="0015344E">
        <w:rPr>
          <w:i/>
          <w:iCs/>
          <w:sz w:val="20"/>
          <w:lang w:val="pt-BR"/>
        </w:rPr>
        <w:t>Nietzsche &amp; a Educação</w:t>
      </w:r>
      <w:r w:rsidRPr="0015344E">
        <w:rPr>
          <w:sz w:val="20"/>
          <w:lang w:val="pt-BR"/>
        </w:rPr>
        <w:t>. Belo Horizonte: Autêntica, 2002.</w:t>
      </w:r>
    </w:p>
    <w:p w:rsidR="00CF651E" w:rsidRPr="0015344E" w:rsidRDefault="000C3025">
      <w:pPr>
        <w:pStyle w:val="biblio"/>
        <w:rPr>
          <w:sz w:val="20"/>
          <w:lang w:val="pt-BR"/>
        </w:rPr>
      </w:pPr>
      <w:r w:rsidRPr="000C3025">
        <w:rPr>
          <w:sz w:val="20"/>
          <w:lang w:val="pt-BR"/>
        </w:rPr>
        <w:t>Larrosa</w:t>
      </w:r>
      <w:r w:rsidR="00CF651E" w:rsidRPr="000C3025">
        <w:rPr>
          <w:sz w:val="20"/>
          <w:lang w:val="pt-BR"/>
        </w:rPr>
        <w:t xml:space="preserve">, Jorge &amp; </w:t>
      </w:r>
      <w:r w:rsidRPr="000C3025">
        <w:rPr>
          <w:sz w:val="20"/>
          <w:lang w:val="pt-BR"/>
        </w:rPr>
        <w:t>Skliar</w:t>
      </w:r>
      <w:r w:rsidR="00CF651E" w:rsidRPr="000C3025">
        <w:rPr>
          <w:sz w:val="20"/>
          <w:lang w:val="pt-BR"/>
        </w:rPr>
        <w:t xml:space="preserve">, Carlos (org.) </w:t>
      </w:r>
      <w:r w:rsidR="00CF651E" w:rsidRPr="0015344E">
        <w:rPr>
          <w:i/>
          <w:sz w:val="20"/>
          <w:lang w:val="pt-BR"/>
        </w:rPr>
        <w:t>Habitantes de Babel: políticas e poéticas da diferença</w:t>
      </w:r>
      <w:r w:rsidR="00CF651E" w:rsidRPr="0015344E">
        <w:rPr>
          <w:sz w:val="20"/>
          <w:lang w:val="pt-BR"/>
        </w:rPr>
        <w:t>. Belo Horizonte: Autêntica, 2001.</w:t>
      </w:r>
    </w:p>
    <w:p w:rsidR="00CF651E" w:rsidRPr="0015344E" w:rsidRDefault="000C3025">
      <w:pPr>
        <w:pStyle w:val="biblio"/>
        <w:rPr>
          <w:sz w:val="20"/>
          <w:lang w:val="pt-BR"/>
        </w:rPr>
      </w:pPr>
      <w:r w:rsidRPr="000C3025">
        <w:rPr>
          <w:sz w:val="20"/>
          <w:lang w:val="pt-BR"/>
        </w:rPr>
        <w:t>Larrosa</w:t>
      </w:r>
      <w:r w:rsidR="00CF651E" w:rsidRPr="000C3025">
        <w:rPr>
          <w:sz w:val="20"/>
          <w:lang w:val="pt-BR"/>
        </w:rPr>
        <w:t xml:space="preserve">, Jorge </w:t>
      </w:r>
      <w:r w:rsidRPr="000C3025">
        <w:rPr>
          <w:sz w:val="20"/>
          <w:lang w:val="pt-BR"/>
        </w:rPr>
        <w:t>E Pérez De Lara</w:t>
      </w:r>
      <w:r w:rsidR="00CF651E" w:rsidRPr="000C3025">
        <w:rPr>
          <w:sz w:val="20"/>
          <w:lang w:val="pt-BR"/>
        </w:rPr>
        <w:t xml:space="preserve">, Nuria (org.). </w:t>
      </w:r>
      <w:r w:rsidR="00CF651E" w:rsidRPr="0015344E">
        <w:rPr>
          <w:i/>
          <w:iCs/>
          <w:sz w:val="20"/>
          <w:lang w:val="pt-BR"/>
        </w:rPr>
        <w:t>Imagens do outro</w:t>
      </w:r>
      <w:r w:rsidR="00CF651E" w:rsidRPr="0015344E">
        <w:rPr>
          <w:sz w:val="20"/>
          <w:lang w:val="pt-BR"/>
        </w:rPr>
        <w:t>. Petrópolis: Vozes, 2001.</w:t>
      </w:r>
    </w:p>
    <w:p w:rsidR="00CF651E" w:rsidRPr="0015344E" w:rsidRDefault="000C3025">
      <w:pPr>
        <w:pStyle w:val="biblio"/>
        <w:rPr>
          <w:sz w:val="20"/>
          <w:lang w:val="pt-BR"/>
        </w:rPr>
      </w:pPr>
      <w:r w:rsidRPr="0015344E">
        <w:rPr>
          <w:sz w:val="20"/>
          <w:lang w:val="pt-BR"/>
        </w:rPr>
        <w:t>Mèlich</w:t>
      </w:r>
      <w:r w:rsidR="00CF651E" w:rsidRPr="0015344E">
        <w:rPr>
          <w:sz w:val="20"/>
          <w:lang w:val="pt-BR"/>
        </w:rPr>
        <w:t xml:space="preserve">, Joan-Carles. A palavra múltipla: por uma educação poética. </w:t>
      </w:r>
      <w:r w:rsidR="006E0820" w:rsidRPr="0015344E">
        <w:rPr>
          <w:sz w:val="20"/>
          <w:lang w:val="pt-BR"/>
        </w:rPr>
        <w:t>E</w:t>
      </w:r>
      <w:r w:rsidR="00CF651E" w:rsidRPr="0015344E">
        <w:rPr>
          <w:sz w:val="20"/>
          <w:lang w:val="pt-BR"/>
        </w:rPr>
        <w:t xml:space="preserve">n: </w:t>
      </w:r>
      <w:r w:rsidR="004F00EE" w:rsidRPr="0015344E">
        <w:rPr>
          <w:sz w:val="20"/>
          <w:lang w:val="pt-BR"/>
        </w:rPr>
        <w:t>Larrosa</w:t>
      </w:r>
      <w:r w:rsidR="00CF651E" w:rsidRPr="0015344E">
        <w:rPr>
          <w:sz w:val="20"/>
          <w:lang w:val="pt-BR"/>
        </w:rPr>
        <w:t xml:space="preserve">, Jorge &amp; </w:t>
      </w:r>
      <w:r w:rsidR="004F00EE" w:rsidRPr="0015344E">
        <w:rPr>
          <w:sz w:val="20"/>
          <w:lang w:val="pt-BR"/>
        </w:rPr>
        <w:t>Skliar</w:t>
      </w:r>
      <w:r w:rsidR="00CF651E" w:rsidRPr="0015344E">
        <w:rPr>
          <w:sz w:val="20"/>
          <w:lang w:val="pt-BR"/>
        </w:rPr>
        <w:t xml:space="preserve">, Carlos (org.) </w:t>
      </w:r>
      <w:r w:rsidR="00CF651E" w:rsidRPr="0015344E">
        <w:rPr>
          <w:i/>
          <w:sz w:val="20"/>
          <w:lang w:val="pt-BR"/>
        </w:rPr>
        <w:t>Habitantes de Babel: políticas e poéticas da diferença</w:t>
      </w:r>
      <w:r w:rsidR="00CF651E" w:rsidRPr="0015344E">
        <w:rPr>
          <w:sz w:val="20"/>
          <w:lang w:val="pt-BR"/>
        </w:rPr>
        <w:t>. Belo Horizonte: Autêntica, 2001. p.269-280.</w:t>
      </w:r>
    </w:p>
    <w:p w:rsidR="00CF651E" w:rsidRPr="0015344E" w:rsidRDefault="004F00EE">
      <w:pPr>
        <w:pStyle w:val="biblio"/>
        <w:rPr>
          <w:sz w:val="20"/>
          <w:lang w:val="pt-BR"/>
        </w:rPr>
      </w:pPr>
      <w:r w:rsidRPr="0015344E">
        <w:rPr>
          <w:sz w:val="20"/>
          <w:lang w:val="pt-BR"/>
        </w:rPr>
        <w:t>Nietzsche</w:t>
      </w:r>
      <w:r w:rsidR="00CF651E" w:rsidRPr="0015344E">
        <w:rPr>
          <w:sz w:val="20"/>
          <w:lang w:val="pt-BR"/>
        </w:rPr>
        <w:t xml:space="preserve">, Friedrich. </w:t>
      </w:r>
      <w:r w:rsidR="00CF651E" w:rsidRPr="0015344E">
        <w:rPr>
          <w:i/>
          <w:iCs/>
          <w:sz w:val="20"/>
          <w:lang w:val="pt-BR"/>
        </w:rPr>
        <w:t>Obras incompletas</w:t>
      </w:r>
      <w:r w:rsidR="00CF651E" w:rsidRPr="0015344E">
        <w:rPr>
          <w:sz w:val="20"/>
          <w:lang w:val="pt-BR"/>
        </w:rPr>
        <w:t>. São Paulo: Nova Cultural, 1996.</w:t>
      </w:r>
    </w:p>
    <w:p w:rsidR="00CF651E" w:rsidRPr="0015344E" w:rsidRDefault="00CF651E">
      <w:pPr>
        <w:pStyle w:val="biblio"/>
        <w:rPr>
          <w:sz w:val="20"/>
          <w:lang w:val="pt-BR"/>
        </w:rPr>
      </w:pPr>
      <w:r w:rsidRPr="0015344E">
        <w:rPr>
          <w:sz w:val="20"/>
          <w:lang w:val="pt-BR"/>
        </w:rPr>
        <w:t xml:space="preserve">________. </w:t>
      </w:r>
      <w:r w:rsidRPr="0015344E">
        <w:rPr>
          <w:i/>
          <w:sz w:val="20"/>
          <w:lang w:val="pt-BR"/>
        </w:rPr>
        <w:t>A genealogia da moral</w:t>
      </w:r>
      <w:r w:rsidRPr="0015344E">
        <w:rPr>
          <w:sz w:val="20"/>
          <w:lang w:val="pt-BR"/>
        </w:rPr>
        <w:t>. Rio de Janeiro: Tecnoprint, sd.</w:t>
      </w:r>
    </w:p>
    <w:p w:rsidR="00CF651E" w:rsidRPr="0015344E" w:rsidRDefault="004F00EE">
      <w:pPr>
        <w:pStyle w:val="biblio"/>
        <w:rPr>
          <w:sz w:val="20"/>
          <w:lang w:val="pt-BR"/>
        </w:rPr>
      </w:pPr>
      <w:r w:rsidRPr="0015344E">
        <w:rPr>
          <w:sz w:val="20"/>
          <w:lang w:val="pt-BR"/>
        </w:rPr>
        <w:t>Rago</w:t>
      </w:r>
      <w:r w:rsidR="00CF651E" w:rsidRPr="0015344E">
        <w:rPr>
          <w:sz w:val="20"/>
          <w:lang w:val="pt-BR"/>
        </w:rPr>
        <w:t xml:space="preserve">, Margareth; </w:t>
      </w:r>
      <w:r w:rsidRPr="0015344E">
        <w:rPr>
          <w:sz w:val="20"/>
          <w:lang w:val="pt-BR"/>
        </w:rPr>
        <w:t>Orlandi</w:t>
      </w:r>
      <w:r w:rsidR="00CF651E" w:rsidRPr="0015344E">
        <w:rPr>
          <w:sz w:val="20"/>
          <w:lang w:val="pt-BR"/>
        </w:rPr>
        <w:t xml:space="preserve">, Luiz B. L. &amp; </w:t>
      </w:r>
      <w:r w:rsidRPr="0015344E">
        <w:rPr>
          <w:sz w:val="20"/>
          <w:lang w:val="pt-BR"/>
        </w:rPr>
        <w:t>Veiga-Neto</w:t>
      </w:r>
      <w:r w:rsidR="00CF651E" w:rsidRPr="0015344E">
        <w:rPr>
          <w:sz w:val="20"/>
          <w:lang w:val="pt-BR"/>
        </w:rPr>
        <w:t xml:space="preserve">, Alfredo (org.). </w:t>
      </w:r>
      <w:r w:rsidR="00CF651E" w:rsidRPr="0015344E">
        <w:rPr>
          <w:i/>
          <w:iCs/>
          <w:sz w:val="20"/>
          <w:lang w:val="pt-BR"/>
        </w:rPr>
        <w:t xml:space="preserve">Imagens de Foucault e Deleuze: ressonâncias </w:t>
      </w:r>
      <w:r w:rsidR="00B15C06" w:rsidRPr="0015344E">
        <w:rPr>
          <w:i/>
          <w:iCs/>
          <w:sz w:val="20"/>
          <w:lang w:val="pt-BR"/>
        </w:rPr>
        <w:t>nietzscheana</w:t>
      </w:r>
      <w:r w:rsidR="00CF651E" w:rsidRPr="0015344E">
        <w:rPr>
          <w:i/>
          <w:iCs/>
          <w:sz w:val="20"/>
          <w:lang w:val="pt-BR"/>
        </w:rPr>
        <w:t>s</w:t>
      </w:r>
      <w:r w:rsidR="00CF651E" w:rsidRPr="0015344E">
        <w:rPr>
          <w:sz w:val="20"/>
          <w:lang w:val="pt-BR"/>
        </w:rPr>
        <w:t>. Rio de Janeiro: DP&amp;A, 2002.</w:t>
      </w:r>
    </w:p>
    <w:p w:rsidR="00CF651E" w:rsidRPr="00CE1998" w:rsidRDefault="004F00EE">
      <w:pPr>
        <w:pStyle w:val="biblio"/>
        <w:rPr>
          <w:sz w:val="20"/>
          <w:lang w:val="es-CO"/>
        </w:rPr>
      </w:pPr>
      <w:r w:rsidRPr="0015344E">
        <w:rPr>
          <w:sz w:val="20"/>
          <w:lang w:val="pt-BR"/>
        </w:rPr>
        <w:t>Rorty</w:t>
      </w:r>
      <w:r w:rsidR="00CF651E" w:rsidRPr="0015344E">
        <w:rPr>
          <w:sz w:val="20"/>
          <w:lang w:val="pt-BR"/>
        </w:rPr>
        <w:t xml:space="preserve">, Richard. </w:t>
      </w:r>
      <w:r w:rsidR="00CF651E" w:rsidRPr="0015344E">
        <w:rPr>
          <w:i/>
          <w:iCs/>
          <w:sz w:val="20"/>
          <w:lang w:val="pt-BR"/>
        </w:rPr>
        <w:t>A Filosofia e o espelho da natureza</w:t>
      </w:r>
      <w:r w:rsidR="00CF651E" w:rsidRPr="0015344E">
        <w:rPr>
          <w:sz w:val="20"/>
          <w:lang w:val="pt-BR"/>
        </w:rPr>
        <w:t xml:space="preserve">. </w:t>
      </w:r>
      <w:r w:rsidR="00CF651E" w:rsidRPr="00CE1998">
        <w:rPr>
          <w:sz w:val="20"/>
          <w:lang w:val="es-CO"/>
        </w:rPr>
        <w:t>Lisboa: Dom Quixote, 1988.</w:t>
      </w:r>
    </w:p>
    <w:p w:rsidR="00CF651E" w:rsidRPr="00CE1998" w:rsidRDefault="004F00EE">
      <w:pPr>
        <w:pStyle w:val="biblio"/>
        <w:rPr>
          <w:sz w:val="20"/>
          <w:lang w:val="es-CO"/>
        </w:rPr>
      </w:pPr>
      <w:r w:rsidRPr="00CE1998">
        <w:rPr>
          <w:sz w:val="20"/>
          <w:lang w:val="es-CO"/>
        </w:rPr>
        <w:t>Skliar</w:t>
      </w:r>
      <w:r w:rsidR="00CF651E" w:rsidRPr="00CE1998">
        <w:rPr>
          <w:sz w:val="20"/>
          <w:lang w:val="es-CO"/>
        </w:rPr>
        <w:t xml:space="preserve">, Carlos B. </w:t>
      </w:r>
      <w:r w:rsidR="00CF651E" w:rsidRPr="00CE1998">
        <w:rPr>
          <w:i/>
          <w:iCs/>
          <w:sz w:val="20"/>
          <w:lang w:val="es-CO"/>
        </w:rPr>
        <w:t xml:space="preserve">Y si el otro no estuviera ahí? </w:t>
      </w:r>
      <w:r w:rsidR="00CF651E" w:rsidRPr="00CE1998">
        <w:rPr>
          <w:sz w:val="20"/>
          <w:lang w:val="es-CO"/>
        </w:rPr>
        <w:t>Madrid, Buenos Aires: Miño y Dávila, 2002.</w:t>
      </w:r>
    </w:p>
    <w:p w:rsidR="00CF651E" w:rsidRPr="0015344E" w:rsidRDefault="004F00EE">
      <w:pPr>
        <w:pStyle w:val="biblio"/>
        <w:rPr>
          <w:sz w:val="20"/>
          <w:lang w:val="pt-BR"/>
        </w:rPr>
      </w:pPr>
      <w:r w:rsidRPr="0015344E">
        <w:rPr>
          <w:sz w:val="20"/>
          <w:lang w:val="pt-BR"/>
        </w:rPr>
        <w:t>Souza</w:t>
      </w:r>
      <w:r w:rsidR="00CF651E" w:rsidRPr="0015344E">
        <w:rPr>
          <w:sz w:val="20"/>
          <w:lang w:val="pt-BR"/>
        </w:rPr>
        <w:t xml:space="preserve">, Regina M. &amp; </w:t>
      </w:r>
      <w:r w:rsidRPr="0015344E">
        <w:rPr>
          <w:sz w:val="20"/>
          <w:lang w:val="pt-BR"/>
        </w:rPr>
        <w:t>Gallo</w:t>
      </w:r>
      <w:r w:rsidR="00CF651E" w:rsidRPr="0015344E">
        <w:rPr>
          <w:sz w:val="20"/>
          <w:lang w:val="pt-BR"/>
        </w:rPr>
        <w:t xml:space="preserve">, Silvio. Por que matamos o barbeiro? Reflexões preliminares sobre a paradoxal exclusão do outro. Campinas: CEDES, </w:t>
      </w:r>
      <w:r w:rsidR="00CF651E" w:rsidRPr="0015344E">
        <w:rPr>
          <w:i/>
          <w:iCs/>
          <w:sz w:val="20"/>
          <w:lang w:val="pt-BR"/>
        </w:rPr>
        <w:t>Educação e Sociedade</w:t>
      </w:r>
      <w:r w:rsidR="00CF651E" w:rsidRPr="0015344E">
        <w:rPr>
          <w:sz w:val="20"/>
          <w:lang w:val="pt-BR"/>
        </w:rPr>
        <w:t>, a.XXIII, n.79, 2002. p.39-63.</w:t>
      </w:r>
    </w:p>
    <w:p w:rsidR="00CF651E" w:rsidRPr="0015344E" w:rsidRDefault="004F00EE">
      <w:pPr>
        <w:pStyle w:val="biblio"/>
        <w:rPr>
          <w:sz w:val="20"/>
          <w:lang w:val="pt-BR"/>
        </w:rPr>
      </w:pPr>
      <w:r w:rsidRPr="0015344E">
        <w:rPr>
          <w:sz w:val="20"/>
          <w:lang w:val="pt-BR"/>
        </w:rPr>
        <w:t>Veiga-Neto</w:t>
      </w:r>
      <w:r w:rsidR="00CF651E" w:rsidRPr="0015344E">
        <w:rPr>
          <w:sz w:val="20"/>
          <w:lang w:val="pt-BR"/>
        </w:rPr>
        <w:t xml:space="preserve">, Alfredo. </w:t>
      </w:r>
      <w:r w:rsidR="00CF651E" w:rsidRPr="0015344E">
        <w:rPr>
          <w:i/>
          <w:iCs/>
          <w:sz w:val="20"/>
          <w:lang w:val="pt-BR"/>
        </w:rPr>
        <w:t>A ordem das disciplinas</w:t>
      </w:r>
      <w:r w:rsidR="00CF651E" w:rsidRPr="0015344E">
        <w:rPr>
          <w:sz w:val="20"/>
          <w:lang w:val="pt-BR"/>
        </w:rPr>
        <w:t>. Porto Alegre: PPG-Educação/UFRGS, Tese de Doutorado, 1996.</w:t>
      </w:r>
    </w:p>
    <w:p w:rsidR="00CF651E" w:rsidRPr="0015344E" w:rsidRDefault="00CF651E">
      <w:pPr>
        <w:pStyle w:val="biblio"/>
        <w:rPr>
          <w:sz w:val="20"/>
          <w:lang w:val="pt-BR"/>
        </w:rPr>
      </w:pPr>
      <w:r w:rsidRPr="0015344E">
        <w:rPr>
          <w:sz w:val="20"/>
          <w:lang w:val="pt-BR"/>
        </w:rPr>
        <w:t xml:space="preserve">________. Incluir para excluir. </w:t>
      </w:r>
      <w:r w:rsidR="006E0820">
        <w:rPr>
          <w:sz w:val="20"/>
          <w:lang w:val="pt-BR"/>
        </w:rPr>
        <w:t>E</w:t>
      </w:r>
      <w:r w:rsidRPr="004F00EE">
        <w:rPr>
          <w:sz w:val="20"/>
          <w:lang w:val="pt-BR"/>
        </w:rPr>
        <w:t xml:space="preserve">n: </w:t>
      </w:r>
      <w:r w:rsidR="004F00EE" w:rsidRPr="004F00EE">
        <w:rPr>
          <w:sz w:val="20"/>
          <w:lang w:val="pt-BR"/>
        </w:rPr>
        <w:t>Larrosa</w:t>
      </w:r>
      <w:r w:rsidRPr="004F00EE">
        <w:rPr>
          <w:sz w:val="20"/>
          <w:lang w:val="pt-BR"/>
        </w:rPr>
        <w:t xml:space="preserve">, Jorge &amp; </w:t>
      </w:r>
      <w:r w:rsidR="004F00EE" w:rsidRPr="004F00EE">
        <w:rPr>
          <w:sz w:val="20"/>
          <w:lang w:val="pt-BR"/>
        </w:rPr>
        <w:t>Skliar</w:t>
      </w:r>
      <w:r w:rsidRPr="004F00EE">
        <w:rPr>
          <w:sz w:val="20"/>
          <w:lang w:val="pt-BR"/>
        </w:rPr>
        <w:t xml:space="preserve">, Carlos (org.) </w:t>
      </w:r>
      <w:r w:rsidRPr="0015344E">
        <w:rPr>
          <w:i/>
          <w:sz w:val="20"/>
          <w:lang w:val="pt-BR"/>
        </w:rPr>
        <w:t>Habitantes de Babel: políticas e poéticas da diferença</w:t>
      </w:r>
      <w:r w:rsidRPr="0015344E">
        <w:rPr>
          <w:sz w:val="20"/>
          <w:lang w:val="pt-BR"/>
        </w:rPr>
        <w:t>. Belo Horizonte: Autêntica, 2001a. p.105-118.</w:t>
      </w:r>
    </w:p>
    <w:p w:rsidR="00CF651E" w:rsidRPr="0015344E" w:rsidRDefault="00CF651E">
      <w:pPr>
        <w:pStyle w:val="biblio"/>
        <w:rPr>
          <w:sz w:val="20"/>
          <w:lang w:val="pt-BR"/>
        </w:rPr>
      </w:pPr>
      <w:r w:rsidRPr="0015344E">
        <w:rPr>
          <w:sz w:val="20"/>
          <w:lang w:val="pt-BR"/>
        </w:rPr>
        <w:t xml:space="preserve">________. Incluir para saber. Saber para excluir. Campinas: </w:t>
      </w:r>
      <w:r w:rsidRPr="0015344E">
        <w:rPr>
          <w:i/>
          <w:sz w:val="20"/>
          <w:lang w:val="pt-BR"/>
        </w:rPr>
        <w:t>Pró-Posições</w:t>
      </w:r>
      <w:r w:rsidRPr="0015344E">
        <w:rPr>
          <w:sz w:val="20"/>
          <w:lang w:val="pt-BR"/>
        </w:rPr>
        <w:t>, v.12, n.3 (36), nov. 2001b. p.22-31.</w:t>
      </w:r>
    </w:p>
    <w:p w:rsidR="00CF651E" w:rsidRPr="0015344E" w:rsidRDefault="00CF651E">
      <w:pPr>
        <w:pStyle w:val="biblio"/>
        <w:rPr>
          <w:sz w:val="20"/>
          <w:lang w:val="pt-BR"/>
        </w:rPr>
      </w:pPr>
      <w:r w:rsidRPr="0015344E">
        <w:rPr>
          <w:sz w:val="20"/>
          <w:lang w:val="pt-BR"/>
        </w:rPr>
        <w:lastRenderedPageBreak/>
        <w:t xml:space="preserve">________. De geometrias, currículo e diferenças. Campinas: CEDES, </w:t>
      </w:r>
      <w:r w:rsidRPr="0015344E">
        <w:rPr>
          <w:i/>
          <w:iCs/>
          <w:sz w:val="20"/>
          <w:lang w:val="pt-BR"/>
        </w:rPr>
        <w:t>Educação e Sociedade</w:t>
      </w:r>
      <w:r w:rsidRPr="0015344E">
        <w:rPr>
          <w:sz w:val="20"/>
          <w:lang w:val="pt-BR"/>
        </w:rPr>
        <w:t>, a.XXIII, n.79, 2002. p.163-186.</w:t>
      </w:r>
    </w:p>
    <w:p w:rsidR="00CF651E" w:rsidRPr="0015344E" w:rsidRDefault="00CF651E">
      <w:pPr>
        <w:pStyle w:val="biblio"/>
        <w:rPr>
          <w:sz w:val="20"/>
          <w:lang w:val="pt-BR"/>
        </w:rPr>
      </w:pPr>
      <w:r w:rsidRPr="0015344E">
        <w:rPr>
          <w:sz w:val="20"/>
          <w:lang w:val="pt-BR"/>
        </w:rPr>
        <w:t xml:space="preserve">________. Tradução e diferença. </w:t>
      </w:r>
      <w:r w:rsidRPr="0015344E">
        <w:rPr>
          <w:i/>
          <w:iCs/>
          <w:sz w:val="20"/>
          <w:lang w:val="pt-BR"/>
        </w:rPr>
        <w:t>Anais do Seminário</w:t>
      </w:r>
      <w:r w:rsidRPr="0015344E">
        <w:rPr>
          <w:sz w:val="20"/>
          <w:lang w:val="pt-BR"/>
        </w:rPr>
        <w:t xml:space="preserve"> </w:t>
      </w:r>
      <w:r w:rsidRPr="0015344E">
        <w:rPr>
          <w:i/>
          <w:iCs/>
          <w:sz w:val="20"/>
          <w:lang w:val="pt-BR"/>
        </w:rPr>
        <w:t>“Pesquisa Políticas da Subjetividade e Práticas de Diferença em Educação”</w:t>
      </w:r>
      <w:r w:rsidRPr="0015344E">
        <w:rPr>
          <w:sz w:val="20"/>
          <w:lang w:val="pt-BR"/>
        </w:rPr>
        <w:t xml:space="preserve"> (UFPel), 2003a.</w:t>
      </w:r>
    </w:p>
    <w:p w:rsidR="00CF651E" w:rsidRPr="0015344E" w:rsidRDefault="00CF651E">
      <w:pPr>
        <w:pStyle w:val="biblio"/>
        <w:rPr>
          <w:sz w:val="20"/>
          <w:lang w:val="pt-BR"/>
        </w:rPr>
      </w:pPr>
      <w:r w:rsidRPr="0015344E">
        <w:rPr>
          <w:sz w:val="20"/>
          <w:lang w:val="pt-BR"/>
        </w:rPr>
        <w:t xml:space="preserve">________. Cultura, culturas e Educação. </w:t>
      </w:r>
      <w:r w:rsidRPr="0015344E">
        <w:rPr>
          <w:i/>
          <w:iCs/>
          <w:sz w:val="20"/>
          <w:lang w:val="pt-BR"/>
        </w:rPr>
        <w:t>Revista Brasileira de Educação</w:t>
      </w:r>
      <w:r w:rsidRPr="0015344E">
        <w:rPr>
          <w:sz w:val="20"/>
          <w:lang w:val="pt-BR"/>
        </w:rPr>
        <w:t>, n.23, 2003b. no prelo.</w:t>
      </w:r>
    </w:p>
    <w:p w:rsidR="00CF651E" w:rsidRPr="0015344E" w:rsidRDefault="004F00EE">
      <w:pPr>
        <w:pStyle w:val="biblio"/>
        <w:rPr>
          <w:sz w:val="20"/>
          <w:lang w:val="pt-BR"/>
        </w:rPr>
      </w:pPr>
      <w:r w:rsidRPr="0015344E">
        <w:rPr>
          <w:sz w:val="20"/>
          <w:lang w:val="pt-BR"/>
        </w:rPr>
        <w:t>Wittgenstein</w:t>
      </w:r>
      <w:r w:rsidR="00CF651E" w:rsidRPr="0015344E">
        <w:rPr>
          <w:sz w:val="20"/>
          <w:lang w:val="pt-BR"/>
        </w:rPr>
        <w:t xml:space="preserve">, L. Investigações Filosóficas. </w:t>
      </w:r>
      <w:r w:rsidR="006E0820" w:rsidRPr="0015344E">
        <w:rPr>
          <w:iCs/>
          <w:sz w:val="20"/>
          <w:lang w:val="pt-BR"/>
        </w:rPr>
        <w:t>E</w:t>
      </w:r>
      <w:r w:rsidR="00CF651E" w:rsidRPr="0015344E">
        <w:rPr>
          <w:iCs/>
          <w:sz w:val="20"/>
          <w:lang w:val="pt-BR"/>
        </w:rPr>
        <w:t>n</w:t>
      </w:r>
      <w:r w:rsidR="00CF651E" w:rsidRPr="0015344E">
        <w:rPr>
          <w:sz w:val="20"/>
          <w:lang w:val="pt-BR"/>
        </w:rPr>
        <w:t xml:space="preserve">: ________. </w:t>
      </w:r>
      <w:r w:rsidR="00CF651E" w:rsidRPr="0015344E">
        <w:rPr>
          <w:i/>
          <w:sz w:val="20"/>
          <w:lang w:val="pt-BR"/>
        </w:rPr>
        <w:t>Os Pensadores: Wittgenstein</w:t>
      </w:r>
      <w:r w:rsidR="00CF651E" w:rsidRPr="0015344E">
        <w:rPr>
          <w:sz w:val="20"/>
          <w:lang w:val="pt-BR"/>
        </w:rPr>
        <w:t>. São Paulo: Abril Cultural e Industrial, 1979.</w:t>
      </w:r>
    </w:p>
    <w:p w:rsidR="00CF651E" w:rsidRPr="00CE1998" w:rsidRDefault="00CF651E">
      <w:pPr>
        <w:pStyle w:val="biblio"/>
        <w:rPr>
          <w:sz w:val="20"/>
          <w:lang w:val="es-CO"/>
        </w:rPr>
      </w:pPr>
      <w:r w:rsidRPr="0015344E">
        <w:rPr>
          <w:sz w:val="20"/>
          <w:lang w:val="pt-BR"/>
        </w:rPr>
        <w:t xml:space="preserve">________. </w:t>
      </w:r>
      <w:r w:rsidRPr="0015344E">
        <w:rPr>
          <w:i/>
          <w:sz w:val="20"/>
          <w:lang w:val="pt-BR"/>
        </w:rPr>
        <w:t>Tratado Lógico-Filosófico e Investigações Filosóficas</w:t>
      </w:r>
      <w:r w:rsidRPr="0015344E">
        <w:rPr>
          <w:sz w:val="20"/>
          <w:lang w:val="pt-BR"/>
        </w:rPr>
        <w:t xml:space="preserve">. </w:t>
      </w:r>
      <w:r w:rsidRPr="00CE1998">
        <w:rPr>
          <w:sz w:val="20"/>
          <w:lang w:val="es-CO"/>
        </w:rPr>
        <w:t>Lisboa: Fundação Calouste Gulbenkian, 1987.</w:t>
      </w:r>
    </w:p>
    <w:p w:rsidR="00CF651E" w:rsidRPr="00CE1998" w:rsidRDefault="00CF651E">
      <w:pPr>
        <w:pStyle w:val="biblio"/>
        <w:spacing w:line="360" w:lineRule="auto"/>
        <w:ind w:left="0" w:firstLine="0"/>
        <w:rPr>
          <w:sz w:val="20"/>
          <w:lang w:val="es-CO"/>
        </w:rPr>
      </w:pPr>
    </w:p>
    <w:p w:rsidR="00CF651E" w:rsidRPr="00CE1998" w:rsidRDefault="00CF651E">
      <w:pPr>
        <w:pStyle w:val="biblio"/>
        <w:spacing w:line="360" w:lineRule="auto"/>
        <w:ind w:left="0" w:firstLine="0"/>
        <w:rPr>
          <w:sz w:val="20"/>
          <w:lang w:val="es-CO"/>
        </w:rPr>
      </w:pPr>
    </w:p>
    <w:p w:rsidR="00CF651E" w:rsidRPr="00CE1998" w:rsidRDefault="00CF651E">
      <w:pPr>
        <w:pBdr>
          <w:top w:val="single" w:sz="4" w:space="1" w:color="auto"/>
        </w:pBdr>
        <w:rPr>
          <w:b/>
          <w:bCs/>
          <w:lang w:val="es-CO"/>
        </w:rPr>
      </w:pPr>
    </w:p>
    <w:p w:rsidR="00CF651E" w:rsidRPr="004F00EE" w:rsidRDefault="00CF651E">
      <w:pPr>
        <w:pBdr>
          <w:top w:val="single" w:sz="4" w:space="1" w:color="auto"/>
        </w:pBdr>
        <w:rPr>
          <w:lang w:val="es-ES"/>
        </w:rPr>
      </w:pPr>
      <w:r w:rsidRPr="00CE1998">
        <w:rPr>
          <w:b/>
          <w:bCs/>
          <w:lang w:val="es-CO"/>
        </w:rPr>
        <w:t>*</w:t>
      </w:r>
      <w:r w:rsidRPr="00CE1998">
        <w:rPr>
          <w:lang w:val="es-CO"/>
        </w:rPr>
        <w:t xml:space="preserve"> Alfredo Veiga-Neto</w:t>
      </w:r>
      <w:r w:rsidRPr="00CE1998">
        <w:rPr>
          <w:b/>
          <w:bCs/>
          <w:lang w:val="es-CO"/>
        </w:rPr>
        <w:t xml:space="preserve"> </w:t>
      </w:r>
      <w:r w:rsidR="004F00EE">
        <w:rPr>
          <w:lang w:val="es-CO"/>
        </w:rPr>
        <w:t>es</w:t>
      </w:r>
      <w:r w:rsidRPr="00CE1998">
        <w:rPr>
          <w:b/>
          <w:bCs/>
          <w:lang w:val="es-CO"/>
        </w:rPr>
        <w:t xml:space="preserve"> </w:t>
      </w:r>
      <w:r w:rsidR="004F00EE">
        <w:rPr>
          <w:lang w:val="es-CO"/>
        </w:rPr>
        <w:t xml:space="preserve">Doctor en Educación. </w:t>
      </w:r>
      <w:r w:rsidR="004F00EE" w:rsidRPr="004F00EE">
        <w:rPr>
          <w:lang w:val="es-ES"/>
        </w:rPr>
        <w:t>Profesor del</w:t>
      </w:r>
      <w:r w:rsidRPr="004F00EE">
        <w:rPr>
          <w:lang w:val="es-ES"/>
        </w:rPr>
        <w:t xml:space="preserve"> Programa de </w:t>
      </w:r>
      <w:r w:rsidR="004F00EE" w:rsidRPr="004F00EE">
        <w:rPr>
          <w:lang w:val="es-ES"/>
        </w:rPr>
        <w:t>Posgrado</w:t>
      </w:r>
      <w:r w:rsidRPr="004F00EE">
        <w:rPr>
          <w:lang w:val="es-ES"/>
        </w:rPr>
        <w:t xml:space="preserve"> e</w:t>
      </w:r>
      <w:r w:rsidR="004F00EE" w:rsidRPr="004F00EE">
        <w:rPr>
          <w:lang w:val="es-ES"/>
        </w:rPr>
        <w:t xml:space="preserve">n Educación de </w:t>
      </w:r>
      <w:smartTag w:uri="urn:schemas-microsoft-com:office:smarttags" w:element="PersonName">
        <w:smartTagPr>
          <w:attr w:name="ProductID" w:val="la Universidad Luterana"/>
        </w:smartTagPr>
        <w:r w:rsidR="004F00EE" w:rsidRPr="004F00EE">
          <w:rPr>
            <w:lang w:val="es-ES"/>
          </w:rPr>
          <w:t>la</w:t>
        </w:r>
        <w:r w:rsidR="004F00EE">
          <w:rPr>
            <w:lang w:val="es-ES"/>
          </w:rPr>
          <w:t xml:space="preserve"> Universidad</w:t>
        </w:r>
        <w:r w:rsidRPr="004F00EE">
          <w:rPr>
            <w:lang w:val="es-ES"/>
          </w:rPr>
          <w:t xml:space="preserve"> Luterana</w:t>
        </w:r>
      </w:smartTag>
      <w:r w:rsidR="004F00EE">
        <w:rPr>
          <w:lang w:val="es-ES"/>
        </w:rPr>
        <w:t xml:space="preserve"> del</w:t>
      </w:r>
      <w:r w:rsidRPr="004F00EE">
        <w:rPr>
          <w:lang w:val="es-ES"/>
        </w:rPr>
        <w:t xml:space="preserve"> Brasil. </w:t>
      </w:r>
      <w:r w:rsidR="004F00EE" w:rsidRPr="004F00EE">
        <w:rPr>
          <w:lang w:val="es-ES"/>
        </w:rPr>
        <w:t>Profe</w:t>
      </w:r>
      <w:r w:rsidRPr="004F00EE">
        <w:rPr>
          <w:lang w:val="es-ES"/>
        </w:rPr>
        <w:t xml:space="preserve">sor </w:t>
      </w:r>
      <w:r w:rsidR="004F00EE" w:rsidRPr="004F00EE">
        <w:rPr>
          <w:lang w:val="es-ES"/>
        </w:rPr>
        <w:t>invitado del</w:t>
      </w:r>
      <w:r w:rsidRPr="004F00EE">
        <w:rPr>
          <w:lang w:val="es-ES"/>
        </w:rPr>
        <w:t xml:space="preserve"> Programa de </w:t>
      </w:r>
      <w:r w:rsidR="004F00EE" w:rsidRPr="004F00EE">
        <w:rPr>
          <w:lang w:val="es-ES"/>
        </w:rPr>
        <w:t xml:space="preserve">Posgrado en Educación de </w:t>
      </w:r>
      <w:smartTag w:uri="urn:schemas-microsoft-com:office:smarttags" w:element="PersonName">
        <w:smartTagPr>
          <w:attr w:name="ProductID" w:val="la Universidad Federal"/>
        </w:smartTagPr>
        <w:r w:rsidR="004F00EE" w:rsidRPr="004F00EE">
          <w:rPr>
            <w:lang w:val="es-ES"/>
          </w:rPr>
          <w:t>la Universidad</w:t>
        </w:r>
        <w:r w:rsidRPr="004F00EE">
          <w:rPr>
            <w:lang w:val="es-ES"/>
          </w:rPr>
          <w:t xml:space="preserve"> Federal</w:t>
        </w:r>
      </w:smartTag>
      <w:r w:rsidR="004F00EE" w:rsidRPr="004F00EE">
        <w:rPr>
          <w:lang w:val="es-ES"/>
        </w:rPr>
        <w:t xml:space="preserve"> d</w:t>
      </w:r>
      <w:r w:rsidR="009E7B1E">
        <w:rPr>
          <w:lang w:val="es-ES"/>
        </w:rPr>
        <w:t>e</w:t>
      </w:r>
      <w:r w:rsidR="004F00EE">
        <w:rPr>
          <w:lang w:val="es-ES"/>
        </w:rPr>
        <w:t xml:space="preserve"> Río Grande del Sur</w:t>
      </w:r>
      <w:r w:rsidRPr="004F00EE">
        <w:rPr>
          <w:lang w:val="es-ES"/>
        </w:rPr>
        <w:t xml:space="preserve">. </w:t>
      </w:r>
      <w:r w:rsidR="004F00EE" w:rsidRPr="004F00EE">
        <w:rPr>
          <w:lang w:val="es-ES"/>
        </w:rPr>
        <w:t>Profes</w:t>
      </w:r>
      <w:r w:rsidRPr="004F00EE">
        <w:rPr>
          <w:lang w:val="es-ES"/>
        </w:rPr>
        <w:t>or Titular (</w:t>
      </w:r>
      <w:r w:rsidR="004F00EE" w:rsidRPr="004F00EE">
        <w:rPr>
          <w:lang w:val="es-ES"/>
        </w:rPr>
        <w:t>jubilado) del</w:t>
      </w:r>
      <w:r w:rsidRPr="004F00EE">
        <w:rPr>
          <w:lang w:val="es-ES"/>
        </w:rPr>
        <w:t xml:space="preserve"> Departamento de </w:t>
      </w:r>
      <w:r w:rsidR="004F00EE" w:rsidRPr="004F00EE">
        <w:rPr>
          <w:lang w:val="es-ES"/>
        </w:rPr>
        <w:t>Enseñanza</w:t>
      </w:r>
      <w:r w:rsidRPr="004F00EE">
        <w:rPr>
          <w:lang w:val="es-ES"/>
        </w:rPr>
        <w:t xml:space="preserve"> </w:t>
      </w:r>
      <w:r w:rsidR="004F00EE" w:rsidRPr="004F00EE">
        <w:rPr>
          <w:lang w:val="es-ES"/>
        </w:rPr>
        <w:t>y</w:t>
      </w:r>
      <w:r w:rsidRPr="004F00EE">
        <w:rPr>
          <w:lang w:val="es-ES"/>
        </w:rPr>
        <w:t xml:space="preserve"> Currículo d</w:t>
      </w:r>
      <w:r w:rsidR="004F00EE" w:rsidRPr="004F00EE">
        <w:rPr>
          <w:lang w:val="es-ES"/>
        </w:rPr>
        <w:t xml:space="preserve">e </w:t>
      </w:r>
      <w:smartTag w:uri="urn:schemas-microsoft-com:office:smarttags" w:element="PersonName">
        <w:smartTagPr>
          <w:attr w:name="ProductID" w:val="la Facultad"/>
        </w:smartTagPr>
        <w:r w:rsidR="004F00EE" w:rsidRPr="004F00EE">
          <w:rPr>
            <w:lang w:val="es-ES"/>
          </w:rPr>
          <w:t>l</w:t>
        </w:r>
        <w:r w:rsidR="004F00EE">
          <w:rPr>
            <w:lang w:val="es-ES"/>
          </w:rPr>
          <w:t>a Facult</w:t>
        </w:r>
        <w:r w:rsidR="004F00EE" w:rsidRPr="004F00EE">
          <w:rPr>
            <w:lang w:val="es-ES"/>
          </w:rPr>
          <w:t>ad</w:t>
        </w:r>
      </w:smartTag>
      <w:r w:rsidRPr="004F00EE">
        <w:rPr>
          <w:lang w:val="es-ES"/>
        </w:rPr>
        <w:t xml:space="preserve"> de Educa</w:t>
      </w:r>
      <w:r w:rsidR="004F00EE">
        <w:rPr>
          <w:lang w:val="es-ES"/>
        </w:rPr>
        <w:t>ción</w:t>
      </w:r>
      <w:r w:rsidRPr="004F00EE">
        <w:rPr>
          <w:lang w:val="es-ES"/>
        </w:rPr>
        <w:t xml:space="preserve"> d</w:t>
      </w:r>
      <w:r w:rsidR="004F00EE">
        <w:rPr>
          <w:lang w:val="es-ES"/>
        </w:rPr>
        <w:t xml:space="preserve">e </w:t>
      </w:r>
      <w:smartTag w:uri="urn:schemas-microsoft-com:office:smarttags" w:element="PersonName">
        <w:smartTagPr>
          <w:attr w:name="ProductID" w:val="la Universidad Federal"/>
        </w:smartTagPr>
        <w:r w:rsidR="004F00EE">
          <w:rPr>
            <w:lang w:val="es-ES"/>
          </w:rPr>
          <w:t>la Universidad</w:t>
        </w:r>
        <w:r w:rsidRPr="004F00EE">
          <w:rPr>
            <w:lang w:val="es-ES"/>
          </w:rPr>
          <w:t xml:space="preserve"> Federal</w:t>
        </w:r>
      </w:smartTag>
      <w:r w:rsidR="004F00EE">
        <w:rPr>
          <w:lang w:val="es-ES"/>
        </w:rPr>
        <w:t xml:space="preserve"> de Rí</w:t>
      </w:r>
      <w:r w:rsidRPr="004F00EE">
        <w:rPr>
          <w:lang w:val="es-ES"/>
        </w:rPr>
        <w:t>o Grande d</w:t>
      </w:r>
      <w:r w:rsidR="004F00EE">
        <w:rPr>
          <w:lang w:val="es-ES"/>
        </w:rPr>
        <w:t>el Sur</w:t>
      </w:r>
      <w:r w:rsidRPr="004F00EE">
        <w:rPr>
          <w:lang w:val="es-ES"/>
        </w:rPr>
        <w:t xml:space="preserve">. </w:t>
      </w:r>
    </w:p>
    <w:p w:rsidR="004F00EE" w:rsidRDefault="004F00EE">
      <w:pPr>
        <w:rPr>
          <w:lang w:val="es-ES"/>
        </w:rPr>
      </w:pPr>
    </w:p>
    <w:p w:rsidR="000F2270" w:rsidRPr="0015344E" w:rsidRDefault="000F2270" w:rsidP="000F2270">
      <w:pPr>
        <w:pStyle w:val="NormalWeb"/>
        <w:spacing w:before="0" w:beforeAutospacing="0" w:after="0" w:afterAutospacing="0"/>
        <w:rPr>
          <w:b/>
          <w:lang w:val="pt-BR"/>
        </w:rPr>
      </w:pPr>
      <w:r w:rsidRPr="0015344E">
        <w:rPr>
          <w:rStyle w:val="Textoennegrita"/>
          <w:b w:val="0"/>
          <w:lang w:val="pt-BR"/>
        </w:rPr>
        <w:t>Alfredo Veiga-Neto</w:t>
      </w:r>
    </w:p>
    <w:p w:rsidR="000F2270" w:rsidRPr="0015344E" w:rsidRDefault="000F2270" w:rsidP="000F2270">
      <w:pPr>
        <w:pStyle w:val="NormalWeb"/>
        <w:spacing w:before="0" w:beforeAutospacing="0" w:after="0" w:afterAutospacing="0"/>
        <w:rPr>
          <w:b/>
          <w:lang w:val="pt-BR"/>
        </w:rPr>
      </w:pPr>
      <w:r w:rsidRPr="0015344E">
        <w:rPr>
          <w:rStyle w:val="Textoennegrita"/>
          <w:b w:val="0"/>
          <w:lang w:val="pt-BR"/>
        </w:rPr>
        <w:t>Rua Botafogo 620 ap.502</w:t>
      </w:r>
    </w:p>
    <w:p w:rsidR="000F2270" w:rsidRPr="0015344E" w:rsidRDefault="000F2270" w:rsidP="000F2270">
      <w:pPr>
        <w:pStyle w:val="NormalWeb"/>
        <w:spacing w:before="0" w:beforeAutospacing="0" w:after="0" w:afterAutospacing="0"/>
        <w:rPr>
          <w:b/>
          <w:lang w:val="pt-BR"/>
        </w:rPr>
      </w:pPr>
      <w:r w:rsidRPr="0015344E">
        <w:rPr>
          <w:rStyle w:val="Textoennegrita"/>
          <w:b w:val="0"/>
          <w:lang w:val="pt-BR"/>
        </w:rPr>
        <w:t>90150-050   -   Porto Alegre, RS</w:t>
      </w:r>
    </w:p>
    <w:p w:rsidR="000F2270" w:rsidRPr="0015344E" w:rsidRDefault="000F2270" w:rsidP="000F2270">
      <w:pPr>
        <w:pStyle w:val="NormalWeb"/>
        <w:spacing w:before="0" w:beforeAutospacing="0" w:after="0" w:afterAutospacing="0"/>
        <w:rPr>
          <w:b/>
          <w:lang w:val="pt-BR"/>
        </w:rPr>
      </w:pPr>
      <w:r w:rsidRPr="0015344E">
        <w:rPr>
          <w:rStyle w:val="Textoennegrita"/>
          <w:b w:val="0"/>
          <w:lang w:val="pt-BR"/>
        </w:rPr>
        <w:t>Brasil  tel-fax: + 55 51 32334420</w:t>
      </w:r>
    </w:p>
    <w:p w:rsidR="000F2270" w:rsidRPr="000F2270" w:rsidRDefault="006A1E36" w:rsidP="000F2270">
      <w:pPr>
        <w:pStyle w:val="NormalWeb"/>
        <w:spacing w:before="0" w:beforeAutospacing="0" w:after="0" w:afterAutospacing="0"/>
        <w:rPr>
          <w:b/>
        </w:rPr>
      </w:pPr>
      <w:hyperlink r:id="rId6" w:tgtFrame="_blank" w:tooltip="blocked::mailto:alfredoveiganeto@uol.com.br" w:history="1">
        <w:r w:rsidR="000F2270" w:rsidRPr="000F2270">
          <w:rPr>
            <w:rStyle w:val="Hipervnculo"/>
            <w:b/>
            <w:bCs/>
          </w:rPr>
          <w:t>alfredoveiganeto@uol.com.br</w:t>
        </w:r>
      </w:hyperlink>
    </w:p>
    <w:p w:rsidR="000F2270" w:rsidRPr="00CE1998" w:rsidRDefault="000F2270">
      <w:pPr>
        <w:spacing w:before="0"/>
        <w:rPr>
          <w:lang w:val="es-CO"/>
        </w:rPr>
      </w:pPr>
    </w:p>
    <w:sectPr w:rsidR="000F2270" w:rsidRPr="00CE1998" w:rsidSect="001F696A">
      <w:footerReference w:type="even" r:id="rId7"/>
      <w:footerReference w:type="default" r:id="rId8"/>
      <w:pgSz w:w="11907" w:h="16840" w:code="9"/>
      <w:pgMar w:top="1418" w:right="1134" w:bottom="1418" w:left="1418" w:header="567" w:footer="851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04EB" w:rsidRDefault="00E304EB">
      <w:r>
        <w:separator/>
      </w:r>
    </w:p>
  </w:endnote>
  <w:endnote w:type="continuationSeparator" w:id="1">
    <w:p w:rsidR="00E304EB" w:rsidRDefault="00E304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FA0" w:rsidRDefault="006A1E3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21FA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21FA0" w:rsidRDefault="00421FA0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FA0" w:rsidRDefault="006A1E3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21FA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576DC">
      <w:rPr>
        <w:rStyle w:val="Nmerodepgina"/>
        <w:noProof/>
      </w:rPr>
      <w:t>12</w:t>
    </w:r>
    <w:r>
      <w:rPr>
        <w:rStyle w:val="Nmerodepgina"/>
      </w:rPr>
      <w:fldChar w:fldCharType="end"/>
    </w:r>
  </w:p>
  <w:p w:rsidR="00421FA0" w:rsidRDefault="00421FA0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04EB" w:rsidRDefault="00E304EB">
      <w:r>
        <w:separator/>
      </w:r>
    </w:p>
  </w:footnote>
  <w:footnote w:type="continuationSeparator" w:id="1">
    <w:p w:rsidR="00E304EB" w:rsidRDefault="00E304EB">
      <w:r>
        <w:continuationSeparator/>
      </w:r>
    </w:p>
  </w:footnote>
  <w:footnote w:id="2">
    <w:p w:rsidR="00421FA0" w:rsidRPr="002A7337" w:rsidRDefault="00421FA0">
      <w:pPr>
        <w:pStyle w:val="Textonotapie"/>
        <w:rPr>
          <w:lang w:val="es-ES_tradnl"/>
        </w:rPr>
      </w:pPr>
      <w:r>
        <w:rPr>
          <w:rStyle w:val="Refdenotaalpie"/>
        </w:rPr>
        <w:footnoteRef/>
      </w:r>
      <w:r w:rsidRPr="00754E44">
        <w:rPr>
          <w:lang w:val="es-ES"/>
        </w:rPr>
        <w:t xml:space="preserve"> </w:t>
      </w:r>
      <w:r>
        <w:rPr>
          <w:lang w:val="es-ES_tradnl"/>
        </w:rPr>
        <w:t xml:space="preserve">Aquí es preciso hacer una observación: en Brasil, merece destacarse el capítulo de Mauro Lúcio Condé  </w:t>
      </w:r>
      <w:r>
        <w:rPr>
          <w:lang w:val="es-CO"/>
        </w:rPr>
        <w:t>–</w:t>
      </w:r>
      <w:r w:rsidRPr="00754E44">
        <w:rPr>
          <w:i/>
          <w:lang w:val="es-CO"/>
        </w:rPr>
        <w:t>Nietzsche e Wittgenstein: semelhanças de familia</w:t>
      </w:r>
      <w:r>
        <w:rPr>
          <w:lang w:val="es-CO"/>
        </w:rPr>
        <w:t xml:space="preserve">– en el libro </w:t>
      </w:r>
      <w:r w:rsidRPr="00754E44">
        <w:rPr>
          <w:i/>
          <w:lang w:val="es-CO"/>
        </w:rPr>
        <w:t>Assim falou Nietzsche</w:t>
      </w:r>
      <w:r>
        <w:rPr>
          <w:lang w:val="es-CO"/>
        </w:rPr>
        <w:t xml:space="preserve"> (Condé, 1999).</w:t>
      </w:r>
    </w:p>
  </w:footnote>
  <w:footnote w:id="3">
    <w:p w:rsidR="00421FA0" w:rsidRPr="000A353D" w:rsidRDefault="00421FA0">
      <w:pPr>
        <w:pStyle w:val="Textonotapie"/>
        <w:rPr>
          <w:lang w:val="es-ES_tradnl"/>
        </w:rPr>
      </w:pPr>
      <w:r>
        <w:rPr>
          <w:rStyle w:val="Refdenotaalpie"/>
        </w:rPr>
        <w:footnoteRef/>
      </w:r>
      <w:r w:rsidRPr="000A353D">
        <w:rPr>
          <w:lang w:val="es-ES"/>
        </w:rPr>
        <w:t xml:space="preserve"> </w:t>
      </w:r>
      <w:r>
        <w:rPr>
          <w:lang w:val="es-ES_tradnl"/>
        </w:rPr>
        <w:t xml:space="preserve">Para conocer más sobre estas interesantes discusiones, véase: Larrosa (1998, 2002), Skliar (2002), Larrosa y Skliar (2001), Mèlich (2001), Souza y Gallo (2002), Hopenhayn (1997, 2001). </w:t>
      </w:r>
    </w:p>
  </w:footnote>
  <w:footnote w:id="4">
    <w:p w:rsidR="00421FA0" w:rsidRPr="000A353D" w:rsidRDefault="00421FA0">
      <w:pPr>
        <w:pStyle w:val="Textonotapie"/>
        <w:rPr>
          <w:lang w:val="es-ES_tradnl"/>
        </w:rPr>
      </w:pPr>
      <w:r>
        <w:rPr>
          <w:rStyle w:val="Refdenotaalpie"/>
        </w:rPr>
        <w:footnoteRef/>
      </w:r>
      <w:r w:rsidRPr="000A353D">
        <w:rPr>
          <w:lang w:val="es-ES"/>
        </w:rPr>
        <w:t xml:space="preserve"> </w:t>
      </w:r>
      <w:r>
        <w:rPr>
          <w:lang w:val="es-ES_tradnl"/>
        </w:rPr>
        <w:t xml:space="preserve">Estoy utilizando Pedagogía como el conjunto de prácticas discursivas y no discursivas que, en la articulación entre poder y saber, informan y conforman </w:t>
      </w:r>
      <w:smartTag w:uri="urn:schemas-microsoft-com:office:smarttags" w:element="PersonName">
        <w:smartTagPr>
          <w:attr w:name="ProductID" w:val="la Educaci￳n"/>
        </w:smartTagPr>
        <w:r>
          <w:rPr>
            <w:lang w:val="es-ES_tradnl"/>
          </w:rPr>
          <w:t>la Educación</w:t>
        </w:r>
      </w:smartTag>
      <w:r>
        <w:rPr>
          <w:lang w:val="es-ES_tradnl"/>
        </w:rPr>
        <w:t xml:space="preserve"> moderna.</w:t>
      </w:r>
    </w:p>
  </w:footnote>
  <w:footnote w:id="5">
    <w:p w:rsidR="00421FA0" w:rsidRPr="003355B7" w:rsidRDefault="00421FA0">
      <w:pPr>
        <w:pStyle w:val="Textonotapie"/>
        <w:rPr>
          <w:lang w:val="es-ES"/>
        </w:rPr>
      </w:pPr>
      <w:r>
        <w:rPr>
          <w:rStyle w:val="Refdenotaalpie"/>
        </w:rPr>
        <w:footnoteRef/>
      </w:r>
      <w:r w:rsidRPr="003355B7">
        <w:rPr>
          <w:lang w:val="es-ES"/>
        </w:rPr>
        <w:t xml:space="preserve"> A pesar del giro lingüístico </w:t>
      </w:r>
      <w:r>
        <w:rPr>
          <w:lang w:val="es-ES"/>
        </w:rPr>
        <w:t xml:space="preserve">de </w:t>
      </w:r>
      <w:r w:rsidRPr="003146E7">
        <w:rPr>
          <w:i/>
          <w:lang w:val="es-ES"/>
        </w:rPr>
        <w:t>lenguaje</w:t>
      </w:r>
      <w:r>
        <w:rPr>
          <w:lang w:val="es-ES"/>
        </w:rPr>
        <w:t xml:space="preserve"> a </w:t>
      </w:r>
      <w:r w:rsidRPr="003146E7">
        <w:rPr>
          <w:i/>
          <w:lang w:val="es-ES"/>
        </w:rPr>
        <w:t>lenguajes</w:t>
      </w:r>
      <w:r w:rsidRPr="003355B7">
        <w:rPr>
          <w:lang w:val="es-ES"/>
        </w:rPr>
        <w:t>,</w:t>
      </w:r>
      <w:r>
        <w:rPr>
          <w:lang w:val="es-ES"/>
        </w:rPr>
        <w:t xml:space="preserve"> ya mencionado,</w:t>
      </w:r>
      <w:r w:rsidRPr="003355B7">
        <w:rPr>
          <w:lang w:val="es-ES"/>
        </w:rPr>
        <w:t xml:space="preserve"> </w:t>
      </w:r>
      <w:r>
        <w:rPr>
          <w:lang w:val="es-ES"/>
        </w:rPr>
        <w:t>continuaré adoptando de modo general</w:t>
      </w:r>
      <w:r w:rsidRPr="003355B7">
        <w:rPr>
          <w:lang w:val="es-ES"/>
        </w:rPr>
        <w:t xml:space="preserve"> en </w:t>
      </w:r>
      <w:r>
        <w:rPr>
          <w:lang w:val="es-ES"/>
        </w:rPr>
        <w:t>este texto</w:t>
      </w:r>
      <w:r w:rsidRPr="003355B7">
        <w:rPr>
          <w:lang w:val="es-ES"/>
        </w:rPr>
        <w:t xml:space="preserve"> la palabra en singular</w:t>
      </w:r>
      <w:r>
        <w:rPr>
          <w:lang w:val="es-ES"/>
        </w:rPr>
        <w:t>.</w:t>
      </w:r>
    </w:p>
  </w:footnote>
  <w:footnote w:id="6">
    <w:p w:rsidR="00421FA0" w:rsidRPr="00F057D4" w:rsidRDefault="00421FA0">
      <w:pPr>
        <w:pStyle w:val="Textonotapie"/>
        <w:rPr>
          <w:lang w:val="es-ES_tradnl"/>
        </w:rPr>
      </w:pPr>
      <w:r>
        <w:rPr>
          <w:rStyle w:val="Refdenotaalpie"/>
        </w:rPr>
        <w:footnoteRef/>
      </w:r>
      <w:r w:rsidRPr="00F057D4">
        <w:rPr>
          <w:lang w:val="es-ES"/>
        </w:rPr>
        <w:t xml:space="preserve"> </w:t>
      </w:r>
      <w:r>
        <w:rPr>
          <w:lang w:val="es-ES_tradnl"/>
        </w:rPr>
        <w:t>Sobre la problemática cuestión de la (in)suficiencia del lenguaje, véase Veiga-Neto (2003a).</w:t>
      </w:r>
    </w:p>
  </w:footnote>
  <w:footnote w:id="7">
    <w:p w:rsidR="00421FA0" w:rsidRPr="00F057D4" w:rsidRDefault="00421FA0">
      <w:pPr>
        <w:pStyle w:val="Textonotapie"/>
        <w:rPr>
          <w:lang w:val="es-ES_tradnl"/>
        </w:rPr>
      </w:pPr>
      <w:r>
        <w:rPr>
          <w:rStyle w:val="Refdenotaalpie"/>
        </w:rPr>
        <w:footnoteRef/>
      </w:r>
      <w:r w:rsidRPr="00F057D4">
        <w:rPr>
          <w:lang w:val="es-ES"/>
        </w:rPr>
        <w:t xml:space="preserve"> </w:t>
      </w:r>
      <w:r>
        <w:rPr>
          <w:lang w:val="es-ES_tradnl"/>
        </w:rPr>
        <w:t xml:space="preserve">El trilema desarrollado por Albert (1968) para demostrar la imposibilidad de la fundamentación concluyente (porque no hay cómo justificar el propio fundamento) es sintetizado por Apel de la siguiente manera: o (1) una fundamentación “conlleva a un regreso al infinito </w:t>
      </w:r>
      <w:r>
        <w:rPr>
          <w:lang w:val="es-CO"/>
        </w:rPr>
        <w:t>–como ya los mitos de los orígenes del mundo, para quien persiste el problematizador; o (2) ella lleva al círculo lógico en que aquello que debe ser fundamentado ya es utilizado en la propia argumentación: o (3) ella se ve llevada a interrumpir dogmáticamente el regreso fundacional, declarando como evidente e intuitivo una así llamada fundamentación concluyente” (Apel: 1993, p.306). En todo caso, a pesar de la ilusión (1), del esfuerzo (2) o de la violencia (3), nada es fundamentado…</w:t>
      </w:r>
    </w:p>
  </w:footnote>
  <w:footnote w:id="8">
    <w:p w:rsidR="00421FA0" w:rsidRPr="005B50D6" w:rsidRDefault="00421FA0">
      <w:pPr>
        <w:pStyle w:val="Textonotapie"/>
        <w:rPr>
          <w:lang w:val="es-ES_tradnl"/>
        </w:rPr>
      </w:pPr>
      <w:r>
        <w:rPr>
          <w:rStyle w:val="Refdenotaalpie"/>
        </w:rPr>
        <w:footnoteRef/>
      </w:r>
      <w:r w:rsidRPr="005B50D6">
        <w:rPr>
          <w:lang w:val="es-ES"/>
        </w:rPr>
        <w:t xml:space="preserve"> </w:t>
      </w:r>
      <w:r>
        <w:rPr>
          <w:lang w:val="es-ES_tradnl"/>
        </w:rPr>
        <w:t xml:space="preserve">“¿Las designaciones y las cosas se </w:t>
      </w:r>
      <w:r w:rsidR="00563F17" w:rsidRPr="006A333B">
        <w:rPr>
          <w:lang w:val="es-ES_tradnl"/>
        </w:rPr>
        <w:t>recubren</w:t>
      </w:r>
      <w:r>
        <w:rPr>
          <w:lang w:val="es-ES_tradnl"/>
        </w:rPr>
        <w:t>? ¿Es el lenguaje la expresión adecuada de todas las realidades?” (</w:t>
      </w:r>
      <w:r w:rsidRPr="00CE1998">
        <w:rPr>
          <w:lang w:val="es-CO"/>
        </w:rPr>
        <w:t>Nietzsche</w:t>
      </w:r>
      <w:r>
        <w:rPr>
          <w:lang w:val="es-CO"/>
        </w:rPr>
        <w:t>,</w:t>
      </w:r>
      <w:r>
        <w:rPr>
          <w:lang w:val="es-ES_tradnl"/>
        </w:rPr>
        <w:t xml:space="preserve"> 1996, p.55)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019B"/>
    <w:rsid w:val="00056716"/>
    <w:rsid w:val="000610D2"/>
    <w:rsid w:val="0006350E"/>
    <w:rsid w:val="00082220"/>
    <w:rsid w:val="00090BAB"/>
    <w:rsid w:val="00092BC9"/>
    <w:rsid w:val="000A353D"/>
    <w:rsid w:val="000C3025"/>
    <w:rsid w:val="000D4DD2"/>
    <w:rsid w:val="000F2270"/>
    <w:rsid w:val="000F300A"/>
    <w:rsid w:val="000F4C85"/>
    <w:rsid w:val="001007FE"/>
    <w:rsid w:val="0011588C"/>
    <w:rsid w:val="001178AD"/>
    <w:rsid w:val="001357AE"/>
    <w:rsid w:val="00150BFC"/>
    <w:rsid w:val="0015344E"/>
    <w:rsid w:val="001571B1"/>
    <w:rsid w:val="00160356"/>
    <w:rsid w:val="001676BC"/>
    <w:rsid w:val="00184E64"/>
    <w:rsid w:val="00186759"/>
    <w:rsid w:val="00194446"/>
    <w:rsid w:val="001A54F5"/>
    <w:rsid w:val="001C0241"/>
    <w:rsid w:val="001C54D3"/>
    <w:rsid w:val="001D7138"/>
    <w:rsid w:val="001F2626"/>
    <w:rsid w:val="001F4C50"/>
    <w:rsid w:val="001F696A"/>
    <w:rsid w:val="0022040E"/>
    <w:rsid w:val="00231240"/>
    <w:rsid w:val="00232BCF"/>
    <w:rsid w:val="002460B2"/>
    <w:rsid w:val="002502C4"/>
    <w:rsid w:val="00250517"/>
    <w:rsid w:val="00257820"/>
    <w:rsid w:val="00287336"/>
    <w:rsid w:val="00291A07"/>
    <w:rsid w:val="002A51D3"/>
    <w:rsid w:val="002A7337"/>
    <w:rsid w:val="002B5648"/>
    <w:rsid w:val="002B7418"/>
    <w:rsid w:val="002E6B85"/>
    <w:rsid w:val="002F23B0"/>
    <w:rsid w:val="002F675D"/>
    <w:rsid w:val="00300DB8"/>
    <w:rsid w:val="003146E7"/>
    <w:rsid w:val="003355B7"/>
    <w:rsid w:val="00335799"/>
    <w:rsid w:val="00335EC9"/>
    <w:rsid w:val="003674E9"/>
    <w:rsid w:val="003B0565"/>
    <w:rsid w:val="003B229A"/>
    <w:rsid w:val="003B464A"/>
    <w:rsid w:val="003B5C0D"/>
    <w:rsid w:val="003C2F22"/>
    <w:rsid w:val="003D6780"/>
    <w:rsid w:val="004026D4"/>
    <w:rsid w:val="00421FA0"/>
    <w:rsid w:val="004300C6"/>
    <w:rsid w:val="004354B5"/>
    <w:rsid w:val="0044474E"/>
    <w:rsid w:val="00445954"/>
    <w:rsid w:val="004576DC"/>
    <w:rsid w:val="004639CD"/>
    <w:rsid w:val="00475C8D"/>
    <w:rsid w:val="004768E0"/>
    <w:rsid w:val="0048145A"/>
    <w:rsid w:val="004814B9"/>
    <w:rsid w:val="00486402"/>
    <w:rsid w:val="00487312"/>
    <w:rsid w:val="004947D5"/>
    <w:rsid w:val="004B242E"/>
    <w:rsid w:val="004B7FB9"/>
    <w:rsid w:val="004C015C"/>
    <w:rsid w:val="004C08BD"/>
    <w:rsid w:val="004C21E5"/>
    <w:rsid w:val="004C7785"/>
    <w:rsid w:val="004D37DC"/>
    <w:rsid w:val="004F00EE"/>
    <w:rsid w:val="004F791B"/>
    <w:rsid w:val="00501D62"/>
    <w:rsid w:val="00517593"/>
    <w:rsid w:val="00540804"/>
    <w:rsid w:val="00545B52"/>
    <w:rsid w:val="005535D5"/>
    <w:rsid w:val="00563F17"/>
    <w:rsid w:val="00570E7C"/>
    <w:rsid w:val="005750FD"/>
    <w:rsid w:val="00582C10"/>
    <w:rsid w:val="005842CA"/>
    <w:rsid w:val="00585C48"/>
    <w:rsid w:val="00593CB6"/>
    <w:rsid w:val="0059579A"/>
    <w:rsid w:val="005B50D6"/>
    <w:rsid w:val="005C1554"/>
    <w:rsid w:val="005E7A7F"/>
    <w:rsid w:val="005F325A"/>
    <w:rsid w:val="0060425B"/>
    <w:rsid w:val="006120CA"/>
    <w:rsid w:val="00640F4F"/>
    <w:rsid w:val="006450B2"/>
    <w:rsid w:val="0067540F"/>
    <w:rsid w:val="006915AC"/>
    <w:rsid w:val="006A1E36"/>
    <w:rsid w:val="006A333B"/>
    <w:rsid w:val="006A5876"/>
    <w:rsid w:val="006A66C3"/>
    <w:rsid w:val="006B19E4"/>
    <w:rsid w:val="006C212B"/>
    <w:rsid w:val="006D650B"/>
    <w:rsid w:val="006D703F"/>
    <w:rsid w:val="006E0820"/>
    <w:rsid w:val="006F3120"/>
    <w:rsid w:val="00700F4B"/>
    <w:rsid w:val="0071700D"/>
    <w:rsid w:val="0073483A"/>
    <w:rsid w:val="0073746D"/>
    <w:rsid w:val="00754E44"/>
    <w:rsid w:val="00757A04"/>
    <w:rsid w:val="00782AE5"/>
    <w:rsid w:val="00782BDA"/>
    <w:rsid w:val="007A7454"/>
    <w:rsid w:val="007B1886"/>
    <w:rsid w:val="007B3981"/>
    <w:rsid w:val="007B4347"/>
    <w:rsid w:val="007B46EE"/>
    <w:rsid w:val="007C66EA"/>
    <w:rsid w:val="007D0C36"/>
    <w:rsid w:val="007E197E"/>
    <w:rsid w:val="007E459F"/>
    <w:rsid w:val="007F30C9"/>
    <w:rsid w:val="007F49E4"/>
    <w:rsid w:val="00800352"/>
    <w:rsid w:val="00806C1E"/>
    <w:rsid w:val="008148AF"/>
    <w:rsid w:val="00827F4C"/>
    <w:rsid w:val="00833EF9"/>
    <w:rsid w:val="00852197"/>
    <w:rsid w:val="00853B87"/>
    <w:rsid w:val="00875F64"/>
    <w:rsid w:val="00876C5D"/>
    <w:rsid w:val="0088484F"/>
    <w:rsid w:val="008850C4"/>
    <w:rsid w:val="00887B1B"/>
    <w:rsid w:val="008914FC"/>
    <w:rsid w:val="00893987"/>
    <w:rsid w:val="008B43A9"/>
    <w:rsid w:val="008B4739"/>
    <w:rsid w:val="008C5A99"/>
    <w:rsid w:val="008D5086"/>
    <w:rsid w:val="008D558F"/>
    <w:rsid w:val="008D7188"/>
    <w:rsid w:val="008D75A5"/>
    <w:rsid w:val="008E1D61"/>
    <w:rsid w:val="008E5D25"/>
    <w:rsid w:val="008E6E03"/>
    <w:rsid w:val="008F18A2"/>
    <w:rsid w:val="009005AD"/>
    <w:rsid w:val="009167A4"/>
    <w:rsid w:val="009260E2"/>
    <w:rsid w:val="00946558"/>
    <w:rsid w:val="0096244D"/>
    <w:rsid w:val="00970B03"/>
    <w:rsid w:val="00983B24"/>
    <w:rsid w:val="009924F5"/>
    <w:rsid w:val="009A667D"/>
    <w:rsid w:val="009B234C"/>
    <w:rsid w:val="009C33D7"/>
    <w:rsid w:val="009E7B1E"/>
    <w:rsid w:val="009F6B15"/>
    <w:rsid w:val="00A120B3"/>
    <w:rsid w:val="00A12FF5"/>
    <w:rsid w:val="00A24D91"/>
    <w:rsid w:val="00A43B5C"/>
    <w:rsid w:val="00A502AF"/>
    <w:rsid w:val="00A6243A"/>
    <w:rsid w:val="00A71952"/>
    <w:rsid w:val="00A81DD2"/>
    <w:rsid w:val="00A8637D"/>
    <w:rsid w:val="00A8679A"/>
    <w:rsid w:val="00A90947"/>
    <w:rsid w:val="00A96322"/>
    <w:rsid w:val="00AA5EFB"/>
    <w:rsid w:val="00AA7689"/>
    <w:rsid w:val="00AB1209"/>
    <w:rsid w:val="00AB3836"/>
    <w:rsid w:val="00AE28D2"/>
    <w:rsid w:val="00AE403E"/>
    <w:rsid w:val="00B13D38"/>
    <w:rsid w:val="00B15C06"/>
    <w:rsid w:val="00B2630C"/>
    <w:rsid w:val="00B36427"/>
    <w:rsid w:val="00B52178"/>
    <w:rsid w:val="00B66ED9"/>
    <w:rsid w:val="00B706A3"/>
    <w:rsid w:val="00B8421F"/>
    <w:rsid w:val="00B866EA"/>
    <w:rsid w:val="00BA7E19"/>
    <w:rsid w:val="00BB0A85"/>
    <w:rsid w:val="00BB38F0"/>
    <w:rsid w:val="00BB3CF6"/>
    <w:rsid w:val="00BB7E1B"/>
    <w:rsid w:val="00BD0222"/>
    <w:rsid w:val="00BD70C8"/>
    <w:rsid w:val="00BE1DAE"/>
    <w:rsid w:val="00C01C2A"/>
    <w:rsid w:val="00C120F6"/>
    <w:rsid w:val="00C139EA"/>
    <w:rsid w:val="00C217F7"/>
    <w:rsid w:val="00C264CB"/>
    <w:rsid w:val="00C27F4F"/>
    <w:rsid w:val="00C52E3E"/>
    <w:rsid w:val="00C75B37"/>
    <w:rsid w:val="00C85A8B"/>
    <w:rsid w:val="00C9455C"/>
    <w:rsid w:val="00CB5856"/>
    <w:rsid w:val="00CD6CFF"/>
    <w:rsid w:val="00CE019B"/>
    <w:rsid w:val="00CE1998"/>
    <w:rsid w:val="00CE1AAF"/>
    <w:rsid w:val="00CE4267"/>
    <w:rsid w:val="00CF23B8"/>
    <w:rsid w:val="00CF3AB4"/>
    <w:rsid w:val="00CF651E"/>
    <w:rsid w:val="00D149DE"/>
    <w:rsid w:val="00D150B0"/>
    <w:rsid w:val="00D21A19"/>
    <w:rsid w:val="00D42C0A"/>
    <w:rsid w:val="00D6019C"/>
    <w:rsid w:val="00D6204A"/>
    <w:rsid w:val="00D72F6B"/>
    <w:rsid w:val="00D74D63"/>
    <w:rsid w:val="00D81B3B"/>
    <w:rsid w:val="00D9002E"/>
    <w:rsid w:val="00DC153E"/>
    <w:rsid w:val="00DC484D"/>
    <w:rsid w:val="00DD2979"/>
    <w:rsid w:val="00DD2E99"/>
    <w:rsid w:val="00DE5144"/>
    <w:rsid w:val="00DE7DF6"/>
    <w:rsid w:val="00DF2680"/>
    <w:rsid w:val="00DF3566"/>
    <w:rsid w:val="00E11CE0"/>
    <w:rsid w:val="00E304EB"/>
    <w:rsid w:val="00E4192B"/>
    <w:rsid w:val="00E76455"/>
    <w:rsid w:val="00E81E1C"/>
    <w:rsid w:val="00E872E3"/>
    <w:rsid w:val="00E978EE"/>
    <w:rsid w:val="00EB26B2"/>
    <w:rsid w:val="00EC12C5"/>
    <w:rsid w:val="00F02AC3"/>
    <w:rsid w:val="00F057D4"/>
    <w:rsid w:val="00F22412"/>
    <w:rsid w:val="00F42251"/>
    <w:rsid w:val="00F428BC"/>
    <w:rsid w:val="00F45617"/>
    <w:rsid w:val="00F46045"/>
    <w:rsid w:val="00F83A8A"/>
    <w:rsid w:val="00FB17BF"/>
    <w:rsid w:val="00FC6C6B"/>
    <w:rsid w:val="00FE60C6"/>
    <w:rsid w:val="00FF2FDE"/>
    <w:rsid w:val="00FF3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696A"/>
    <w:pPr>
      <w:spacing w:before="80"/>
      <w:jc w:val="both"/>
    </w:pPr>
    <w:rPr>
      <w:sz w:val="22"/>
      <w:lang w:val="en-US" w:eastAsia="pt-BR"/>
    </w:rPr>
  </w:style>
  <w:style w:type="paragraph" w:styleId="Ttulo3">
    <w:name w:val="heading 3"/>
    <w:basedOn w:val="Normal"/>
    <w:next w:val="Normal"/>
    <w:qFormat/>
    <w:rsid w:val="001F69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iblio">
    <w:name w:val="biblio"/>
    <w:basedOn w:val="Normal"/>
    <w:rsid w:val="001F696A"/>
    <w:pPr>
      <w:spacing w:before="60"/>
      <w:ind w:left="227" w:hanging="227"/>
    </w:pPr>
  </w:style>
  <w:style w:type="paragraph" w:customStyle="1" w:styleId="texto">
    <w:name w:val="texto"/>
    <w:basedOn w:val="Normal"/>
    <w:rsid w:val="001F696A"/>
    <w:pPr>
      <w:spacing w:before="60"/>
    </w:pPr>
    <w:rPr>
      <w:sz w:val="24"/>
    </w:rPr>
  </w:style>
  <w:style w:type="paragraph" w:styleId="Textonotapie">
    <w:name w:val="footnote text"/>
    <w:basedOn w:val="Normal"/>
    <w:semiHidden/>
    <w:rsid w:val="001F696A"/>
    <w:rPr>
      <w:sz w:val="20"/>
    </w:rPr>
  </w:style>
  <w:style w:type="character" w:styleId="Refdenotaalpie">
    <w:name w:val="footnote reference"/>
    <w:basedOn w:val="Fuentedeprrafopredeter"/>
    <w:semiHidden/>
    <w:rsid w:val="001F696A"/>
    <w:rPr>
      <w:vertAlign w:val="superscript"/>
    </w:rPr>
  </w:style>
  <w:style w:type="paragraph" w:styleId="Piedepgina">
    <w:name w:val="footer"/>
    <w:basedOn w:val="Normal"/>
    <w:rsid w:val="001F696A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1F696A"/>
  </w:style>
  <w:style w:type="paragraph" w:styleId="Encabezado">
    <w:name w:val="header"/>
    <w:basedOn w:val="Normal"/>
    <w:rsid w:val="001F696A"/>
    <w:pPr>
      <w:tabs>
        <w:tab w:val="center" w:pos="4419"/>
        <w:tab w:val="right" w:pos="8838"/>
      </w:tabs>
    </w:pPr>
  </w:style>
  <w:style w:type="character" w:customStyle="1" w:styleId="langselect">
    <w:name w:val="langselect"/>
    <w:basedOn w:val="Fuentedeprrafopredeter"/>
    <w:rsid w:val="006D703F"/>
  </w:style>
  <w:style w:type="character" w:customStyle="1" w:styleId="arrow">
    <w:name w:val="arrow"/>
    <w:basedOn w:val="Fuentedeprrafopredeter"/>
    <w:rsid w:val="006D703F"/>
  </w:style>
  <w:style w:type="character" w:styleId="Hipervnculo">
    <w:name w:val="Hyperlink"/>
    <w:basedOn w:val="Fuentedeprrafopredeter"/>
    <w:rsid w:val="006D703F"/>
    <w:rPr>
      <w:color w:val="0000FF"/>
      <w:u w:val="single"/>
    </w:rPr>
  </w:style>
  <w:style w:type="paragraph" w:styleId="NormalWeb">
    <w:name w:val="Normal (Web)"/>
    <w:basedOn w:val="Normal"/>
    <w:rsid w:val="000F2270"/>
    <w:pPr>
      <w:spacing w:before="100" w:beforeAutospacing="1" w:after="100" w:afterAutospacing="1"/>
      <w:jc w:val="left"/>
    </w:pPr>
    <w:rPr>
      <w:sz w:val="24"/>
      <w:szCs w:val="24"/>
      <w:lang w:val="es-ES" w:eastAsia="es-ES"/>
    </w:rPr>
  </w:style>
  <w:style w:type="character" w:styleId="Textoennegrita">
    <w:name w:val="Strong"/>
    <w:basedOn w:val="Fuentedeprrafopredeter"/>
    <w:qFormat/>
    <w:rsid w:val="000F227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6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37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23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966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375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4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7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033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08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7163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98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6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89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86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0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fredoveiganeto@uol.com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12</Pages>
  <Words>5509</Words>
  <Characters>30302</Characters>
  <Application>Microsoft Office Word</Application>
  <DocSecurity>0</DocSecurity>
  <Lines>252</Lines>
  <Paragraphs>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Regina &amp; Sílvio - editorado</vt:lpstr>
    </vt:vector>
  </TitlesOfParts>
  <Company/>
  <LinksUpToDate>false</LinksUpToDate>
  <CharactersWithSpaces>35740</CharactersWithSpaces>
  <SharedDoc>false</SharedDoc>
  <HLinks>
    <vt:vector size="6" baseType="variant">
      <vt:variant>
        <vt:i4>4522033</vt:i4>
      </vt:variant>
      <vt:variant>
        <vt:i4>0</vt:i4>
      </vt:variant>
      <vt:variant>
        <vt:i4>0</vt:i4>
      </vt:variant>
      <vt:variant>
        <vt:i4>5</vt:i4>
      </vt:variant>
      <vt:variant>
        <vt:lpwstr>mailto:alfredoveiganeto@uol.com.br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Regina &amp; Sílvio - editorado</dc:title>
  <dc:subject/>
  <dc:creator>Alfredo Veiga-Neto</dc:creator>
  <cp:keywords/>
  <dc:description>Texto p/ livro. REVISADO em 13/maio/2003</dc:description>
  <cp:lastModifiedBy>SRV</cp:lastModifiedBy>
  <cp:revision>21</cp:revision>
  <cp:lastPrinted>2003-05-10T22:39:00Z</cp:lastPrinted>
  <dcterms:created xsi:type="dcterms:W3CDTF">2009-07-23T13:49:00Z</dcterms:created>
  <dcterms:modified xsi:type="dcterms:W3CDTF">2009-07-29T15:20:00Z</dcterms:modified>
</cp:coreProperties>
</file>