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65" w:rsidRPr="00B4062D" w:rsidRDefault="00273C65" w:rsidP="008D6A28">
      <w:pPr>
        <w:spacing w:after="0" w:line="360" w:lineRule="auto"/>
        <w:jc w:val="center"/>
        <w:rPr>
          <w:rFonts w:ascii="Times New Roman" w:hAnsi="Times New Roman" w:cs="Times New Roman"/>
          <w:b/>
          <w:sz w:val="24"/>
          <w:szCs w:val="24"/>
        </w:rPr>
      </w:pPr>
      <w:r w:rsidRPr="00B4062D">
        <w:rPr>
          <w:rFonts w:ascii="Times New Roman" w:hAnsi="Times New Roman" w:cs="Times New Roman"/>
          <w:b/>
          <w:i/>
          <w:sz w:val="24"/>
          <w:szCs w:val="24"/>
        </w:rPr>
        <w:t xml:space="preserve">NUEVAS REVELACIONES QUE IMPLICA LA ADOPCIÓN </w:t>
      </w:r>
      <w:r w:rsidR="0080690E">
        <w:rPr>
          <w:rFonts w:ascii="Times New Roman" w:hAnsi="Times New Roman" w:cs="Times New Roman"/>
          <w:b/>
          <w:i/>
          <w:sz w:val="24"/>
          <w:szCs w:val="24"/>
        </w:rPr>
        <w:t>PLENA</w:t>
      </w:r>
      <w:r w:rsidRPr="00B4062D">
        <w:rPr>
          <w:rFonts w:ascii="Times New Roman" w:hAnsi="Times New Roman" w:cs="Times New Roman"/>
          <w:b/>
          <w:i/>
          <w:sz w:val="24"/>
          <w:szCs w:val="24"/>
        </w:rPr>
        <w:t xml:space="preserve"> DE NORMAS INTERNACIONALES EN LAS COOPERATIVAS FINANCIERAS COLOMBIANAS</w:t>
      </w:r>
    </w:p>
    <w:p w:rsidR="00273C65" w:rsidRPr="00B4062D" w:rsidRDefault="00273C65" w:rsidP="008D6A28">
      <w:pPr>
        <w:spacing w:after="0" w:line="360" w:lineRule="auto"/>
        <w:jc w:val="center"/>
        <w:rPr>
          <w:rFonts w:ascii="Times New Roman" w:hAnsi="Times New Roman" w:cs="Times New Roman"/>
          <w:b/>
          <w:sz w:val="24"/>
          <w:szCs w:val="24"/>
        </w:rPr>
      </w:pPr>
    </w:p>
    <w:p w:rsidR="00CF4409" w:rsidRPr="00B4062D" w:rsidRDefault="00CF4409" w:rsidP="008D6A28">
      <w:pPr>
        <w:spacing w:after="0" w:line="360" w:lineRule="auto"/>
        <w:rPr>
          <w:rFonts w:ascii="Times New Roman" w:hAnsi="Times New Roman" w:cs="Times New Roman"/>
          <w:sz w:val="24"/>
          <w:szCs w:val="24"/>
        </w:rPr>
      </w:pPr>
    </w:p>
    <w:p w:rsidR="00CE41E8" w:rsidRPr="00B4062D" w:rsidRDefault="00CE41E8" w:rsidP="008D6A28">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Autores:</w:t>
      </w:r>
    </w:p>
    <w:p w:rsidR="00CE41E8" w:rsidRPr="00B4062D" w:rsidRDefault="00CE41E8" w:rsidP="008D6A28">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 xml:space="preserve">Catalina Silva </w:t>
      </w:r>
      <w:proofErr w:type="spellStart"/>
      <w:r w:rsidRPr="00B4062D">
        <w:rPr>
          <w:rFonts w:ascii="Times New Roman" w:hAnsi="Times New Roman" w:cs="Times New Roman"/>
          <w:sz w:val="24"/>
          <w:szCs w:val="24"/>
        </w:rPr>
        <w:t>Fonnegra</w:t>
      </w:r>
      <w:proofErr w:type="spellEnd"/>
    </w:p>
    <w:p w:rsidR="00CE41E8" w:rsidRPr="00B4062D" w:rsidRDefault="00CE6C5B" w:rsidP="008D6A28">
      <w:pPr>
        <w:spacing w:after="0" w:line="360" w:lineRule="auto"/>
        <w:rPr>
          <w:rFonts w:ascii="Times New Roman" w:hAnsi="Times New Roman" w:cs="Times New Roman"/>
          <w:sz w:val="24"/>
          <w:szCs w:val="24"/>
        </w:rPr>
      </w:pPr>
      <w:hyperlink r:id="rId9" w:history="1">
        <w:r w:rsidR="00CE41E8" w:rsidRPr="00B4062D">
          <w:rPr>
            <w:rStyle w:val="Hipervnculo"/>
            <w:rFonts w:ascii="Times New Roman" w:hAnsi="Times New Roman" w:cs="Times New Roman"/>
            <w:color w:val="auto"/>
            <w:sz w:val="24"/>
            <w:szCs w:val="24"/>
          </w:rPr>
          <w:t>katalinasf@hotmail.com</w:t>
        </w:r>
      </w:hyperlink>
    </w:p>
    <w:p w:rsidR="00CE41E8" w:rsidRPr="00B4062D" w:rsidRDefault="00CE41E8" w:rsidP="008D6A28">
      <w:pPr>
        <w:spacing w:after="0" w:line="360" w:lineRule="auto"/>
        <w:rPr>
          <w:rFonts w:ascii="Times New Roman" w:hAnsi="Times New Roman" w:cs="Times New Roman"/>
          <w:sz w:val="24"/>
          <w:szCs w:val="24"/>
        </w:rPr>
      </w:pPr>
    </w:p>
    <w:p w:rsidR="00CE41E8" w:rsidRPr="00B4062D" w:rsidRDefault="00CE41E8" w:rsidP="008D6A28">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Lina María Orozco Gómez</w:t>
      </w:r>
    </w:p>
    <w:p w:rsidR="00CE41E8" w:rsidRPr="00B4062D" w:rsidRDefault="00CE6C5B" w:rsidP="008D6A28">
      <w:pPr>
        <w:spacing w:after="0" w:line="360" w:lineRule="auto"/>
        <w:rPr>
          <w:rFonts w:ascii="Times New Roman" w:hAnsi="Times New Roman" w:cs="Times New Roman"/>
          <w:sz w:val="24"/>
          <w:szCs w:val="24"/>
        </w:rPr>
      </w:pPr>
      <w:hyperlink r:id="rId10" w:history="1">
        <w:r w:rsidR="00CE41E8" w:rsidRPr="00B4062D">
          <w:rPr>
            <w:rStyle w:val="Hipervnculo"/>
            <w:rFonts w:ascii="Times New Roman" w:hAnsi="Times New Roman" w:cs="Times New Roman"/>
            <w:color w:val="auto"/>
            <w:sz w:val="24"/>
            <w:szCs w:val="24"/>
          </w:rPr>
          <w:t>linaorozco07@hotmail.com</w:t>
        </w:r>
      </w:hyperlink>
    </w:p>
    <w:p w:rsidR="00CE41E8" w:rsidRPr="00B4062D" w:rsidRDefault="00CE41E8" w:rsidP="008D6A28">
      <w:pPr>
        <w:spacing w:after="0" w:line="360" w:lineRule="auto"/>
        <w:rPr>
          <w:rFonts w:ascii="Times New Roman" w:hAnsi="Times New Roman" w:cs="Times New Roman"/>
          <w:sz w:val="24"/>
          <w:szCs w:val="24"/>
        </w:rPr>
      </w:pPr>
    </w:p>
    <w:p w:rsidR="00CE41E8" w:rsidRPr="00B4062D" w:rsidRDefault="00CE41E8" w:rsidP="008D6A28">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 xml:space="preserve">Maider </w:t>
      </w:r>
      <w:proofErr w:type="spellStart"/>
      <w:r w:rsidRPr="00B4062D">
        <w:rPr>
          <w:rFonts w:ascii="Times New Roman" w:hAnsi="Times New Roman" w:cs="Times New Roman"/>
          <w:sz w:val="24"/>
          <w:szCs w:val="24"/>
        </w:rPr>
        <w:t>Yulisa</w:t>
      </w:r>
      <w:proofErr w:type="spellEnd"/>
      <w:r w:rsidRPr="00B4062D">
        <w:rPr>
          <w:rFonts w:ascii="Times New Roman" w:hAnsi="Times New Roman" w:cs="Times New Roman"/>
          <w:sz w:val="24"/>
          <w:szCs w:val="24"/>
        </w:rPr>
        <w:t xml:space="preserve"> Cartagena Piedrahita</w:t>
      </w:r>
    </w:p>
    <w:p w:rsidR="00CE41E8" w:rsidRPr="00B4062D" w:rsidRDefault="00CE6C5B" w:rsidP="008D6A28">
      <w:pPr>
        <w:spacing w:after="0" w:line="360" w:lineRule="auto"/>
        <w:rPr>
          <w:rFonts w:ascii="Times New Roman" w:hAnsi="Times New Roman" w:cs="Times New Roman"/>
          <w:sz w:val="24"/>
          <w:szCs w:val="24"/>
        </w:rPr>
      </w:pPr>
      <w:hyperlink r:id="rId11" w:history="1">
        <w:r w:rsidR="00CE41E8" w:rsidRPr="00B4062D">
          <w:rPr>
            <w:rStyle w:val="Hipervnculo"/>
            <w:rFonts w:ascii="Times New Roman" w:hAnsi="Times New Roman" w:cs="Times New Roman"/>
            <w:color w:val="auto"/>
            <w:sz w:val="24"/>
            <w:szCs w:val="24"/>
          </w:rPr>
          <w:t>yulisac2006@hotmail.com</w:t>
        </w:r>
      </w:hyperlink>
    </w:p>
    <w:p w:rsidR="00CE41E8" w:rsidRPr="00B4062D" w:rsidRDefault="00CE41E8" w:rsidP="008D6A28">
      <w:pPr>
        <w:spacing w:after="0" w:line="360" w:lineRule="auto"/>
        <w:rPr>
          <w:rFonts w:ascii="Times New Roman" w:hAnsi="Times New Roman" w:cs="Times New Roman"/>
          <w:sz w:val="24"/>
          <w:szCs w:val="24"/>
        </w:rPr>
      </w:pPr>
    </w:p>
    <w:p w:rsidR="00CE41E8" w:rsidRPr="00B4062D" w:rsidRDefault="00CE41E8" w:rsidP="008D6A28">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Asesor Temático</w:t>
      </w:r>
    </w:p>
    <w:p w:rsidR="00CE41E8" w:rsidRPr="00B4062D" w:rsidRDefault="00CE41E8" w:rsidP="008D6A28">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Jaime Alberto Guevara</w:t>
      </w:r>
    </w:p>
    <w:p w:rsidR="008A72AA" w:rsidRPr="00B4062D" w:rsidRDefault="008A72AA" w:rsidP="008D6A28">
      <w:pPr>
        <w:spacing w:after="0" w:line="360" w:lineRule="auto"/>
        <w:rPr>
          <w:rFonts w:ascii="Times New Roman" w:hAnsi="Times New Roman" w:cs="Times New Roman"/>
          <w:sz w:val="24"/>
          <w:szCs w:val="24"/>
        </w:rPr>
      </w:pPr>
    </w:p>
    <w:p w:rsidR="00CF4409" w:rsidRPr="00B4062D" w:rsidRDefault="00CF4409" w:rsidP="008D6A28">
      <w:pPr>
        <w:spacing w:after="0" w:line="360" w:lineRule="auto"/>
        <w:rPr>
          <w:rFonts w:ascii="Times New Roman" w:hAnsi="Times New Roman" w:cs="Times New Roman"/>
          <w:sz w:val="24"/>
          <w:szCs w:val="24"/>
        </w:rPr>
        <w:sectPr w:rsidR="00CF4409" w:rsidRPr="00B4062D" w:rsidSect="00F4397F">
          <w:footerReference w:type="default" r:id="rId12"/>
          <w:pgSz w:w="12240" w:h="15840"/>
          <w:pgMar w:top="1418" w:right="1418" w:bottom="1418" w:left="2268" w:header="709" w:footer="709" w:gutter="0"/>
          <w:cols w:space="708"/>
          <w:docGrid w:linePitch="360"/>
        </w:sectPr>
      </w:pPr>
    </w:p>
    <w:p w:rsidR="00B62646" w:rsidRPr="00B4062D" w:rsidRDefault="00B62646" w:rsidP="008D6A28">
      <w:pPr>
        <w:spacing w:after="0" w:line="360" w:lineRule="auto"/>
        <w:rPr>
          <w:rFonts w:ascii="Times New Roman" w:hAnsi="Times New Roman" w:cs="Times New Roman"/>
          <w:b/>
          <w:sz w:val="24"/>
          <w:szCs w:val="24"/>
        </w:rPr>
      </w:pPr>
    </w:p>
    <w:p w:rsidR="00CF4409" w:rsidRPr="00B4062D" w:rsidRDefault="00CF4409" w:rsidP="008D6A28">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RESUMEN</w:t>
      </w:r>
    </w:p>
    <w:p w:rsidR="00330C3C" w:rsidRPr="00B4062D" w:rsidRDefault="00330C3C" w:rsidP="008D6A28">
      <w:pPr>
        <w:spacing w:after="0" w:line="360" w:lineRule="auto"/>
        <w:rPr>
          <w:rFonts w:ascii="Times New Roman" w:hAnsi="Times New Roman" w:cs="Times New Roman"/>
          <w:sz w:val="24"/>
          <w:szCs w:val="24"/>
        </w:rPr>
      </w:pPr>
    </w:p>
    <w:p w:rsidR="004D3D89" w:rsidRPr="00B4062D" w:rsidRDefault="00273C65"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Colombia se encuentra inmersa en un proceso de convergencia a las </w:t>
      </w:r>
      <w:r w:rsidR="00B25673" w:rsidRPr="00B4062D">
        <w:rPr>
          <w:rFonts w:ascii="Times New Roman" w:hAnsi="Times New Roman" w:cs="Times New Roman"/>
          <w:sz w:val="24"/>
          <w:szCs w:val="24"/>
        </w:rPr>
        <w:t>n</w:t>
      </w:r>
      <w:r w:rsidRPr="00B4062D">
        <w:rPr>
          <w:rFonts w:ascii="Times New Roman" w:hAnsi="Times New Roman" w:cs="Times New Roman"/>
          <w:sz w:val="24"/>
          <w:szCs w:val="24"/>
        </w:rPr>
        <w:t xml:space="preserve">ormas </w:t>
      </w:r>
      <w:r w:rsidR="00B25673" w:rsidRPr="00B4062D">
        <w:rPr>
          <w:rFonts w:ascii="Times New Roman" w:hAnsi="Times New Roman" w:cs="Times New Roman"/>
          <w:sz w:val="24"/>
          <w:szCs w:val="24"/>
        </w:rPr>
        <w:t>i</w:t>
      </w:r>
      <w:r w:rsidRPr="00B4062D">
        <w:rPr>
          <w:rFonts w:ascii="Times New Roman" w:hAnsi="Times New Roman" w:cs="Times New Roman"/>
          <w:sz w:val="24"/>
          <w:szCs w:val="24"/>
        </w:rPr>
        <w:t xml:space="preserve">nternacionales de </w:t>
      </w:r>
      <w:r w:rsidR="00B25673" w:rsidRPr="00B4062D">
        <w:rPr>
          <w:rFonts w:ascii="Times New Roman" w:hAnsi="Times New Roman" w:cs="Times New Roman"/>
          <w:sz w:val="24"/>
          <w:szCs w:val="24"/>
        </w:rPr>
        <w:t>c</w:t>
      </w:r>
      <w:r w:rsidRPr="00B4062D">
        <w:rPr>
          <w:rFonts w:ascii="Times New Roman" w:hAnsi="Times New Roman" w:cs="Times New Roman"/>
          <w:sz w:val="24"/>
          <w:szCs w:val="24"/>
        </w:rPr>
        <w:t xml:space="preserve">ontabilidad e </w:t>
      </w:r>
      <w:r w:rsidR="00B25673" w:rsidRPr="00B4062D">
        <w:rPr>
          <w:rFonts w:ascii="Times New Roman" w:hAnsi="Times New Roman" w:cs="Times New Roman"/>
          <w:sz w:val="24"/>
          <w:szCs w:val="24"/>
        </w:rPr>
        <w:t>i</w:t>
      </w:r>
      <w:r w:rsidRPr="00B4062D">
        <w:rPr>
          <w:rFonts w:ascii="Times New Roman" w:hAnsi="Times New Roman" w:cs="Times New Roman"/>
          <w:sz w:val="24"/>
          <w:szCs w:val="24"/>
        </w:rPr>
        <w:t xml:space="preserve">nformación </w:t>
      </w:r>
      <w:r w:rsidR="00B25673" w:rsidRPr="00B4062D">
        <w:rPr>
          <w:rFonts w:ascii="Times New Roman" w:hAnsi="Times New Roman" w:cs="Times New Roman"/>
          <w:sz w:val="24"/>
          <w:szCs w:val="24"/>
        </w:rPr>
        <w:t>f</w:t>
      </w:r>
      <w:r w:rsidRPr="00B4062D">
        <w:rPr>
          <w:rFonts w:ascii="Times New Roman" w:hAnsi="Times New Roman" w:cs="Times New Roman"/>
          <w:sz w:val="24"/>
          <w:szCs w:val="24"/>
        </w:rPr>
        <w:t>inanciera</w:t>
      </w:r>
      <w:r w:rsidR="00B25673" w:rsidRPr="00B4062D">
        <w:rPr>
          <w:rFonts w:ascii="Times New Roman" w:hAnsi="Times New Roman" w:cs="Times New Roman"/>
          <w:sz w:val="24"/>
          <w:szCs w:val="24"/>
        </w:rPr>
        <w:t xml:space="preserve"> que ha generado </w:t>
      </w:r>
      <w:r w:rsidR="00950611" w:rsidRPr="00B4062D">
        <w:rPr>
          <w:rFonts w:ascii="Times New Roman" w:hAnsi="Times New Roman" w:cs="Times New Roman"/>
          <w:sz w:val="24"/>
          <w:szCs w:val="24"/>
        </w:rPr>
        <w:t xml:space="preserve">inquietudes </w:t>
      </w:r>
      <w:r w:rsidRPr="00B4062D">
        <w:rPr>
          <w:rFonts w:ascii="Times New Roman" w:hAnsi="Times New Roman" w:cs="Times New Roman"/>
          <w:sz w:val="24"/>
          <w:szCs w:val="24"/>
        </w:rPr>
        <w:t xml:space="preserve">como: ¿Qué tan preparados se encuentran los profesionales </w:t>
      </w:r>
      <w:r w:rsidR="00B25673" w:rsidRPr="00B4062D">
        <w:rPr>
          <w:rFonts w:ascii="Times New Roman" w:hAnsi="Times New Roman" w:cs="Times New Roman"/>
          <w:sz w:val="24"/>
          <w:szCs w:val="24"/>
        </w:rPr>
        <w:t xml:space="preserve">y las entidades obligadas a presentar información bajo NIIF </w:t>
      </w:r>
      <w:r w:rsidRPr="00B4062D">
        <w:rPr>
          <w:rFonts w:ascii="Times New Roman" w:hAnsi="Times New Roman" w:cs="Times New Roman"/>
          <w:sz w:val="24"/>
          <w:szCs w:val="24"/>
        </w:rPr>
        <w:t>para enfrentar el cambio?, ¿Son aplicables las NIIF a todas las empresas?, ¿Cómo se debe llevar a cabo el proceso de convergencia?</w:t>
      </w:r>
    </w:p>
    <w:p w:rsidR="00B25673" w:rsidRPr="00B4062D" w:rsidRDefault="004D3D89"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w:t>
      </w:r>
      <w:r w:rsidR="00B25673" w:rsidRPr="00B4062D">
        <w:rPr>
          <w:rFonts w:ascii="Times New Roman" w:hAnsi="Times New Roman" w:cs="Times New Roman"/>
          <w:sz w:val="24"/>
          <w:szCs w:val="24"/>
        </w:rPr>
        <w:t xml:space="preserve">ste proceso </w:t>
      </w:r>
      <w:r w:rsidR="00CE6C5B">
        <w:rPr>
          <w:rFonts w:ascii="Times New Roman" w:hAnsi="Times New Roman" w:cs="Times New Roman"/>
          <w:sz w:val="24"/>
          <w:szCs w:val="24"/>
        </w:rPr>
        <w:t>h</w:t>
      </w:r>
      <w:bookmarkStart w:id="0" w:name="_GoBack"/>
      <w:bookmarkEnd w:id="0"/>
      <w:r w:rsidR="00B25673" w:rsidRPr="00B4062D">
        <w:rPr>
          <w:rFonts w:ascii="Times New Roman" w:hAnsi="Times New Roman" w:cs="Times New Roman"/>
          <w:sz w:val="24"/>
          <w:szCs w:val="24"/>
        </w:rPr>
        <w:t xml:space="preserve">a sido evaluado por </w:t>
      </w:r>
      <w:r w:rsidR="006A3519">
        <w:rPr>
          <w:rFonts w:ascii="Times New Roman" w:hAnsi="Times New Roman" w:cs="Times New Roman"/>
          <w:sz w:val="24"/>
          <w:szCs w:val="24"/>
        </w:rPr>
        <w:t xml:space="preserve">el </w:t>
      </w:r>
      <w:r w:rsidR="006A3519" w:rsidRPr="00B4062D">
        <w:rPr>
          <w:rFonts w:ascii="Times New Roman" w:hAnsi="Times New Roman" w:cs="Times New Roman"/>
          <w:sz w:val="24"/>
          <w:szCs w:val="24"/>
        </w:rPr>
        <w:t xml:space="preserve">Consejo Técnico de la Contaduría </w:t>
      </w:r>
      <w:r w:rsidR="00CE6C5B" w:rsidRPr="00B4062D">
        <w:rPr>
          <w:rFonts w:ascii="Times New Roman" w:hAnsi="Times New Roman" w:cs="Times New Roman"/>
          <w:sz w:val="24"/>
          <w:szCs w:val="24"/>
        </w:rPr>
        <w:t>Pública</w:t>
      </w:r>
      <w:r w:rsidR="006A3519" w:rsidRPr="00B4062D">
        <w:rPr>
          <w:rFonts w:ascii="Times New Roman" w:hAnsi="Times New Roman" w:cs="Times New Roman"/>
          <w:sz w:val="24"/>
          <w:szCs w:val="24"/>
        </w:rPr>
        <w:t xml:space="preserve">, en adelante por sus siglas </w:t>
      </w:r>
      <w:r w:rsidR="00EF186A" w:rsidRPr="00B4062D">
        <w:rPr>
          <w:rFonts w:ascii="Times New Roman" w:hAnsi="Times New Roman" w:cs="Times New Roman"/>
          <w:sz w:val="24"/>
          <w:szCs w:val="24"/>
        </w:rPr>
        <w:t xml:space="preserve">(CTCP) </w:t>
      </w:r>
      <w:r w:rsidR="00B25673" w:rsidRPr="00B4062D">
        <w:rPr>
          <w:rFonts w:ascii="Times New Roman" w:hAnsi="Times New Roman" w:cs="Times New Roman"/>
          <w:sz w:val="24"/>
          <w:szCs w:val="24"/>
        </w:rPr>
        <w:t xml:space="preserve">y </w:t>
      </w:r>
      <w:r w:rsidR="00EF186A" w:rsidRPr="00B4062D">
        <w:rPr>
          <w:rFonts w:ascii="Times New Roman" w:hAnsi="Times New Roman" w:cs="Times New Roman"/>
          <w:sz w:val="24"/>
          <w:szCs w:val="24"/>
        </w:rPr>
        <w:t>es él</w:t>
      </w:r>
      <w:r w:rsidR="00B25673" w:rsidRPr="00B4062D">
        <w:rPr>
          <w:rFonts w:ascii="Times New Roman" w:hAnsi="Times New Roman" w:cs="Times New Roman"/>
          <w:sz w:val="24"/>
          <w:szCs w:val="24"/>
        </w:rPr>
        <w:t xml:space="preserve"> quien direcciona el camino a seguir y las normas a observar para cumplir a cabalidad con el cambio estipulado en la ley 1314 de 2009</w:t>
      </w:r>
      <w:r w:rsidR="00273C65" w:rsidRPr="00B4062D">
        <w:rPr>
          <w:rFonts w:ascii="Times New Roman" w:hAnsi="Times New Roman" w:cs="Times New Roman"/>
          <w:sz w:val="24"/>
          <w:szCs w:val="24"/>
        </w:rPr>
        <w:t xml:space="preserve">. </w:t>
      </w:r>
    </w:p>
    <w:p w:rsidR="00B25673" w:rsidRPr="00B4062D" w:rsidRDefault="00B25673" w:rsidP="008D6A28">
      <w:pPr>
        <w:spacing w:after="0" w:line="360" w:lineRule="auto"/>
        <w:jc w:val="both"/>
        <w:rPr>
          <w:rFonts w:ascii="Times New Roman" w:hAnsi="Times New Roman" w:cs="Times New Roman"/>
          <w:sz w:val="24"/>
          <w:szCs w:val="24"/>
        </w:rPr>
      </w:pPr>
    </w:p>
    <w:p w:rsidR="00950611" w:rsidRPr="00B4062D" w:rsidRDefault="00717093"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Por </w:t>
      </w:r>
      <w:r w:rsidR="00835583" w:rsidRPr="00B4062D">
        <w:rPr>
          <w:rFonts w:ascii="Times New Roman" w:hAnsi="Times New Roman" w:cs="Times New Roman"/>
          <w:sz w:val="24"/>
          <w:szCs w:val="24"/>
        </w:rPr>
        <w:t>lo anterior</w:t>
      </w:r>
      <w:r w:rsidRPr="00B4062D">
        <w:rPr>
          <w:rFonts w:ascii="Times New Roman" w:hAnsi="Times New Roman" w:cs="Times New Roman"/>
          <w:sz w:val="24"/>
          <w:szCs w:val="24"/>
        </w:rPr>
        <w:t xml:space="preserve"> </w:t>
      </w:r>
      <w:r w:rsidR="00835583" w:rsidRPr="00B4062D">
        <w:rPr>
          <w:rFonts w:ascii="Times New Roman" w:hAnsi="Times New Roman" w:cs="Times New Roman"/>
          <w:sz w:val="24"/>
          <w:szCs w:val="24"/>
        </w:rPr>
        <w:t>s</w:t>
      </w:r>
      <w:r w:rsidR="00771DEB" w:rsidRPr="00B4062D">
        <w:rPr>
          <w:rFonts w:ascii="Times New Roman" w:hAnsi="Times New Roman" w:cs="Times New Roman"/>
          <w:sz w:val="24"/>
          <w:szCs w:val="24"/>
        </w:rPr>
        <w:t xml:space="preserve">e </w:t>
      </w:r>
      <w:r w:rsidR="00B25673" w:rsidRPr="00B4062D">
        <w:rPr>
          <w:rFonts w:ascii="Times New Roman" w:hAnsi="Times New Roman" w:cs="Times New Roman"/>
          <w:sz w:val="24"/>
          <w:szCs w:val="24"/>
        </w:rPr>
        <w:t>centra</w:t>
      </w:r>
      <w:r w:rsidR="00835583" w:rsidRPr="00B4062D">
        <w:rPr>
          <w:rFonts w:ascii="Times New Roman" w:hAnsi="Times New Roman" w:cs="Times New Roman"/>
          <w:sz w:val="24"/>
          <w:szCs w:val="24"/>
        </w:rPr>
        <w:t xml:space="preserve"> l</w:t>
      </w:r>
      <w:r w:rsidR="00771DEB" w:rsidRPr="00B4062D">
        <w:rPr>
          <w:rFonts w:ascii="Times New Roman" w:hAnsi="Times New Roman" w:cs="Times New Roman"/>
          <w:sz w:val="24"/>
          <w:szCs w:val="24"/>
        </w:rPr>
        <w:t xml:space="preserve">a investigación </w:t>
      </w:r>
      <w:r w:rsidR="0084005D" w:rsidRPr="00B4062D">
        <w:rPr>
          <w:rFonts w:ascii="Times New Roman" w:hAnsi="Times New Roman" w:cs="Times New Roman"/>
          <w:sz w:val="24"/>
          <w:szCs w:val="24"/>
        </w:rPr>
        <w:t>a</w:t>
      </w:r>
      <w:r w:rsidR="00273C65" w:rsidRPr="00B4062D">
        <w:rPr>
          <w:rFonts w:ascii="Times New Roman" w:hAnsi="Times New Roman" w:cs="Times New Roman"/>
          <w:sz w:val="24"/>
          <w:szCs w:val="24"/>
        </w:rPr>
        <w:t xml:space="preserve">l sector </w:t>
      </w:r>
      <w:r w:rsidRPr="00B4062D">
        <w:rPr>
          <w:rFonts w:ascii="Times New Roman" w:hAnsi="Times New Roman" w:cs="Times New Roman"/>
          <w:sz w:val="24"/>
          <w:szCs w:val="24"/>
        </w:rPr>
        <w:t>cooperativo</w:t>
      </w:r>
      <w:r w:rsidR="00273C65" w:rsidRPr="00B4062D">
        <w:rPr>
          <w:rFonts w:ascii="Times New Roman" w:hAnsi="Times New Roman" w:cs="Times New Roman"/>
          <w:sz w:val="24"/>
          <w:szCs w:val="24"/>
        </w:rPr>
        <w:t xml:space="preserve"> </w:t>
      </w:r>
      <w:r w:rsidR="00B25673" w:rsidRPr="00B4062D">
        <w:rPr>
          <w:rFonts w:ascii="Times New Roman" w:hAnsi="Times New Roman" w:cs="Times New Roman"/>
          <w:sz w:val="24"/>
          <w:szCs w:val="24"/>
        </w:rPr>
        <w:t xml:space="preserve">específicamente </w:t>
      </w:r>
      <w:r w:rsidR="00273C65" w:rsidRPr="00B4062D">
        <w:rPr>
          <w:rFonts w:ascii="Times New Roman" w:hAnsi="Times New Roman" w:cs="Times New Roman"/>
          <w:sz w:val="24"/>
          <w:szCs w:val="24"/>
        </w:rPr>
        <w:t>las Cooperativas Financieras vigiladas por la Superinte</w:t>
      </w:r>
      <w:r w:rsidR="004D3D89" w:rsidRPr="00B4062D">
        <w:rPr>
          <w:rFonts w:ascii="Times New Roman" w:hAnsi="Times New Roman" w:cs="Times New Roman"/>
          <w:sz w:val="24"/>
          <w:szCs w:val="24"/>
        </w:rPr>
        <w:t xml:space="preserve">ndencia Financiera de Colombia y se </w:t>
      </w:r>
      <w:r w:rsidR="004D3D89" w:rsidRPr="00B4062D">
        <w:rPr>
          <w:rFonts w:ascii="Times New Roman" w:hAnsi="Times New Roman" w:cs="Times New Roman"/>
          <w:sz w:val="24"/>
          <w:szCs w:val="24"/>
        </w:rPr>
        <w:lastRenderedPageBreak/>
        <w:t>identifican</w:t>
      </w:r>
      <w:r w:rsidR="00273C65" w:rsidRPr="00B4062D">
        <w:rPr>
          <w:rFonts w:ascii="Times New Roman" w:hAnsi="Times New Roman" w:cs="Times New Roman"/>
          <w:sz w:val="24"/>
          <w:szCs w:val="24"/>
        </w:rPr>
        <w:t xml:space="preserve"> la</w:t>
      </w:r>
      <w:r w:rsidR="004D3D89" w:rsidRPr="00B4062D">
        <w:rPr>
          <w:rFonts w:ascii="Times New Roman" w:hAnsi="Times New Roman" w:cs="Times New Roman"/>
          <w:sz w:val="24"/>
          <w:szCs w:val="24"/>
        </w:rPr>
        <w:t>s nuevas</w:t>
      </w:r>
      <w:r w:rsidR="00273C65" w:rsidRPr="00B4062D">
        <w:rPr>
          <w:rFonts w:ascii="Times New Roman" w:hAnsi="Times New Roman" w:cs="Times New Roman"/>
          <w:sz w:val="24"/>
          <w:szCs w:val="24"/>
        </w:rPr>
        <w:t xml:space="preserve"> revelaci</w:t>
      </w:r>
      <w:r w:rsidR="00BA65CD" w:rsidRPr="00B4062D">
        <w:rPr>
          <w:rFonts w:ascii="Times New Roman" w:hAnsi="Times New Roman" w:cs="Times New Roman"/>
          <w:sz w:val="24"/>
          <w:szCs w:val="24"/>
        </w:rPr>
        <w:t>o</w:t>
      </w:r>
      <w:r w:rsidR="00273C65" w:rsidRPr="00B4062D">
        <w:rPr>
          <w:rFonts w:ascii="Times New Roman" w:hAnsi="Times New Roman" w:cs="Times New Roman"/>
          <w:sz w:val="24"/>
          <w:szCs w:val="24"/>
        </w:rPr>
        <w:t>n</w:t>
      </w:r>
      <w:r w:rsidR="00BA65CD" w:rsidRPr="00B4062D">
        <w:rPr>
          <w:rFonts w:ascii="Times New Roman" w:hAnsi="Times New Roman" w:cs="Times New Roman"/>
          <w:sz w:val="24"/>
          <w:szCs w:val="24"/>
        </w:rPr>
        <w:t>es</w:t>
      </w:r>
      <w:r w:rsidR="00273C65" w:rsidRPr="00B4062D">
        <w:rPr>
          <w:rFonts w:ascii="Times New Roman" w:hAnsi="Times New Roman" w:cs="Times New Roman"/>
          <w:sz w:val="24"/>
          <w:szCs w:val="24"/>
        </w:rPr>
        <w:t xml:space="preserve"> </w:t>
      </w:r>
      <w:r w:rsidR="004D3D89" w:rsidRPr="00B4062D">
        <w:rPr>
          <w:rFonts w:ascii="Times New Roman" w:hAnsi="Times New Roman" w:cs="Times New Roman"/>
          <w:sz w:val="24"/>
          <w:szCs w:val="24"/>
        </w:rPr>
        <w:t>que deben ser presentadas en los</w:t>
      </w:r>
      <w:r w:rsidR="00273C65" w:rsidRPr="00B4062D">
        <w:rPr>
          <w:rFonts w:ascii="Times New Roman" w:hAnsi="Times New Roman" w:cs="Times New Roman"/>
          <w:sz w:val="24"/>
          <w:szCs w:val="24"/>
        </w:rPr>
        <w:t xml:space="preserve"> estados financieros </w:t>
      </w:r>
      <w:r w:rsidR="004D3D89" w:rsidRPr="00B4062D">
        <w:rPr>
          <w:rFonts w:ascii="Times New Roman" w:hAnsi="Times New Roman" w:cs="Times New Roman"/>
          <w:sz w:val="24"/>
          <w:szCs w:val="24"/>
        </w:rPr>
        <w:t xml:space="preserve">elaborados y presentados </w:t>
      </w:r>
      <w:r w:rsidR="00273C65" w:rsidRPr="00B4062D">
        <w:rPr>
          <w:rFonts w:ascii="Times New Roman" w:hAnsi="Times New Roman" w:cs="Times New Roman"/>
          <w:sz w:val="24"/>
          <w:szCs w:val="24"/>
        </w:rPr>
        <w:t>bajo normas internacionales.</w:t>
      </w:r>
      <w:r w:rsidR="003D59B9" w:rsidRPr="00B4062D">
        <w:rPr>
          <w:rFonts w:ascii="Times New Roman" w:hAnsi="Times New Roman" w:cs="Times New Roman"/>
          <w:sz w:val="24"/>
          <w:szCs w:val="24"/>
        </w:rPr>
        <w:t xml:space="preserve"> </w:t>
      </w:r>
    </w:p>
    <w:p w:rsidR="003468DB" w:rsidRPr="00B4062D" w:rsidRDefault="003468DB" w:rsidP="008D6A28">
      <w:pPr>
        <w:spacing w:after="0" w:line="360" w:lineRule="auto"/>
        <w:jc w:val="both"/>
        <w:rPr>
          <w:rFonts w:ascii="Times New Roman" w:hAnsi="Times New Roman" w:cs="Times New Roman"/>
          <w:sz w:val="24"/>
          <w:szCs w:val="24"/>
        </w:rPr>
      </w:pPr>
    </w:p>
    <w:p w:rsidR="00CF4409" w:rsidRPr="00B4062D" w:rsidRDefault="00CF4409" w:rsidP="008D6A28">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 xml:space="preserve">PALABRAS CLAVES </w:t>
      </w:r>
    </w:p>
    <w:p w:rsidR="001C7975" w:rsidRDefault="001C7975" w:rsidP="00717093">
      <w:pPr>
        <w:spacing w:after="0" w:line="360" w:lineRule="auto"/>
        <w:jc w:val="both"/>
        <w:rPr>
          <w:rFonts w:ascii="Times New Roman" w:hAnsi="Times New Roman" w:cs="Times New Roman"/>
          <w:sz w:val="24"/>
          <w:szCs w:val="24"/>
        </w:rPr>
      </w:pPr>
    </w:p>
    <w:p w:rsidR="00EA44C7" w:rsidRPr="00B4062D" w:rsidRDefault="00D7503E" w:rsidP="00717093">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Convergencia, homogenización, </w:t>
      </w:r>
      <w:r w:rsidR="00717093" w:rsidRPr="00B4062D">
        <w:rPr>
          <w:rFonts w:ascii="Times New Roman" w:hAnsi="Times New Roman" w:cs="Times New Roman"/>
          <w:sz w:val="24"/>
          <w:szCs w:val="24"/>
        </w:rPr>
        <w:t>N</w:t>
      </w:r>
      <w:r w:rsidR="008D6A28" w:rsidRPr="00B4062D">
        <w:rPr>
          <w:rFonts w:ascii="Times New Roman" w:hAnsi="Times New Roman" w:cs="Times New Roman"/>
          <w:sz w:val="24"/>
          <w:szCs w:val="24"/>
        </w:rPr>
        <w:t xml:space="preserve">ormas </w:t>
      </w:r>
      <w:r w:rsidR="00717093" w:rsidRPr="00B4062D">
        <w:rPr>
          <w:rFonts w:ascii="Times New Roman" w:hAnsi="Times New Roman" w:cs="Times New Roman"/>
          <w:sz w:val="24"/>
          <w:szCs w:val="24"/>
        </w:rPr>
        <w:t>I</w:t>
      </w:r>
      <w:r w:rsidR="008D6A28" w:rsidRPr="00B4062D">
        <w:rPr>
          <w:rFonts w:ascii="Times New Roman" w:hAnsi="Times New Roman" w:cs="Times New Roman"/>
          <w:sz w:val="24"/>
          <w:szCs w:val="24"/>
        </w:rPr>
        <w:t xml:space="preserve">nternacionales de </w:t>
      </w:r>
      <w:r w:rsidR="00717093" w:rsidRPr="00B4062D">
        <w:rPr>
          <w:rFonts w:ascii="Times New Roman" w:hAnsi="Times New Roman" w:cs="Times New Roman"/>
          <w:sz w:val="24"/>
          <w:szCs w:val="24"/>
        </w:rPr>
        <w:t>C</w:t>
      </w:r>
      <w:r w:rsidR="008D6A28" w:rsidRPr="00B4062D">
        <w:rPr>
          <w:rFonts w:ascii="Times New Roman" w:hAnsi="Times New Roman" w:cs="Times New Roman"/>
          <w:sz w:val="24"/>
          <w:szCs w:val="24"/>
        </w:rPr>
        <w:t>ontabilidad</w:t>
      </w:r>
      <w:r w:rsidR="00717093" w:rsidRPr="00B4062D">
        <w:rPr>
          <w:rFonts w:ascii="Times New Roman" w:hAnsi="Times New Roman" w:cs="Times New Roman"/>
          <w:sz w:val="24"/>
          <w:szCs w:val="24"/>
        </w:rPr>
        <w:t xml:space="preserve"> (NIC)</w:t>
      </w:r>
      <w:r w:rsidR="008D6A28" w:rsidRPr="00B4062D">
        <w:rPr>
          <w:rFonts w:ascii="Times New Roman" w:hAnsi="Times New Roman" w:cs="Times New Roman"/>
          <w:sz w:val="24"/>
          <w:szCs w:val="24"/>
        </w:rPr>
        <w:t xml:space="preserve">, </w:t>
      </w:r>
      <w:r w:rsidR="00717093" w:rsidRPr="00B4062D">
        <w:rPr>
          <w:rFonts w:ascii="Times New Roman" w:hAnsi="Times New Roman" w:cs="Times New Roman"/>
          <w:sz w:val="24"/>
          <w:szCs w:val="24"/>
        </w:rPr>
        <w:t>Normas Internacionales de Información Financiera (</w:t>
      </w:r>
      <w:r w:rsidRPr="00B4062D">
        <w:rPr>
          <w:rFonts w:ascii="Times New Roman" w:hAnsi="Times New Roman" w:cs="Times New Roman"/>
          <w:sz w:val="24"/>
          <w:szCs w:val="24"/>
        </w:rPr>
        <w:t>NIIF</w:t>
      </w:r>
      <w:r w:rsidR="00717093" w:rsidRPr="00B4062D">
        <w:rPr>
          <w:rFonts w:ascii="Times New Roman" w:hAnsi="Times New Roman" w:cs="Times New Roman"/>
          <w:sz w:val="24"/>
          <w:szCs w:val="24"/>
        </w:rPr>
        <w:t>)</w:t>
      </w:r>
      <w:r w:rsidRPr="00B4062D">
        <w:rPr>
          <w:rFonts w:ascii="Times New Roman" w:hAnsi="Times New Roman" w:cs="Times New Roman"/>
          <w:sz w:val="24"/>
          <w:szCs w:val="24"/>
        </w:rPr>
        <w:t>,</w:t>
      </w:r>
      <w:r w:rsidR="008F0D48">
        <w:rPr>
          <w:rFonts w:ascii="Times New Roman" w:hAnsi="Times New Roman" w:cs="Times New Roman"/>
          <w:sz w:val="24"/>
          <w:szCs w:val="24"/>
        </w:rPr>
        <w:t xml:space="preserve"> </w:t>
      </w:r>
      <w:r w:rsidR="008F0D48" w:rsidRPr="00B4062D">
        <w:rPr>
          <w:rFonts w:ascii="Times New Roman" w:hAnsi="Times New Roman" w:cs="Times New Roman"/>
          <w:sz w:val="24"/>
          <w:szCs w:val="24"/>
        </w:rPr>
        <w:t>revelaciones,</w:t>
      </w:r>
      <w:r w:rsidRPr="00B4062D">
        <w:rPr>
          <w:rFonts w:ascii="Times New Roman" w:hAnsi="Times New Roman" w:cs="Times New Roman"/>
          <w:sz w:val="24"/>
          <w:szCs w:val="24"/>
        </w:rPr>
        <w:t xml:space="preserve"> </w:t>
      </w:r>
      <w:r w:rsidR="008D6A28" w:rsidRPr="00B4062D">
        <w:rPr>
          <w:rFonts w:ascii="Times New Roman" w:hAnsi="Times New Roman" w:cs="Times New Roman"/>
          <w:sz w:val="24"/>
          <w:szCs w:val="24"/>
        </w:rPr>
        <w:t xml:space="preserve">cooperativas financieras, </w:t>
      </w:r>
      <w:r w:rsidR="00835583" w:rsidRPr="00B4062D">
        <w:rPr>
          <w:rFonts w:ascii="Times New Roman" w:hAnsi="Times New Roman" w:cs="Times New Roman"/>
          <w:sz w:val="24"/>
          <w:szCs w:val="24"/>
        </w:rPr>
        <w:t>E</w:t>
      </w:r>
      <w:r w:rsidRPr="00B4062D">
        <w:rPr>
          <w:rFonts w:ascii="Times New Roman" w:hAnsi="Times New Roman" w:cs="Times New Roman"/>
          <w:sz w:val="24"/>
          <w:szCs w:val="24"/>
        </w:rPr>
        <w:t xml:space="preserve">stados </w:t>
      </w:r>
      <w:r w:rsidR="00835583" w:rsidRPr="00B4062D">
        <w:rPr>
          <w:rFonts w:ascii="Times New Roman" w:hAnsi="Times New Roman" w:cs="Times New Roman"/>
          <w:sz w:val="24"/>
          <w:szCs w:val="24"/>
        </w:rPr>
        <w:t>F</w:t>
      </w:r>
      <w:r w:rsidRPr="00B4062D">
        <w:rPr>
          <w:rFonts w:ascii="Times New Roman" w:hAnsi="Times New Roman" w:cs="Times New Roman"/>
          <w:sz w:val="24"/>
          <w:szCs w:val="24"/>
        </w:rPr>
        <w:t>inancieros</w:t>
      </w:r>
      <w:r w:rsidR="00A32D8B">
        <w:rPr>
          <w:rFonts w:ascii="Times New Roman" w:hAnsi="Times New Roman" w:cs="Times New Roman"/>
          <w:sz w:val="24"/>
          <w:szCs w:val="24"/>
        </w:rPr>
        <w:t>, Instrumentos Financieros</w:t>
      </w:r>
      <w:r w:rsidRPr="00B4062D">
        <w:rPr>
          <w:rFonts w:ascii="Times New Roman" w:hAnsi="Times New Roman" w:cs="Times New Roman"/>
          <w:sz w:val="24"/>
          <w:szCs w:val="24"/>
        </w:rPr>
        <w:t>.</w:t>
      </w:r>
    </w:p>
    <w:p w:rsidR="00D9607B" w:rsidRPr="00B4062D" w:rsidRDefault="00D9607B" w:rsidP="008D6A28">
      <w:pPr>
        <w:spacing w:after="0" w:line="360" w:lineRule="auto"/>
        <w:rPr>
          <w:rFonts w:ascii="Times New Roman" w:hAnsi="Times New Roman" w:cs="Times New Roman"/>
          <w:sz w:val="24"/>
          <w:szCs w:val="24"/>
        </w:rPr>
      </w:pPr>
    </w:p>
    <w:p w:rsidR="00B4062D" w:rsidRDefault="00B4062D">
      <w:pPr>
        <w:rPr>
          <w:rFonts w:ascii="Times New Roman" w:hAnsi="Times New Roman" w:cs="Times New Roman"/>
          <w:sz w:val="24"/>
          <w:szCs w:val="24"/>
        </w:rPr>
      </w:pPr>
      <w:r w:rsidRPr="00B4062D">
        <w:rPr>
          <w:rFonts w:ascii="Times New Roman" w:hAnsi="Times New Roman" w:cs="Times New Roman"/>
          <w:sz w:val="24"/>
          <w:szCs w:val="24"/>
        </w:rPr>
        <w:br w:type="page"/>
      </w:r>
    </w:p>
    <w:p w:rsidR="0080690E" w:rsidRDefault="0080690E">
      <w:pPr>
        <w:rPr>
          <w:rFonts w:ascii="Times New Roman" w:hAnsi="Times New Roman" w:cs="Times New Roman"/>
          <w:sz w:val="24"/>
          <w:szCs w:val="24"/>
        </w:rPr>
      </w:pPr>
    </w:p>
    <w:p w:rsidR="0080690E" w:rsidRDefault="0080690E" w:rsidP="00FF73E9">
      <w:pPr>
        <w:spacing w:after="0" w:line="360" w:lineRule="auto"/>
        <w:rPr>
          <w:rFonts w:ascii="Times New Roman" w:hAnsi="Times New Roman" w:cs="Times New Roman"/>
          <w:b/>
          <w:sz w:val="24"/>
          <w:szCs w:val="24"/>
        </w:rPr>
      </w:pPr>
      <w:r w:rsidRPr="00FF73E9">
        <w:rPr>
          <w:rFonts w:ascii="Times New Roman" w:hAnsi="Times New Roman" w:cs="Times New Roman"/>
          <w:b/>
          <w:sz w:val="24"/>
          <w:szCs w:val="24"/>
        </w:rPr>
        <w:t>INTRODUCCI</w:t>
      </w:r>
      <w:r w:rsidR="00FF73E9" w:rsidRPr="00FF73E9">
        <w:rPr>
          <w:rFonts w:ascii="Times New Roman" w:hAnsi="Times New Roman" w:cs="Times New Roman"/>
          <w:b/>
          <w:sz w:val="24"/>
          <w:szCs w:val="24"/>
        </w:rPr>
        <w:t>Ó</w:t>
      </w:r>
      <w:r w:rsidRPr="00FF73E9">
        <w:rPr>
          <w:rFonts w:ascii="Times New Roman" w:hAnsi="Times New Roman" w:cs="Times New Roman"/>
          <w:b/>
          <w:sz w:val="24"/>
          <w:szCs w:val="24"/>
        </w:rPr>
        <w:t>N</w:t>
      </w:r>
    </w:p>
    <w:p w:rsidR="00FF73E9" w:rsidRDefault="00FF73E9" w:rsidP="00FF73E9">
      <w:pPr>
        <w:spacing w:after="0" w:line="360" w:lineRule="auto"/>
        <w:rPr>
          <w:rFonts w:ascii="Times New Roman" w:hAnsi="Times New Roman" w:cs="Times New Roman"/>
          <w:sz w:val="24"/>
          <w:szCs w:val="24"/>
        </w:rPr>
      </w:pPr>
    </w:p>
    <w:p w:rsidR="00D01F84" w:rsidRDefault="001941C8" w:rsidP="00D01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Cooperativas Financieras de Colombia como las demás empresas del país deben implementar Normas Internacionales de Información Financiera para seguir los lineamientos establec</w:t>
      </w:r>
      <w:r w:rsidR="00D01F84">
        <w:rPr>
          <w:rFonts w:ascii="Times New Roman" w:hAnsi="Times New Roman" w:cs="Times New Roman"/>
          <w:sz w:val="24"/>
          <w:szCs w:val="24"/>
        </w:rPr>
        <w:t>idos en la normatividad vigente;</w:t>
      </w:r>
      <w:r>
        <w:rPr>
          <w:rFonts w:ascii="Times New Roman" w:hAnsi="Times New Roman" w:cs="Times New Roman"/>
          <w:sz w:val="24"/>
          <w:szCs w:val="24"/>
        </w:rPr>
        <w:t xml:space="preserve"> </w:t>
      </w:r>
      <w:r w:rsidR="00D01F84">
        <w:rPr>
          <w:rFonts w:ascii="Times New Roman" w:hAnsi="Times New Roman" w:cs="Times New Roman"/>
          <w:sz w:val="24"/>
          <w:szCs w:val="24"/>
        </w:rPr>
        <w:t>c</w:t>
      </w:r>
      <w:r>
        <w:rPr>
          <w:rFonts w:ascii="Times New Roman" w:hAnsi="Times New Roman" w:cs="Times New Roman"/>
          <w:sz w:val="24"/>
          <w:szCs w:val="24"/>
        </w:rPr>
        <w:t>on la finalidad de presentar esta</w:t>
      </w:r>
      <w:r w:rsidR="00D01F84">
        <w:rPr>
          <w:rFonts w:ascii="Times New Roman" w:hAnsi="Times New Roman" w:cs="Times New Roman"/>
          <w:sz w:val="24"/>
          <w:szCs w:val="24"/>
        </w:rPr>
        <w:t>dos financieros comparativos y r</w:t>
      </w:r>
      <w:r>
        <w:rPr>
          <w:rFonts w:ascii="Times New Roman" w:hAnsi="Times New Roman" w:cs="Times New Roman"/>
          <w:sz w:val="24"/>
          <w:szCs w:val="24"/>
        </w:rPr>
        <w:t>evelar una imagen fiel de la situación</w:t>
      </w:r>
      <w:r w:rsidR="00D01F84">
        <w:rPr>
          <w:rFonts w:ascii="Times New Roman" w:hAnsi="Times New Roman" w:cs="Times New Roman"/>
          <w:sz w:val="24"/>
          <w:szCs w:val="24"/>
        </w:rPr>
        <w:t xml:space="preserve"> financiera de la cooperativa en pro de homogeneizar la información a nivel mundial. </w:t>
      </w:r>
    </w:p>
    <w:p w:rsidR="00A7754A" w:rsidRPr="00B4062D" w:rsidRDefault="00D01F84" w:rsidP="00A77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esta razón el objetivo del siguiente </w:t>
      </w:r>
      <w:r w:rsidR="00D04B43">
        <w:rPr>
          <w:rFonts w:ascii="Times New Roman" w:hAnsi="Times New Roman" w:cs="Times New Roman"/>
          <w:sz w:val="24"/>
          <w:szCs w:val="24"/>
        </w:rPr>
        <w:t>trabajo es describir</w:t>
      </w:r>
      <w:r>
        <w:rPr>
          <w:rFonts w:ascii="Times New Roman" w:hAnsi="Times New Roman" w:cs="Times New Roman"/>
          <w:sz w:val="24"/>
          <w:szCs w:val="24"/>
        </w:rPr>
        <w:t xml:space="preserve"> las </w:t>
      </w:r>
      <w:r w:rsidR="00D04B43">
        <w:rPr>
          <w:rFonts w:ascii="Times New Roman" w:hAnsi="Times New Roman" w:cs="Times New Roman"/>
          <w:sz w:val="24"/>
          <w:szCs w:val="24"/>
        </w:rPr>
        <w:t xml:space="preserve">nuevas </w:t>
      </w:r>
      <w:r>
        <w:rPr>
          <w:rFonts w:ascii="Times New Roman" w:hAnsi="Times New Roman" w:cs="Times New Roman"/>
          <w:sz w:val="24"/>
          <w:szCs w:val="24"/>
        </w:rPr>
        <w:t xml:space="preserve">revelaciones que bajo la NIIF 7 </w:t>
      </w:r>
      <w:r w:rsidRPr="00D01F84">
        <w:rPr>
          <w:rFonts w:ascii="Times New Roman" w:hAnsi="Times New Roman" w:cs="Times New Roman"/>
          <w:i/>
          <w:sz w:val="24"/>
          <w:szCs w:val="24"/>
        </w:rPr>
        <w:t>“Instrumentos financieros</w:t>
      </w:r>
      <w:r w:rsidR="00D04B43">
        <w:rPr>
          <w:rFonts w:ascii="Times New Roman" w:hAnsi="Times New Roman" w:cs="Times New Roman"/>
          <w:i/>
          <w:sz w:val="24"/>
          <w:szCs w:val="24"/>
        </w:rPr>
        <w:t>,</w:t>
      </w:r>
      <w:r w:rsidRPr="00D01F84">
        <w:rPr>
          <w:rFonts w:ascii="Times New Roman" w:hAnsi="Times New Roman" w:cs="Times New Roman"/>
          <w:i/>
          <w:sz w:val="24"/>
          <w:szCs w:val="24"/>
        </w:rPr>
        <w:t xml:space="preserve"> información a revelar”</w:t>
      </w:r>
      <w:r>
        <w:rPr>
          <w:rFonts w:ascii="Times New Roman" w:hAnsi="Times New Roman" w:cs="Times New Roman"/>
          <w:sz w:val="24"/>
          <w:szCs w:val="24"/>
        </w:rPr>
        <w:t xml:space="preserve"> deben contener los estados financieros de las Cooperativas Financieras de Colombia. Cabe anotar que en Colombia </w:t>
      </w:r>
      <w:r w:rsidR="009C0C26">
        <w:rPr>
          <w:rFonts w:ascii="Times New Roman" w:hAnsi="Times New Roman" w:cs="Times New Roman"/>
          <w:sz w:val="24"/>
          <w:szCs w:val="24"/>
        </w:rPr>
        <w:t>la</w:t>
      </w:r>
      <w:r>
        <w:rPr>
          <w:rFonts w:ascii="Times New Roman" w:hAnsi="Times New Roman" w:cs="Times New Roman"/>
          <w:sz w:val="24"/>
          <w:szCs w:val="24"/>
        </w:rPr>
        <w:t xml:space="preserve"> superintendencia </w:t>
      </w:r>
      <w:r w:rsidR="009C0C26">
        <w:rPr>
          <w:rFonts w:ascii="Times New Roman" w:hAnsi="Times New Roman" w:cs="Times New Roman"/>
          <w:sz w:val="24"/>
          <w:szCs w:val="24"/>
        </w:rPr>
        <w:t xml:space="preserve">financiera </w:t>
      </w:r>
      <w:r>
        <w:rPr>
          <w:rFonts w:ascii="Times New Roman" w:hAnsi="Times New Roman" w:cs="Times New Roman"/>
          <w:sz w:val="24"/>
          <w:szCs w:val="24"/>
        </w:rPr>
        <w:t xml:space="preserve">ha catalogado </w:t>
      </w:r>
      <w:r w:rsidR="00A7754A">
        <w:rPr>
          <w:rFonts w:ascii="Times New Roman" w:hAnsi="Times New Roman" w:cs="Times New Roman"/>
          <w:sz w:val="24"/>
          <w:szCs w:val="24"/>
        </w:rPr>
        <w:t xml:space="preserve">seis </w:t>
      </w:r>
      <w:r>
        <w:rPr>
          <w:rFonts w:ascii="Times New Roman" w:hAnsi="Times New Roman" w:cs="Times New Roman"/>
          <w:sz w:val="24"/>
          <w:szCs w:val="24"/>
        </w:rPr>
        <w:t xml:space="preserve">entidades como </w:t>
      </w:r>
      <w:r w:rsidR="00E3179C">
        <w:rPr>
          <w:rFonts w:ascii="Times New Roman" w:hAnsi="Times New Roman" w:cs="Times New Roman"/>
          <w:sz w:val="24"/>
          <w:szCs w:val="24"/>
        </w:rPr>
        <w:t>cooperativas</w:t>
      </w:r>
      <w:r>
        <w:rPr>
          <w:rFonts w:ascii="Times New Roman" w:hAnsi="Times New Roman" w:cs="Times New Roman"/>
          <w:sz w:val="24"/>
          <w:szCs w:val="24"/>
        </w:rPr>
        <w:t xml:space="preserve"> financieras</w:t>
      </w:r>
      <w:r w:rsidR="009C0C26">
        <w:rPr>
          <w:rFonts w:ascii="Times New Roman" w:hAnsi="Times New Roman" w:cs="Times New Roman"/>
          <w:sz w:val="24"/>
          <w:szCs w:val="24"/>
        </w:rPr>
        <w:t>, las cuales se encuentran bajo su vigilancia</w:t>
      </w:r>
      <w:r w:rsidR="005009C6">
        <w:rPr>
          <w:rFonts w:ascii="Times New Roman" w:hAnsi="Times New Roman" w:cs="Times New Roman"/>
          <w:sz w:val="24"/>
          <w:szCs w:val="24"/>
        </w:rPr>
        <w:t xml:space="preserve"> y control</w:t>
      </w:r>
      <w:r w:rsidR="00F05C25">
        <w:rPr>
          <w:rFonts w:ascii="Times New Roman" w:hAnsi="Times New Roman" w:cs="Times New Roman"/>
          <w:sz w:val="24"/>
          <w:szCs w:val="24"/>
        </w:rPr>
        <w:t>. Para el propósito de esta investigación</w:t>
      </w:r>
      <w:r w:rsidR="009C0C26">
        <w:rPr>
          <w:rFonts w:ascii="Times New Roman" w:hAnsi="Times New Roman" w:cs="Times New Roman"/>
          <w:sz w:val="24"/>
          <w:szCs w:val="24"/>
        </w:rPr>
        <w:t xml:space="preserve"> </w:t>
      </w:r>
      <w:r w:rsidR="00A7754A" w:rsidRPr="00B4062D">
        <w:rPr>
          <w:rFonts w:ascii="Times New Roman" w:hAnsi="Times New Roman" w:cs="Times New Roman"/>
          <w:sz w:val="24"/>
          <w:szCs w:val="24"/>
        </w:rPr>
        <w:t xml:space="preserve">se ha escogido </w:t>
      </w:r>
      <w:r w:rsidR="00F05C25">
        <w:rPr>
          <w:rFonts w:ascii="Times New Roman" w:hAnsi="Times New Roman" w:cs="Times New Roman"/>
          <w:sz w:val="24"/>
          <w:szCs w:val="24"/>
        </w:rPr>
        <w:t xml:space="preserve">por la </w:t>
      </w:r>
      <w:r w:rsidR="00F05C25" w:rsidRPr="00B4062D">
        <w:rPr>
          <w:rFonts w:ascii="Times New Roman" w:hAnsi="Times New Roman" w:cs="Times New Roman"/>
          <w:sz w:val="24"/>
          <w:szCs w:val="24"/>
        </w:rPr>
        <w:t xml:space="preserve">facilidad de acceso a la información y que se encuentra totalmente bajo los lineamientos establecidos por la superintendencia </w:t>
      </w:r>
      <w:r w:rsidR="00A7754A" w:rsidRPr="00B4062D">
        <w:rPr>
          <w:rFonts w:ascii="Times New Roman" w:hAnsi="Times New Roman" w:cs="Times New Roman"/>
          <w:sz w:val="24"/>
          <w:szCs w:val="24"/>
        </w:rPr>
        <w:t>la Coopera</w:t>
      </w:r>
      <w:r w:rsidR="00F05C25">
        <w:rPr>
          <w:rFonts w:ascii="Times New Roman" w:hAnsi="Times New Roman" w:cs="Times New Roman"/>
          <w:sz w:val="24"/>
          <w:szCs w:val="24"/>
        </w:rPr>
        <w:t xml:space="preserve">tiva </w:t>
      </w:r>
      <w:proofErr w:type="spellStart"/>
      <w:r w:rsidR="00F05C25">
        <w:rPr>
          <w:rFonts w:ascii="Times New Roman" w:hAnsi="Times New Roman" w:cs="Times New Roman"/>
          <w:sz w:val="24"/>
          <w:szCs w:val="24"/>
        </w:rPr>
        <w:t>Jhon</w:t>
      </w:r>
      <w:proofErr w:type="spellEnd"/>
      <w:r w:rsidR="00F05C25">
        <w:rPr>
          <w:rFonts w:ascii="Times New Roman" w:hAnsi="Times New Roman" w:cs="Times New Roman"/>
          <w:sz w:val="24"/>
          <w:szCs w:val="24"/>
        </w:rPr>
        <w:t xml:space="preserve"> F. Kennedy</w:t>
      </w:r>
      <w:r w:rsidR="00A7754A" w:rsidRPr="00B4062D">
        <w:rPr>
          <w:rFonts w:ascii="Times New Roman" w:hAnsi="Times New Roman" w:cs="Times New Roman"/>
          <w:sz w:val="24"/>
          <w:szCs w:val="24"/>
        </w:rPr>
        <w:t>.</w:t>
      </w:r>
    </w:p>
    <w:p w:rsidR="009C0C26" w:rsidRDefault="009C0C26" w:rsidP="00A7754A">
      <w:pPr>
        <w:spacing w:after="0" w:line="360" w:lineRule="auto"/>
        <w:jc w:val="both"/>
        <w:rPr>
          <w:rFonts w:ascii="Times New Roman" w:hAnsi="Times New Roman" w:cs="Times New Roman"/>
          <w:sz w:val="24"/>
          <w:szCs w:val="24"/>
        </w:rPr>
      </w:pPr>
    </w:p>
    <w:p w:rsidR="00B55AED" w:rsidRDefault="00B55AED" w:rsidP="00B55A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identificar </w:t>
      </w:r>
      <w:r w:rsidR="008D2E69">
        <w:rPr>
          <w:rFonts w:ascii="Times New Roman" w:hAnsi="Times New Roman" w:cs="Times New Roman"/>
          <w:sz w:val="24"/>
          <w:szCs w:val="24"/>
        </w:rPr>
        <w:t xml:space="preserve">dichas </w:t>
      </w:r>
      <w:r>
        <w:rPr>
          <w:rFonts w:ascii="Times New Roman" w:hAnsi="Times New Roman" w:cs="Times New Roman"/>
          <w:sz w:val="24"/>
          <w:szCs w:val="24"/>
        </w:rPr>
        <w:t xml:space="preserve">revelaciones se analiza NIIF 7 y normas relacionadas como NIC 32 </w:t>
      </w:r>
      <w:r w:rsidRPr="00B55AED">
        <w:rPr>
          <w:rFonts w:ascii="Times New Roman" w:hAnsi="Times New Roman" w:cs="Times New Roman"/>
          <w:i/>
          <w:sz w:val="24"/>
          <w:szCs w:val="24"/>
        </w:rPr>
        <w:t>“</w:t>
      </w:r>
      <w:r>
        <w:rPr>
          <w:rFonts w:ascii="Times New Roman" w:hAnsi="Times New Roman" w:cs="Times New Roman"/>
          <w:i/>
          <w:sz w:val="24"/>
          <w:szCs w:val="24"/>
        </w:rPr>
        <w:t>Instrumentos financieros, presentación e información a revelar</w:t>
      </w:r>
      <w:r w:rsidRPr="00B55AED">
        <w:rPr>
          <w:rFonts w:ascii="Times New Roman" w:hAnsi="Times New Roman" w:cs="Times New Roman"/>
          <w:i/>
          <w:sz w:val="24"/>
          <w:szCs w:val="24"/>
        </w:rPr>
        <w:t>”</w:t>
      </w:r>
      <w:r>
        <w:rPr>
          <w:rFonts w:ascii="Times New Roman" w:hAnsi="Times New Roman" w:cs="Times New Roman"/>
          <w:sz w:val="24"/>
          <w:szCs w:val="24"/>
        </w:rPr>
        <w:t xml:space="preserve"> y NIC 39 </w:t>
      </w:r>
      <w:r w:rsidRPr="00B55AED">
        <w:rPr>
          <w:rFonts w:ascii="Times New Roman" w:hAnsi="Times New Roman" w:cs="Times New Roman"/>
          <w:i/>
          <w:sz w:val="24"/>
          <w:szCs w:val="24"/>
        </w:rPr>
        <w:t>“</w:t>
      </w:r>
      <w:r>
        <w:rPr>
          <w:rFonts w:ascii="Times New Roman" w:hAnsi="Times New Roman" w:cs="Times New Roman"/>
          <w:i/>
          <w:sz w:val="24"/>
          <w:szCs w:val="24"/>
        </w:rPr>
        <w:t xml:space="preserve">Instrumentos financieros, reconocimientos y </w:t>
      </w:r>
      <w:r w:rsidR="00D04B43">
        <w:rPr>
          <w:rFonts w:ascii="Times New Roman" w:hAnsi="Times New Roman" w:cs="Times New Roman"/>
          <w:i/>
          <w:sz w:val="24"/>
          <w:szCs w:val="24"/>
        </w:rPr>
        <w:t>valoración</w:t>
      </w:r>
      <w:r w:rsidRPr="00B55AED">
        <w:rPr>
          <w:rFonts w:ascii="Times New Roman" w:hAnsi="Times New Roman" w:cs="Times New Roman"/>
          <w:i/>
          <w:sz w:val="24"/>
          <w:szCs w:val="24"/>
        </w:rPr>
        <w:t>”</w:t>
      </w:r>
      <w:r>
        <w:rPr>
          <w:rFonts w:ascii="Times New Roman" w:hAnsi="Times New Roman" w:cs="Times New Roman"/>
          <w:sz w:val="24"/>
          <w:szCs w:val="24"/>
        </w:rPr>
        <w:t xml:space="preserve">. Es importante tener presente que este artículo queda abierto para futuras investigaciones </w:t>
      </w:r>
      <w:r w:rsidR="008D2E69">
        <w:rPr>
          <w:rFonts w:ascii="Times New Roman" w:hAnsi="Times New Roman" w:cs="Times New Roman"/>
          <w:sz w:val="24"/>
          <w:szCs w:val="24"/>
        </w:rPr>
        <w:t>en relación</w:t>
      </w:r>
      <w:r>
        <w:rPr>
          <w:rFonts w:ascii="Times New Roman" w:hAnsi="Times New Roman" w:cs="Times New Roman"/>
          <w:sz w:val="24"/>
          <w:szCs w:val="24"/>
        </w:rPr>
        <w:t xml:space="preserve"> con la NIIF 9 </w:t>
      </w:r>
      <w:r w:rsidRPr="00B55AED">
        <w:rPr>
          <w:rFonts w:ascii="Times New Roman" w:hAnsi="Times New Roman" w:cs="Times New Roman"/>
          <w:i/>
          <w:sz w:val="24"/>
          <w:szCs w:val="24"/>
        </w:rPr>
        <w:t>“Instrumentos financieros”</w:t>
      </w:r>
      <w:r w:rsidR="008D2E69">
        <w:rPr>
          <w:rFonts w:ascii="Times New Roman" w:hAnsi="Times New Roman" w:cs="Times New Roman"/>
          <w:sz w:val="24"/>
          <w:szCs w:val="24"/>
        </w:rPr>
        <w:t xml:space="preserve"> debido a que en la fecha de realización del presente </w:t>
      </w:r>
      <w:proofErr w:type="spellStart"/>
      <w:r w:rsidR="008D2E69">
        <w:rPr>
          <w:rFonts w:ascii="Times New Roman" w:hAnsi="Times New Roman" w:cs="Times New Roman"/>
          <w:sz w:val="24"/>
          <w:szCs w:val="24"/>
        </w:rPr>
        <w:t>articulo</w:t>
      </w:r>
      <w:proofErr w:type="spellEnd"/>
      <w:r w:rsidR="008D2E69">
        <w:rPr>
          <w:rFonts w:ascii="Times New Roman" w:hAnsi="Times New Roman" w:cs="Times New Roman"/>
          <w:sz w:val="24"/>
          <w:szCs w:val="24"/>
        </w:rPr>
        <w:t xml:space="preserve"> no se encuentra</w:t>
      </w:r>
      <w:r>
        <w:rPr>
          <w:rFonts w:ascii="Times New Roman" w:hAnsi="Times New Roman" w:cs="Times New Roman"/>
          <w:sz w:val="24"/>
          <w:szCs w:val="24"/>
        </w:rPr>
        <w:t xml:space="preserve"> vigen</w:t>
      </w:r>
      <w:r w:rsidR="008D2E69">
        <w:rPr>
          <w:rFonts w:ascii="Times New Roman" w:hAnsi="Times New Roman" w:cs="Times New Roman"/>
          <w:sz w:val="24"/>
          <w:szCs w:val="24"/>
        </w:rPr>
        <w:t xml:space="preserve">te. Al momento de ser establecida la fecha de vigencia se </w:t>
      </w:r>
      <w:r>
        <w:rPr>
          <w:rFonts w:ascii="Times New Roman" w:hAnsi="Times New Roman" w:cs="Times New Roman"/>
          <w:sz w:val="24"/>
          <w:szCs w:val="24"/>
        </w:rPr>
        <w:t xml:space="preserve"> reemplaza</w:t>
      </w:r>
      <w:r w:rsidR="008D2E69">
        <w:rPr>
          <w:rFonts w:ascii="Times New Roman" w:hAnsi="Times New Roman" w:cs="Times New Roman"/>
          <w:sz w:val="24"/>
          <w:szCs w:val="24"/>
        </w:rPr>
        <w:t>rá</w:t>
      </w:r>
      <w:r>
        <w:rPr>
          <w:rFonts w:ascii="Times New Roman" w:hAnsi="Times New Roman" w:cs="Times New Roman"/>
          <w:sz w:val="24"/>
          <w:szCs w:val="24"/>
        </w:rPr>
        <w:t xml:space="preserve"> en su totalidad la NIC 39</w:t>
      </w:r>
      <w:r w:rsidR="008D2E69">
        <w:rPr>
          <w:rFonts w:ascii="Times New Roman" w:hAnsi="Times New Roman" w:cs="Times New Roman"/>
          <w:sz w:val="24"/>
          <w:szCs w:val="24"/>
        </w:rPr>
        <w:t xml:space="preserve"> lo cual generará nuevos cambios en las revelaciones de los instrumentos financieros dentro de los estados financieros</w:t>
      </w:r>
      <w:r>
        <w:rPr>
          <w:rFonts w:ascii="Times New Roman" w:hAnsi="Times New Roman" w:cs="Times New Roman"/>
          <w:sz w:val="24"/>
          <w:szCs w:val="24"/>
        </w:rPr>
        <w:t xml:space="preserve">. </w:t>
      </w:r>
    </w:p>
    <w:p w:rsidR="00B55AED" w:rsidRDefault="00B55AED" w:rsidP="00FF73E9">
      <w:pPr>
        <w:spacing w:after="0" w:line="360" w:lineRule="auto"/>
        <w:rPr>
          <w:rFonts w:ascii="Times New Roman" w:hAnsi="Times New Roman" w:cs="Times New Roman"/>
          <w:sz w:val="24"/>
          <w:szCs w:val="24"/>
        </w:rPr>
      </w:pPr>
    </w:p>
    <w:p w:rsidR="004B5605" w:rsidRDefault="008D2E69" w:rsidP="004B56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contenido del siguiente trabajo se encuentran plasmados los antecedentes de la normatividad internacional </w:t>
      </w:r>
      <w:r w:rsidR="004B5605">
        <w:rPr>
          <w:rFonts w:ascii="Times New Roman" w:hAnsi="Times New Roman" w:cs="Times New Roman"/>
          <w:sz w:val="24"/>
          <w:szCs w:val="24"/>
        </w:rPr>
        <w:t xml:space="preserve">y las normas aplicables al sector cooperativo financiero Colombiano; así mismo, se encontrará una reseña histórica sobre el inicio del cooperativismo en Colombia y </w:t>
      </w:r>
      <w:proofErr w:type="spellStart"/>
      <w:r w:rsidR="004B5605">
        <w:rPr>
          <w:rFonts w:ascii="Times New Roman" w:hAnsi="Times New Roman" w:cs="Times New Roman"/>
          <w:sz w:val="24"/>
          <w:szCs w:val="24"/>
        </w:rPr>
        <w:t>cual</w:t>
      </w:r>
      <w:proofErr w:type="spellEnd"/>
      <w:r w:rsidR="004B5605">
        <w:rPr>
          <w:rFonts w:ascii="Times New Roman" w:hAnsi="Times New Roman" w:cs="Times New Roman"/>
          <w:sz w:val="24"/>
          <w:szCs w:val="24"/>
        </w:rPr>
        <w:t xml:space="preserve"> ha sido su evolución en el tiempo. Finalmente se da </w:t>
      </w:r>
      <w:r w:rsidR="004B5605">
        <w:rPr>
          <w:rFonts w:ascii="Times New Roman" w:hAnsi="Times New Roman" w:cs="Times New Roman"/>
          <w:sz w:val="24"/>
          <w:szCs w:val="24"/>
        </w:rPr>
        <w:lastRenderedPageBreak/>
        <w:t xml:space="preserve">una opinión sobre la preparación de las entidades y los profesionales para afrontar el proceso de convergencia a normas internacionales. </w:t>
      </w:r>
    </w:p>
    <w:p w:rsidR="00A7754A" w:rsidRDefault="00A7754A" w:rsidP="004B5605">
      <w:pPr>
        <w:spacing w:after="0" w:line="360" w:lineRule="auto"/>
        <w:jc w:val="both"/>
        <w:rPr>
          <w:rFonts w:ascii="Times New Roman" w:hAnsi="Times New Roman" w:cs="Times New Roman"/>
          <w:sz w:val="24"/>
          <w:szCs w:val="24"/>
        </w:rPr>
      </w:pPr>
    </w:p>
    <w:p w:rsidR="004B5605" w:rsidRDefault="004B5605">
      <w:pPr>
        <w:rPr>
          <w:rFonts w:ascii="Times New Roman" w:hAnsi="Times New Roman" w:cs="Times New Roman"/>
          <w:sz w:val="24"/>
          <w:szCs w:val="24"/>
        </w:rPr>
      </w:pPr>
      <w:r>
        <w:rPr>
          <w:rFonts w:ascii="Times New Roman" w:hAnsi="Times New Roman" w:cs="Times New Roman"/>
          <w:sz w:val="24"/>
          <w:szCs w:val="24"/>
        </w:rPr>
        <w:br w:type="page"/>
      </w:r>
    </w:p>
    <w:p w:rsidR="008D2E69" w:rsidRDefault="008D2E69" w:rsidP="00FF73E9">
      <w:pPr>
        <w:spacing w:after="0" w:line="360" w:lineRule="auto"/>
        <w:rPr>
          <w:rFonts w:ascii="Times New Roman" w:hAnsi="Times New Roman" w:cs="Times New Roman"/>
          <w:sz w:val="24"/>
          <w:szCs w:val="24"/>
        </w:rPr>
      </w:pPr>
    </w:p>
    <w:p w:rsidR="00FF73E9" w:rsidRPr="00FF73E9" w:rsidRDefault="00FF73E9" w:rsidP="00FF73E9">
      <w:pPr>
        <w:spacing w:after="0" w:line="360" w:lineRule="auto"/>
        <w:rPr>
          <w:rFonts w:ascii="Times New Roman" w:hAnsi="Times New Roman" w:cs="Times New Roman"/>
          <w:sz w:val="24"/>
          <w:szCs w:val="24"/>
        </w:rPr>
      </w:pPr>
    </w:p>
    <w:p w:rsidR="00717093" w:rsidRPr="00FE068B" w:rsidRDefault="00FE068B" w:rsidP="00717093">
      <w:pPr>
        <w:spacing w:after="0" w:line="360" w:lineRule="auto"/>
        <w:jc w:val="center"/>
        <w:rPr>
          <w:rFonts w:ascii="Times New Roman" w:hAnsi="Times New Roman" w:cs="Times New Roman"/>
          <w:b/>
          <w:i/>
          <w:sz w:val="24"/>
          <w:szCs w:val="24"/>
        </w:rPr>
      </w:pPr>
      <w:r w:rsidRPr="00FE068B">
        <w:rPr>
          <w:rFonts w:ascii="Times New Roman" w:hAnsi="Times New Roman" w:cs="Times New Roman"/>
          <w:b/>
          <w:i/>
          <w:sz w:val="24"/>
          <w:szCs w:val="24"/>
        </w:rPr>
        <w:t xml:space="preserve">NUEVAS REVELACIONES </w:t>
      </w:r>
      <w:r>
        <w:rPr>
          <w:rFonts w:ascii="Times New Roman" w:hAnsi="Times New Roman" w:cs="Times New Roman"/>
          <w:b/>
          <w:i/>
          <w:sz w:val="24"/>
          <w:szCs w:val="24"/>
        </w:rPr>
        <w:t>Q</w:t>
      </w:r>
      <w:r w:rsidRPr="00FE068B">
        <w:rPr>
          <w:rFonts w:ascii="Times New Roman" w:hAnsi="Times New Roman" w:cs="Times New Roman"/>
          <w:b/>
          <w:i/>
          <w:sz w:val="24"/>
          <w:szCs w:val="24"/>
        </w:rPr>
        <w:t xml:space="preserve">UE IMPLICA </w:t>
      </w:r>
      <w:r>
        <w:rPr>
          <w:rFonts w:ascii="Times New Roman" w:hAnsi="Times New Roman" w:cs="Times New Roman"/>
          <w:b/>
          <w:i/>
          <w:sz w:val="24"/>
          <w:szCs w:val="24"/>
        </w:rPr>
        <w:t>L</w:t>
      </w:r>
      <w:r w:rsidRPr="00FE068B">
        <w:rPr>
          <w:rFonts w:ascii="Times New Roman" w:hAnsi="Times New Roman" w:cs="Times New Roman"/>
          <w:b/>
          <w:i/>
          <w:sz w:val="24"/>
          <w:szCs w:val="24"/>
        </w:rPr>
        <w:t>A ADOPCIÓN PLENA DE NORMAS INTERNACIONALES EN LAS COOPERATIVAS FINANCIERAS COLOMBIANAS</w:t>
      </w:r>
    </w:p>
    <w:p w:rsidR="00717093" w:rsidRDefault="00717093" w:rsidP="008D6A28">
      <w:pPr>
        <w:spacing w:after="0" w:line="360" w:lineRule="auto"/>
        <w:rPr>
          <w:rFonts w:ascii="Times New Roman" w:hAnsi="Times New Roman" w:cs="Times New Roman"/>
          <w:b/>
          <w:sz w:val="24"/>
          <w:szCs w:val="24"/>
        </w:rPr>
      </w:pPr>
    </w:p>
    <w:p w:rsidR="002F0E7B" w:rsidRPr="00B4062D" w:rsidRDefault="002F0E7B" w:rsidP="008D6A28">
      <w:pPr>
        <w:spacing w:after="0" w:line="360" w:lineRule="auto"/>
        <w:rPr>
          <w:rFonts w:ascii="Times New Roman" w:hAnsi="Times New Roman" w:cs="Times New Roman"/>
          <w:b/>
          <w:sz w:val="24"/>
          <w:szCs w:val="24"/>
        </w:rPr>
      </w:pPr>
    </w:p>
    <w:p w:rsidR="00064BA2" w:rsidRPr="00F4397F" w:rsidRDefault="00064BA2" w:rsidP="008D6A28">
      <w:pPr>
        <w:pStyle w:val="Prrafodelista"/>
        <w:numPr>
          <w:ilvl w:val="0"/>
          <w:numId w:val="1"/>
        </w:numPr>
        <w:spacing w:after="0" w:line="360" w:lineRule="auto"/>
        <w:rPr>
          <w:rFonts w:ascii="Times New Roman" w:hAnsi="Times New Roman" w:cs="Times New Roman"/>
          <w:b/>
          <w:sz w:val="24"/>
          <w:szCs w:val="24"/>
        </w:rPr>
      </w:pPr>
      <w:r w:rsidRPr="00F4397F">
        <w:rPr>
          <w:rFonts w:ascii="Times New Roman" w:hAnsi="Times New Roman" w:cs="Times New Roman"/>
          <w:b/>
          <w:sz w:val="24"/>
          <w:szCs w:val="24"/>
        </w:rPr>
        <w:t xml:space="preserve">Antecedentes </w:t>
      </w:r>
      <w:r w:rsidR="00875A55" w:rsidRPr="00F4397F">
        <w:rPr>
          <w:rFonts w:ascii="Times New Roman" w:hAnsi="Times New Roman" w:cs="Times New Roman"/>
          <w:b/>
          <w:sz w:val="24"/>
          <w:szCs w:val="24"/>
        </w:rPr>
        <w:t>a la convergencia de NIIF</w:t>
      </w:r>
    </w:p>
    <w:p w:rsidR="00480CD8" w:rsidRPr="00B4062D" w:rsidRDefault="00480CD8" w:rsidP="008D6A28">
      <w:pPr>
        <w:spacing w:after="0" w:line="360" w:lineRule="auto"/>
        <w:rPr>
          <w:rFonts w:ascii="Times New Roman" w:hAnsi="Times New Roman" w:cs="Times New Roman"/>
          <w:sz w:val="24"/>
          <w:szCs w:val="24"/>
        </w:rPr>
      </w:pPr>
    </w:p>
    <w:p w:rsidR="008F0D48"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constante evolución de los mercados y los cambios estructurales en las políticas de movilidad del comercio, ha impulsado al mundo a determinar parámetros que permitan una mayor comprensión de la situación financiera de las organizaciones que intervienen en la economía por medio de la prestación de bienes y servicios. Es por esto que Colombia, a través de la Ley 1314 de 2009, </w:t>
      </w:r>
      <w:r w:rsidR="00BA65CD" w:rsidRPr="00B4062D">
        <w:rPr>
          <w:rFonts w:ascii="Times New Roman" w:hAnsi="Times New Roman" w:cs="Times New Roman"/>
          <w:sz w:val="24"/>
          <w:szCs w:val="24"/>
        </w:rPr>
        <w:t>“</w:t>
      </w:r>
      <w:r w:rsidRPr="00B4062D">
        <w:rPr>
          <w:rFonts w:ascii="Times New Roman" w:hAnsi="Times New Roman" w:cs="Times New Roman"/>
          <w:i/>
          <w:sz w:val="24"/>
          <w:szCs w:val="24"/>
        </w:rPr>
        <w:t>determina la intervención del estado en la libertad económica, por medio de la expedición de normas contables y de información financiera que permitan el logro de un sistema homogéneo, de alta calidad, comprensible y de forzosa observancia</w:t>
      </w:r>
      <w:r w:rsidR="00BA65CD" w:rsidRPr="00B4062D">
        <w:rPr>
          <w:rFonts w:ascii="Times New Roman" w:hAnsi="Times New Roman" w:cs="Times New Roman"/>
          <w:i/>
          <w:sz w:val="24"/>
          <w:szCs w:val="24"/>
        </w:rPr>
        <w:t>”</w:t>
      </w:r>
      <w:r w:rsidRPr="00B4062D">
        <w:rPr>
          <w:rFonts w:ascii="Times New Roman" w:hAnsi="Times New Roman" w:cs="Times New Roman"/>
          <w:i/>
          <w:sz w:val="24"/>
          <w:szCs w:val="24"/>
        </w:rPr>
        <w:t>,</w:t>
      </w:r>
      <w:r w:rsidRPr="00B4062D">
        <w:rPr>
          <w:rFonts w:ascii="Times New Roman" w:hAnsi="Times New Roman" w:cs="Times New Roman"/>
          <w:sz w:val="24"/>
          <w:szCs w:val="24"/>
        </w:rPr>
        <w:t xml:space="preserve"> se establecen los procesos a seguir y las funciones de los entes reguladores de la profesión para brindar apoyo y acompañamiento en la convergencia e implementación de normas internacionales de información financiera.</w:t>
      </w:r>
      <w:r w:rsidR="003D5ABC" w:rsidRPr="00B4062D">
        <w:rPr>
          <w:rFonts w:ascii="Times New Roman" w:hAnsi="Times New Roman" w:cs="Times New Roman"/>
          <w:sz w:val="24"/>
          <w:szCs w:val="24"/>
        </w:rPr>
        <w:t xml:space="preserve"> </w:t>
      </w:r>
    </w:p>
    <w:p w:rsidR="007D5BA0" w:rsidRPr="00B4062D" w:rsidRDefault="003D5ABC"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la actualidad estos entes reguladores se conforman por la Junta Central de Contadores, quien se encarga </w:t>
      </w:r>
      <w:r w:rsidR="002C630A" w:rsidRPr="00B4062D">
        <w:rPr>
          <w:rFonts w:ascii="Times New Roman" w:hAnsi="Times New Roman" w:cs="Times New Roman"/>
          <w:sz w:val="24"/>
          <w:szCs w:val="24"/>
        </w:rPr>
        <w:t xml:space="preserve">según la Ley 43 de 1990 (Art. 20) </w:t>
      </w:r>
      <w:r w:rsidRPr="00B4062D">
        <w:rPr>
          <w:rFonts w:ascii="Times New Roman" w:hAnsi="Times New Roman" w:cs="Times New Roman"/>
          <w:sz w:val="24"/>
          <w:szCs w:val="24"/>
        </w:rPr>
        <w:t xml:space="preserve">de velar que el ejercicio de la contaduría </w:t>
      </w:r>
      <w:r w:rsidR="000206EC" w:rsidRPr="00B4062D">
        <w:rPr>
          <w:rFonts w:ascii="Times New Roman" w:hAnsi="Times New Roman" w:cs="Times New Roman"/>
          <w:sz w:val="24"/>
          <w:szCs w:val="24"/>
        </w:rPr>
        <w:t>pública</w:t>
      </w:r>
      <w:r w:rsidRPr="00B4062D">
        <w:rPr>
          <w:rFonts w:ascii="Times New Roman" w:hAnsi="Times New Roman" w:cs="Times New Roman"/>
          <w:sz w:val="24"/>
          <w:szCs w:val="24"/>
        </w:rPr>
        <w:t xml:space="preserve"> sea </w:t>
      </w:r>
      <w:r w:rsidR="000206EC" w:rsidRPr="00B4062D">
        <w:rPr>
          <w:rFonts w:ascii="Times New Roman" w:hAnsi="Times New Roman" w:cs="Times New Roman"/>
          <w:sz w:val="24"/>
          <w:szCs w:val="24"/>
        </w:rPr>
        <w:t>ejercido</w:t>
      </w:r>
      <w:r w:rsidRPr="00B4062D">
        <w:rPr>
          <w:rFonts w:ascii="Times New Roman" w:hAnsi="Times New Roman" w:cs="Times New Roman"/>
          <w:sz w:val="24"/>
          <w:szCs w:val="24"/>
        </w:rPr>
        <w:t xml:space="preserve"> por profesionales </w:t>
      </w:r>
      <w:r w:rsidR="000206EC" w:rsidRPr="00B4062D">
        <w:rPr>
          <w:rFonts w:ascii="Times New Roman" w:hAnsi="Times New Roman" w:cs="Times New Roman"/>
          <w:sz w:val="24"/>
          <w:szCs w:val="24"/>
        </w:rPr>
        <w:t xml:space="preserve">debidamente inscritos  y que ejerzan la profesión de conformidad con las normas legales </w:t>
      </w:r>
      <w:r w:rsidRPr="00B4062D">
        <w:rPr>
          <w:rFonts w:ascii="Times New Roman" w:hAnsi="Times New Roman" w:cs="Times New Roman"/>
          <w:sz w:val="24"/>
          <w:szCs w:val="24"/>
        </w:rPr>
        <w:t xml:space="preserve">y el </w:t>
      </w:r>
      <w:r w:rsidR="006A3519">
        <w:rPr>
          <w:rFonts w:ascii="Times New Roman" w:hAnsi="Times New Roman" w:cs="Times New Roman"/>
          <w:sz w:val="24"/>
          <w:szCs w:val="24"/>
        </w:rPr>
        <w:t>CTCP</w:t>
      </w:r>
      <w:r w:rsidR="000206EC" w:rsidRPr="00B4062D">
        <w:rPr>
          <w:rFonts w:ascii="Times New Roman" w:hAnsi="Times New Roman" w:cs="Times New Roman"/>
          <w:sz w:val="24"/>
          <w:szCs w:val="24"/>
        </w:rPr>
        <w:t xml:space="preserve"> quien se encarga de revisar</w:t>
      </w:r>
      <w:r w:rsidR="00835583" w:rsidRPr="00B4062D">
        <w:rPr>
          <w:rFonts w:ascii="Times New Roman" w:hAnsi="Times New Roman" w:cs="Times New Roman"/>
          <w:sz w:val="24"/>
          <w:szCs w:val="24"/>
        </w:rPr>
        <w:t>,</w:t>
      </w:r>
      <w:r w:rsidR="000206EC" w:rsidRPr="00B4062D">
        <w:rPr>
          <w:rFonts w:ascii="Times New Roman" w:hAnsi="Times New Roman" w:cs="Times New Roman"/>
          <w:sz w:val="24"/>
          <w:szCs w:val="24"/>
        </w:rPr>
        <w:t xml:space="preserve"> </w:t>
      </w:r>
      <w:r w:rsidR="002C630A" w:rsidRPr="00B4062D">
        <w:rPr>
          <w:rFonts w:ascii="Times New Roman" w:hAnsi="Times New Roman" w:cs="Times New Roman"/>
          <w:sz w:val="24"/>
          <w:szCs w:val="24"/>
        </w:rPr>
        <w:t>según Ley 43 de 1990 Art. 29</w:t>
      </w:r>
      <w:r w:rsidR="009D6CE1" w:rsidRPr="00B4062D">
        <w:rPr>
          <w:rFonts w:ascii="Times New Roman" w:hAnsi="Times New Roman" w:cs="Times New Roman"/>
          <w:sz w:val="24"/>
          <w:szCs w:val="24"/>
        </w:rPr>
        <w:t>:</w:t>
      </w:r>
      <w:r w:rsidR="002C630A" w:rsidRPr="00B4062D">
        <w:rPr>
          <w:rFonts w:ascii="Times New Roman" w:hAnsi="Times New Roman" w:cs="Times New Roman"/>
          <w:sz w:val="24"/>
          <w:szCs w:val="24"/>
        </w:rPr>
        <w:t xml:space="preserve"> “</w:t>
      </w:r>
      <w:r w:rsidR="002C630A" w:rsidRPr="00B4062D">
        <w:rPr>
          <w:rFonts w:ascii="Times New Roman" w:hAnsi="Times New Roman" w:cs="Times New Roman"/>
          <w:i/>
          <w:sz w:val="24"/>
          <w:szCs w:val="24"/>
        </w:rPr>
        <w:t>la orientación técnico-científica de la profesión y de la investigación de los principios de contabilidad y normas de auditoria de aceptación general en el país”</w:t>
      </w:r>
      <w:r w:rsidR="002C630A" w:rsidRPr="00B4062D">
        <w:rPr>
          <w:rFonts w:ascii="Times New Roman" w:hAnsi="Times New Roman" w:cs="Times New Roman"/>
          <w:sz w:val="24"/>
          <w:szCs w:val="24"/>
        </w:rPr>
        <w:t xml:space="preserve"> y quien en la actualidad se encuentra realizando la evaluación de las Normas Internacionales de Contabilidad e Información Financiera que</w:t>
      </w:r>
      <w:r w:rsidR="00DE310A" w:rsidRPr="00B4062D">
        <w:rPr>
          <w:rFonts w:ascii="Times New Roman" w:hAnsi="Times New Roman" w:cs="Times New Roman"/>
          <w:sz w:val="24"/>
          <w:szCs w:val="24"/>
        </w:rPr>
        <w:t xml:space="preserve"> regirán a partir del año 2015 según lo dispuesto en </w:t>
      </w:r>
      <w:r w:rsidR="00A32D8B">
        <w:rPr>
          <w:rFonts w:ascii="Times New Roman" w:hAnsi="Times New Roman" w:cs="Times New Roman"/>
          <w:sz w:val="24"/>
          <w:szCs w:val="24"/>
        </w:rPr>
        <w:t xml:space="preserve">el decreto reglamentario 2784 de 2012 y </w:t>
      </w:r>
      <w:r w:rsidR="00DE310A" w:rsidRPr="00B4062D">
        <w:rPr>
          <w:rFonts w:ascii="Times New Roman" w:hAnsi="Times New Roman" w:cs="Times New Roman"/>
          <w:sz w:val="24"/>
          <w:szCs w:val="24"/>
        </w:rPr>
        <w:t>la circular 68 de 2012 de la superintendencia financiera</w:t>
      </w:r>
      <w:r w:rsidR="00277B8E" w:rsidRPr="00B4062D">
        <w:rPr>
          <w:rFonts w:ascii="Times New Roman" w:hAnsi="Times New Roman" w:cs="Times New Roman"/>
          <w:sz w:val="24"/>
          <w:szCs w:val="24"/>
        </w:rPr>
        <w:t xml:space="preserve">. </w:t>
      </w:r>
    </w:p>
    <w:p w:rsidR="007D5BA0" w:rsidRPr="00B4062D" w:rsidRDefault="007D5BA0" w:rsidP="008D6A28">
      <w:pPr>
        <w:spacing w:after="0" w:line="360" w:lineRule="auto"/>
        <w:rPr>
          <w:rFonts w:ascii="Times New Roman" w:hAnsi="Times New Roman" w:cs="Times New Roman"/>
          <w:sz w:val="24"/>
          <w:szCs w:val="24"/>
        </w:rPr>
      </w:pPr>
    </w:p>
    <w:p w:rsidR="007D5BA0" w:rsidRPr="00B4062D"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 xml:space="preserve">El objetivo de las normas internacionales de información financiera (NIIF) se centra en establecer lineamientos, conceptos y guías para la elaboración y presentación de la información, de tal manera que esta cumpla con las características y cualidades relacionadas para mostrar una imagen fiel de la situación financiera de la empresa. En la actualidad el organismo competente de la emisión de las normas internaciones de contabilidad es el IASB - International </w:t>
      </w:r>
      <w:proofErr w:type="spellStart"/>
      <w:r w:rsidRPr="00B4062D">
        <w:rPr>
          <w:rFonts w:ascii="Times New Roman" w:hAnsi="Times New Roman" w:cs="Times New Roman"/>
          <w:sz w:val="24"/>
          <w:szCs w:val="24"/>
        </w:rPr>
        <w:t>Accounting</w:t>
      </w:r>
      <w:proofErr w:type="spellEnd"/>
      <w:r w:rsidRPr="00B4062D">
        <w:rPr>
          <w:rFonts w:ascii="Times New Roman" w:hAnsi="Times New Roman" w:cs="Times New Roman"/>
          <w:sz w:val="24"/>
          <w:szCs w:val="24"/>
        </w:rPr>
        <w:t xml:space="preserve"> </w:t>
      </w:r>
      <w:proofErr w:type="spellStart"/>
      <w:r w:rsidRPr="00B4062D">
        <w:rPr>
          <w:rFonts w:ascii="Times New Roman" w:hAnsi="Times New Roman" w:cs="Times New Roman"/>
          <w:sz w:val="24"/>
          <w:szCs w:val="24"/>
        </w:rPr>
        <w:t>Standards</w:t>
      </w:r>
      <w:proofErr w:type="spellEnd"/>
      <w:r w:rsidRPr="00B4062D">
        <w:rPr>
          <w:rFonts w:ascii="Times New Roman" w:hAnsi="Times New Roman" w:cs="Times New Roman"/>
          <w:sz w:val="24"/>
          <w:szCs w:val="24"/>
        </w:rPr>
        <w:t xml:space="preserve"> </w:t>
      </w:r>
      <w:proofErr w:type="spellStart"/>
      <w:r w:rsidRPr="00B4062D">
        <w:rPr>
          <w:rFonts w:ascii="Times New Roman" w:hAnsi="Times New Roman" w:cs="Times New Roman"/>
          <w:sz w:val="24"/>
          <w:szCs w:val="24"/>
        </w:rPr>
        <w:t>Board</w:t>
      </w:r>
      <w:proofErr w:type="spellEnd"/>
      <w:r w:rsidRPr="00B4062D">
        <w:rPr>
          <w:rFonts w:ascii="Times New Roman" w:hAnsi="Times New Roman" w:cs="Times New Roman"/>
          <w:sz w:val="24"/>
          <w:szCs w:val="24"/>
        </w:rPr>
        <w:t>- o Junta de Normas Internacio</w:t>
      </w:r>
      <w:r w:rsidR="009D6CE1" w:rsidRPr="00B4062D">
        <w:rPr>
          <w:rFonts w:ascii="Times New Roman" w:hAnsi="Times New Roman" w:cs="Times New Roman"/>
          <w:sz w:val="24"/>
          <w:szCs w:val="24"/>
        </w:rPr>
        <w:t>nales de Información Financiera;</w:t>
      </w:r>
      <w:r w:rsidRPr="00B4062D">
        <w:rPr>
          <w:rFonts w:ascii="Times New Roman" w:hAnsi="Times New Roman" w:cs="Times New Roman"/>
          <w:sz w:val="24"/>
          <w:szCs w:val="24"/>
        </w:rPr>
        <w:t xml:space="preserve"> esta entidad ha elaborado una revisión y actualización de las normas que inicialmente fueron elaboradas por el IASC -International </w:t>
      </w:r>
      <w:proofErr w:type="spellStart"/>
      <w:r w:rsidRPr="00B4062D">
        <w:rPr>
          <w:rFonts w:ascii="Times New Roman" w:hAnsi="Times New Roman" w:cs="Times New Roman"/>
          <w:sz w:val="24"/>
          <w:szCs w:val="24"/>
        </w:rPr>
        <w:t>Accounting</w:t>
      </w:r>
      <w:proofErr w:type="spellEnd"/>
      <w:r w:rsidRPr="00B4062D">
        <w:rPr>
          <w:rFonts w:ascii="Times New Roman" w:hAnsi="Times New Roman" w:cs="Times New Roman"/>
          <w:sz w:val="24"/>
          <w:szCs w:val="24"/>
        </w:rPr>
        <w:t xml:space="preserve"> Standard </w:t>
      </w:r>
      <w:proofErr w:type="spellStart"/>
      <w:r w:rsidRPr="00B4062D">
        <w:rPr>
          <w:rFonts w:ascii="Times New Roman" w:hAnsi="Times New Roman" w:cs="Times New Roman"/>
          <w:sz w:val="24"/>
          <w:szCs w:val="24"/>
        </w:rPr>
        <w:t>Committee</w:t>
      </w:r>
      <w:proofErr w:type="spellEnd"/>
      <w:r w:rsidR="00B1453E">
        <w:rPr>
          <w:rFonts w:ascii="Times New Roman" w:hAnsi="Times New Roman" w:cs="Times New Roman"/>
          <w:sz w:val="24"/>
          <w:szCs w:val="24"/>
        </w:rPr>
        <w:t xml:space="preserve"> </w:t>
      </w:r>
      <w:r w:rsidRPr="00B4062D">
        <w:rPr>
          <w:rFonts w:ascii="Times New Roman" w:hAnsi="Times New Roman" w:cs="Times New Roman"/>
          <w:sz w:val="24"/>
          <w:szCs w:val="24"/>
        </w:rPr>
        <w:t xml:space="preserve">- (Comité de Normas Internacionales de Contabilidad). </w:t>
      </w:r>
    </w:p>
    <w:p w:rsidR="00277B8E" w:rsidRPr="00B4062D" w:rsidRDefault="00277B8E" w:rsidP="008D6A28">
      <w:pPr>
        <w:spacing w:after="0" w:line="360" w:lineRule="auto"/>
        <w:jc w:val="both"/>
        <w:rPr>
          <w:rFonts w:ascii="Times New Roman" w:hAnsi="Times New Roman" w:cs="Times New Roman"/>
          <w:sz w:val="24"/>
          <w:szCs w:val="24"/>
          <w:lang w:val="es-ES_tradnl"/>
        </w:rPr>
      </w:pPr>
    </w:p>
    <w:p w:rsidR="007D5BA0" w:rsidRPr="00B4062D"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Colombia, dentro de la ley 1314 de 2009 se hace referencia a que el proceso de convergencia a normas internacionales se realizará en forma progresiva </w:t>
      </w:r>
      <w:r w:rsidR="00156597" w:rsidRPr="00B4062D">
        <w:rPr>
          <w:rFonts w:ascii="Times New Roman" w:hAnsi="Times New Roman" w:cs="Times New Roman"/>
          <w:sz w:val="24"/>
          <w:szCs w:val="24"/>
        </w:rPr>
        <w:t xml:space="preserve">de acuerdo a los grupos establecidos por el CTCP en que se </w:t>
      </w:r>
      <w:r w:rsidRPr="00B4062D">
        <w:rPr>
          <w:rFonts w:ascii="Times New Roman" w:hAnsi="Times New Roman" w:cs="Times New Roman"/>
          <w:sz w:val="24"/>
          <w:szCs w:val="24"/>
        </w:rPr>
        <w:t>divid</w:t>
      </w:r>
      <w:r w:rsidR="00156597" w:rsidRPr="00B4062D">
        <w:rPr>
          <w:rFonts w:ascii="Times New Roman" w:hAnsi="Times New Roman" w:cs="Times New Roman"/>
          <w:sz w:val="24"/>
          <w:szCs w:val="24"/>
        </w:rPr>
        <w:t>en</w:t>
      </w:r>
      <w:r w:rsidRPr="00B4062D">
        <w:rPr>
          <w:rFonts w:ascii="Times New Roman" w:hAnsi="Times New Roman" w:cs="Times New Roman"/>
          <w:sz w:val="24"/>
          <w:szCs w:val="24"/>
        </w:rPr>
        <w:t xml:space="preserve"> las empresas según los diversos sectores económicos y según el nivel de ingresos, volumen de activos y número de empleados; de igual manera se otorga al </w:t>
      </w:r>
      <w:r w:rsidR="006A3519">
        <w:rPr>
          <w:rFonts w:ascii="Times New Roman" w:hAnsi="Times New Roman" w:cs="Times New Roman"/>
          <w:sz w:val="24"/>
          <w:szCs w:val="24"/>
        </w:rPr>
        <w:t>CTCP</w:t>
      </w:r>
      <w:r w:rsidRPr="00B4062D">
        <w:rPr>
          <w:rFonts w:ascii="Times New Roman" w:hAnsi="Times New Roman" w:cs="Times New Roman"/>
          <w:sz w:val="24"/>
          <w:szCs w:val="24"/>
        </w:rPr>
        <w:t xml:space="preserve"> la facultad de dirigir y emitir los proyectos de las nuevas normas  ciñéndose a los criterios establecidos en la ley, estas normas serán aprobadas y emitidas por la Contaduría General de la Nación, los ministerios de hacienda y crédito público y de comercio industria y turismo. </w:t>
      </w:r>
    </w:p>
    <w:p w:rsidR="007D5BA0" w:rsidRPr="00B4062D" w:rsidRDefault="007D5BA0" w:rsidP="008D6A28">
      <w:pPr>
        <w:spacing w:after="0" w:line="360" w:lineRule="auto"/>
        <w:jc w:val="both"/>
        <w:rPr>
          <w:rFonts w:ascii="Times New Roman" w:hAnsi="Times New Roman" w:cs="Times New Roman"/>
          <w:sz w:val="24"/>
          <w:szCs w:val="24"/>
        </w:rPr>
      </w:pPr>
    </w:p>
    <w:p w:rsidR="00CF697C" w:rsidRPr="00B4062D" w:rsidRDefault="00156597"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Para la implementación voluntaria de normas internacionales se expidió el Decreto 4946 de 2011 el cual posibilit</w:t>
      </w:r>
      <w:r w:rsidR="000E1DBF" w:rsidRPr="00B4062D">
        <w:rPr>
          <w:rFonts w:ascii="Times New Roman" w:hAnsi="Times New Roman" w:cs="Times New Roman"/>
          <w:sz w:val="24"/>
          <w:szCs w:val="24"/>
        </w:rPr>
        <w:t>o</w:t>
      </w:r>
      <w:r w:rsidRPr="00B4062D">
        <w:rPr>
          <w:rFonts w:ascii="Times New Roman" w:hAnsi="Times New Roman" w:cs="Times New Roman"/>
          <w:sz w:val="24"/>
          <w:szCs w:val="24"/>
        </w:rPr>
        <w:t xml:space="preserve"> a las entidades </w:t>
      </w:r>
      <w:r w:rsidR="006219E2" w:rsidRPr="00B4062D">
        <w:rPr>
          <w:rFonts w:ascii="Times New Roman" w:hAnsi="Times New Roman" w:cs="Times New Roman"/>
          <w:sz w:val="24"/>
          <w:szCs w:val="24"/>
        </w:rPr>
        <w:t>acogerse voluntariamente a</w:t>
      </w:r>
      <w:r w:rsidRPr="00B4062D">
        <w:rPr>
          <w:rFonts w:ascii="Times New Roman" w:hAnsi="Times New Roman" w:cs="Times New Roman"/>
          <w:sz w:val="24"/>
          <w:szCs w:val="24"/>
        </w:rPr>
        <w:t xml:space="preserve"> un periodo de prueba </w:t>
      </w:r>
      <w:r w:rsidR="006219E2" w:rsidRPr="00B4062D">
        <w:rPr>
          <w:rFonts w:ascii="Times New Roman" w:hAnsi="Times New Roman" w:cs="Times New Roman"/>
          <w:sz w:val="24"/>
          <w:szCs w:val="24"/>
        </w:rPr>
        <w:t xml:space="preserve">comprendido entre el 01 de enero y el 31 de diciembre de 2012, </w:t>
      </w:r>
      <w:r w:rsidRPr="00B4062D">
        <w:rPr>
          <w:rFonts w:ascii="Times New Roman" w:hAnsi="Times New Roman" w:cs="Times New Roman"/>
          <w:sz w:val="24"/>
          <w:szCs w:val="24"/>
        </w:rPr>
        <w:t xml:space="preserve">donde </w:t>
      </w:r>
      <w:r w:rsidR="006219E2" w:rsidRPr="00B4062D">
        <w:rPr>
          <w:rFonts w:ascii="Times New Roman" w:hAnsi="Times New Roman" w:cs="Times New Roman"/>
          <w:sz w:val="24"/>
          <w:szCs w:val="24"/>
        </w:rPr>
        <w:t xml:space="preserve">el empresario y/o representante legal notifica la voluntad de acogerse a lo dispuesto en el decreto a las autoridades que ejercen inspección vigilancia y control y ante la DIAN (Dirección de la Unidad Administrativa Especial Dirección de impuestos y Aduanas Nacionales), esta notificación voluntaria debió radicarse a </w:t>
      </w:r>
      <w:proofErr w:type="spellStart"/>
      <w:r w:rsidR="006219E2" w:rsidRPr="00B4062D">
        <w:rPr>
          <w:rFonts w:ascii="Times New Roman" w:hAnsi="Times New Roman" w:cs="Times New Roman"/>
          <w:sz w:val="24"/>
          <w:szCs w:val="24"/>
        </w:rPr>
        <w:t>mas</w:t>
      </w:r>
      <w:proofErr w:type="spellEnd"/>
      <w:r w:rsidR="006219E2" w:rsidRPr="00B4062D">
        <w:rPr>
          <w:rFonts w:ascii="Times New Roman" w:hAnsi="Times New Roman" w:cs="Times New Roman"/>
          <w:sz w:val="24"/>
          <w:szCs w:val="24"/>
        </w:rPr>
        <w:t xml:space="preserve"> tardar el 13 de enero de 2012 y su respuesta se debió dar 5 días hábiles posteriores a la solicitud. </w:t>
      </w:r>
      <w:r w:rsidR="00637282" w:rsidRPr="00B4062D">
        <w:rPr>
          <w:rFonts w:ascii="Times New Roman" w:hAnsi="Times New Roman" w:cs="Times New Roman"/>
          <w:sz w:val="24"/>
          <w:szCs w:val="24"/>
        </w:rPr>
        <w:t xml:space="preserve">Las entidades que se acogieron al periodo de prueba de implementación de NIIF debieron aplicar NIIF plenas como requisito obligatorio para acogerse al presente decreto. </w:t>
      </w:r>
      <w:r w:rsidR="00CF697C" w:rsidRPr="00B4062D">
        <w:rPr>
          <w:rFonts w:ascii="Times New Roman" w:hAnsi="Times New Roman" w:cs="Times New Roman"/>
          <w:sz w:val="24"/>
          <w:szCs w:val="24"/>
        </w:rPr>
        <w:t xml:space="preserve">Los informes </w:t>
      </w:r>
      <w:r w:rsidR="00B906F5">
        <w:rPr>
          <w:rFonts w:ascii="Times New Roman" w:hAnsi="Times New Roman" w:cs="Times New Roman"/>
          <w:sz w:val="24"/>
          <w:szCs w:val="24"/>
        </w:rPr>
        <w:t>resultantes</w:t>
      </w:r>
      <w:r w:rsidR="00CF697C" w:rsidRPr="00B4062D">
        <w:rPr>
          <w:rFonts w:ascii="Times New Roman" w:hAnsi="Times New Roman" w:cs="Times New Roman"/>
          <w:sz w:val="24"/>
          <w:szCs w:val="24"/>
        </w:rPr>
        <w:t xml:space="preserve"> de la impleme</w:t>
      </w:r>
      <w:r w:rsidR="000E1DBF" w:rsidRPr="00B4062D">
        <w:rPr>
          <w:rFonts w:ascii="Times New Roman" w:hAnsi="Times New Roman" w:cs="Times New Roman"/>
          <w:sz w:val="24"/>
          <w:szCs w:val="24"/>
        </w:rPr>
        <w:t>ntación anticipada de NIIF son</w:t>
      </w:r>
      <w:r w:rsidR="00CF697C" w:rsidRPr="00B4062D">
        <w:rPr>
          <w:rFonts w:ascii="Times New Roman" w:hAnsi="Times New Roman" w:cs="Times New Roman"/>
          <w:sz w:val="24"/>
          <w:szCs w:val="24"/>
        </w:rPr>
        <w:t xml:space="preserve"> presentados únicamente a la </w:t>
      </w:r>
      <w:r w:rsidR="00CF697C" w:rsidRPr="00B4062D">
        <w:rPr>
          <w:rFonts w:ascii="Times New Roman" w:hAnsi="Times New Roman" w:cs="Times New Roman"/>
          <w:sz w:val="24"/>
          <w:szCs w:val="24"/>
        </w:rPr>
        <w:lastRenderedPageBreak/>
        <w:t>DIAN y a los organismos que ejercen la inspección, vigilancia y control en las fechas estipuladas por estos</w:t>
      </w:r>
      <w:r w:rsidR="00983761" w:rsidRPr="00B4062D">
        <w:rPr>
          <w:rFonts w:ascii="Times New Roman" w:hAnsi="Times New Roman" w:cs="Times New Roman"/>
          <w:sz w:val="24"/>
          <w:szCs w:val="24"/>
        </w:rPr>
        <w:t>,</w:t>
      </w:r>
      <w:r w:rsidR="00CF697C" w:rsidRPr="00B4062D">
        <w:rPr>
          <w:rFonts w:ascii="Times New Roman" w:hAnsi="Times New Roman" w:cs="Times New Roman"/>
          <w:sz w:val="24"/>
          <w:szCs w:val="24"/>
        </w:rPr>
        <w:t xml:space="preserve"> con la finalidad de generar conclusiones y medición de los impactos de la convergencia.</w:t>
      </w:r>
    </w:p>
    <w:p w:rsidR="00156597" w:rsidRPr="00B4062D" w:rsidRDefault="00156597" w:rsidP="008D6A28">
      <w:pPr>
        <w:spacing w:after="0" w:line="360" w:lineRule="auto"/>
        <w:jc w:val="both"/>
        <w:rPr>
          <w:rFonts w:ascii="Times New Roman" w:hAnsi="Times New Roman" w:cs="Times New Roman"/>
          <w:sz w:val="24"/>
          <w:szCs w:val="24"/>
        </w:rPr>
      </w:pPr>
    </w:p>
    <w:p w:rsidR="007D5BA0" w:rsidRPr="00B4062D"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En el desarrollo de sus funciones el CTCP, realiz</w:t>
      </w:r>
      <w:r w:rsidR="00DD1DD7">
        <w:rPr>
          <w:rFonts w:ascii="Times New Roman" w:hAnsi="Times New Roman" w:cs="Times New Roman"/>
          <w:sz w:val="24"/>
          <w:szCs w:val="24"/>
        </w:rPr>
        <w:t>o</w:t>
      </w:r>
      <w:r w:rsidRPr="00B4062D">
        <w:rPr>
          <w:rFonts w:ascii="Times New Roman" w:hAnsi="Times New Roman" w:cs="Times New Roman"/>
          <w:sz w:val="24"/>
          <w:szCs w:val="24"/>
        </w:rPr>
        <w:t xml:space="preserve"> en diciembre 22 de 2010 la publicación de la “</w:t>
      </w:r>
      <w:r w:rsidRPr="00B4062D">
        <w:rPr>
          <w:rFonts w:ascii="Times New Roman" w:hAnsi="Times New Roman" w:cs="Times New Roman"/>
          <w:i/>
          <w:sz w:val="24"/>
          <w:szCs w:val="24"/>
        </w:rPr>
        <w:t>Propuesta para el  direccionamiento estratégico y el entendimiento común del proceso de convergencia de las normas de contabilidad, de información financiera y de aseguramiento de la información, con estándares internacionales”</w:t>
      </w:r>
      <w:r w:rsidRPr="00B4062D">
        <w:rPr>
          <w:rFonts w:ascii="Times New Roman" w:hAnsi="Times New Roman" w:cs="Times New Roman"/>
          <w:sz w:val="24"/>
          <w:szCs w:val="24"/>
        </w:rPr>
        <w:t xml:space="preserve">; donde se especifica el plan para llevar a cabo la convergencia a normas internacionales. En el anterior pronunciamiento detalla los grupos que deben implementar NIIF y </w:t>
      </w:r>
      <w:r w:rsidR="003D59B9" w:rsidRPr="00B4062D">
        <w:rPr>
          <w:rFonts w:ascii="Times New Roman" w:hAnsi="Times New Roman" w:cs="Times New Roman"/>
          <w:sz w:val="24"/>
          <w:szCs w:val="24"/>
        </w:rPr>
        <w:t xml:space="preserve">se </w:t>
      </w:r>
      <w:r w:rsidRPr="00B4062D">
        <w:rPr>
          <w:rFonts w:ascii="Times New Roman" w:hAnsi="Times New Roman" w:cs="Times New Roman"/>
          <w:sz w:val="24"/>
          <w:szCs w:val="24"/>
        </w:rPr>
        <w:t>menciona</w:t>
      </w:r>
      <w:r w:rsidR="003D59B9" w:rsidRPr="00B4062D">
        <w:rPr>
          <w:rFonts w:ascii="Times New Roman" w:hAnsi="Times New Roman" w:cs="Times New Roman"/>
          <w:sz w:val="24"/>
          <w:szCs w:val="24"/>
        </w:rPr>
        <w:t>n</w:t>
      </w:r>
      <w:r w:rsidRPr="00B4062D">
        <w:rPr>
          <w:rFonts w:ascii="Times New Roman" w:hAnsi="Times New Roman" w:cs="Times New Roman"/>
          <w:sz w:val="24"/>
          <w:szCs w:val="24"/>
        </w:rPr>
        <w:t xml:space="preserve"> los niveles permitidos de aplicación</w:t>
      </w:r>
      <w:r w:rsidR="003D59B9" w:rsidRPr="00B4062D">
        <w:rPr>
          <w:rFonts w:ascii="Times New Roman" w:hAnsi="Times New Roman" w:cs="Times New Roman"/>
          <w:sz w:val="24"/>
          <w:szCs w:val="24"/>
        </w:rPr>
        <w:t xml:space="preserve">, </w:t>
      </w:r>
      <w:r w:rsidRPr="00B4062D">
        <w:rPr>
          <w:rFonts w:ascii="Times New Roman" w:hAnsi="Times New Roman" w:cs="Times New Roman"/>
          <w:sz w:val="24"/>
          <w:szCs w:val="24"/>
        </w:rPr>
        <w:t>como general y simplificada.</w:t>
      </w:r>
    </w:p>
    <w:p w:rsidR="003D59B9" w:rsidRPr="00B4062D"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En junio de 2011 realiz</w:t>
      </w:r>
      <w:r w:rsidR="00DD1DD7">
        <w:rPr>
          <w:rFonts w:ascii="Times New Roman" w:hAnsi="Times New Roman" w:cs="Times New Roman"/>
          <w:sz w:val="24"/>
          <w:szCs w:val="24"/>
        </w:rPr>
        <w:t>o</w:t>
      </w:r>
      <w:r w:rsidRPr="00B4062D">
        <w:rPr>
          <w:rFonts w:ascii="Times New Roman" w:hAnsi="Times New Roman" w:cs="Times New Roman"/>
          <w:sz w:val="24"/>
          <w:szCs w:val="24"/>
        </w:rPr>
        <w:t xml:space="preserve"> la </w:t>
      </w:r>
      <w:r w:rsidRPr="00B4062D">
        <w:rPr>
          <w:rFonts w:ascii="Times New Roman" w:hAnsi="Times New Roman" w:cs="Times New Roman"/>
          <w:i/>
          <w:sz w:val="24"/>
          <w:szCs w:val="24"/>
        </w:rPr>
        <w:t>“Propuesta de modificación a la conformación de los grupos de entidades para la aplicación de NIIF (IFRS)</w:t>
      </w:r>
      <w:r w:rsidRPr="00B4062D">
        <w:rPr>
          <w:rFonts w:ascii="Times New Roman" w:hAnsi="Times New Roman" w:cs="Times New Roman"/>
          <w:sz w:val="24"/>
          <w:szCs w:val="24"/>
        </w:rPr>
        <w:t xml:space="preserve">” </w:t>
      </w:r>
      <w:r w:rsidR="008F0D01">
        <w:rPr>
          <w:rFonts w:ascii="Times New Roman" w:hAnsi="Times New Roman" w:cs="Times New Roman"/>
          <w:sz w:val="24"/>
          <w:szCs w:val="24"/>
        </w:rPr>
        <w:t>y posteriormen</w:t>
      </w:r>
      <w:r w:rsidR="00DD1DD7">
        <w:rPr>
          <w:rFonts w:ascii="Times New Roman" w:hAnsi="Times New Roman" w:cs="Times New Roman"/>
          <w:sz w:val="24"/>
          <w:szCs w:val="24"/>
        </w:rPr>
        <w:t>te en diciembre 05 de 2012 emito</w:t>
      </w:r>
      <w:r w:rsidR="008F0D01">
        <w:rPr>
          <w:rFonts w:ascii="Times New Roman" w:hAnsi="Times New Roman" w:cs="Times New Roman"/>
          <w:sz w:val="24"/>
          <w:szCs w:val="24"/>
        </w:rPr>
        <w:t xml:space="preserve"> el </w:t>
      </w:r>
      <w:r w:rsidR="008F0D01" w:rsidRPr="008F0D01">
        <w:rPr>
          <w:rFonts w:ascii="Times New Roman" w:hAnsi="Times New Roman" w:cs="Times New Roman"/>
          <w:i/>
          <w:sz w:val="24"/>
          <w:szCs w:val="24"/>
        </w:rPr>
        <w:t>“</w:t>
      </w:r>
      <w:r w:rsidR="008F0D01">
        <w:rPr>
          <w:rFonts w:ascii="Times New Roman" w:hAnsi="Times New Roman" w:cs="Times New Roman"/>
          <w:i/>
          <w:sz w:val="24"/>
          <w:szCs w:val="24"/>
        </w:rPr>
        <w:t>D</w:t>
      </w:r>
      <w:r w:rsidR="008F0D01" w:rsidRPr="008F0D01">
        <w:rPr>
          <w:rFonts w:ascii="Times New Roman" w:hAnsi="Times New Roman" w:cs="Times New Roman"/>
          <w:i/>
          <w:sz w:val="24"/>
          <w:szCs w:val="24"/>
        </w:rPr>
        <w:t>ireccionamiento estrat</w:t>
      </w:r>
      <w:r w:rsidR="008F0D01">
        <w:rPr>
          <w:rFonts w:ascii="Times New Roman" w:hAnsi="Times New Roman" w:cs="Times New Roman"/>
          <w:i/>
          <w:sz w:val="24"/>
          <w:szCs w:val="24"/>
        </w:rPr>
        <w:t>é</w:t>
      </w:r>
      <w:r w:rsidR="008F0D01" w:rsidRPr="008F0D01">
        <w:rPr>
          <w:rFonts w:ascii="Times New Roman" w:hAnsi="Times New Roman" w:cs="Times New Roman"/>
          <w:i/>
          <w:sz w:val="24"/>
          <w:szCs w:val="24"/>
        </w:rPr>
        <w:t>gico</w:t>
      </w:r>
      <w:r w:rsidR="008F0D01">
        <w:rPr>
          <w:rFonts w:ascii="Times New Roman" w:hAnsi="Times New Roman" w:cs="Times New Roman"/>
          <w:i/>
          <w:sz w:val="24"/>
          <w:szCs w:val="24"/>
        </w:rPr>
        <w:t xml:space="preserve">. Del proceso de convergencia de las normas de contabilidad e información financiera y de aseguramiento de la información, con estándares internacionales” </w:t>
      </w:r>
      <w:r w:rsidRPr="00B4062D">
        <w:rPr>
          <w:rFonts w:ascii="Times New Roman" w:hAnsi="Times New Roman" w:cs="Times New Roman"/>
          <w:sz w:val="24"/>
          <w:szCs w:val="24"/>
        </w:rPr>
        <w:t>en la cual s</w:t>
      </w:r>
      <w:r w:rsidR="00DD1DD7">
        <w:rPr>
          <w:rFonts w:ascii="Times New Roman" w:hAnsi="Times New Roman" w:cs="Times New Roman"/>
          <w:sz w:val="24"/>
          <w:szCs w:val="24"/>
        </w:rPr>
        <w:t>e establecen los siguientes</w:t>
      </w:r>
      <w:r w:rsidRPr="00B4062D">
        <w:rPr>
          <w:rFonts w:ascii="Times New Roman" w:hAnsi="Times New Roman" w:cs="Times New Roman"/>
          <w:sz w:val="24"/>
          <w:szCs w:val="24"/>
        </w:rPr>
        <w:t xml:space="preserve"> grupos:</w:t>
      </w:r>
    </w:p>
    <w:p w:rsidR="003D59B9" w:rsidRPr="00B4062D" w:rsidRDefault="003D59B9" w:rsidP="008D6A28">
      <w:pPr>
        <w:spacing w:after="0" w:line="36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217"/>
        <w:gridCol w:w="3002"/>
        <w:gridCol w:w="2188"/>
        <w:gridCol w:w="2363"/>
      </w:tblGrid>
      <w:tr w:rsidR="007F0BE5" w:rsidRPr="00B4062D" w:rsidTr="00B1740C">
        <w:trPr>
          <w:trHeight w:val="283"/>
          <w:tblHeader/>
        </w:trPr>
        <w:tc>
          <w:tcPr>
            <w:tcW w:w="0" w:type="auto"/>
          </w:tcPr>
          <w:p w:rsidR="007F0BE5" w:rsidRPr="00B4062D" w:rsidRDefault="007F0BE5" w:rsidP="00A402CF">
            <w:pPr>
              <w:spacing w:line="276" w:lineRule="auto"/>
              <w:jc w:val="center"/>
              <w:rPr>
                <w:rFonts w:ascii="Times New Roman" w:hAnsi="Times New Roman" w:cs="Times New Roman"/>
                <w:b/>
                <w:sz w:val="24"/>
                <w:szCs w:val="24"/>
              </w:rPr>
            </w:pPr>
            <w:r>
              <w:rPr>
                <w:rFonts w:ascii="Times New Roman" w:hAnsi="Times New Roman" w:cs="Times New Roman"/>
                <w:b/>
                <w:sz w:val="24"/>
                <w:szCs w:val="24"/>
              </w:rPr>
              <w:t>GRUPOS</w:t>
            </w:r>
          </w:p>
        </w:tc>
        <w:tc>
          <w:tcPr>
            <w:tcW w:w="3002" w:type="dxa"/>
          </w:tcPr>
          <w:p w:rsidR="007F0BE5" w:rsidRPr="00B4062D" w:rsidRDefault="007F0BE5" w:rsidP="00A402CF">
            <w:pPr>
              <w:spacing w:line="276" w:lineRule="auto"/>
              <w:jc w:val="center"/>
              <w:rPr>
                <w:rFonts w:ascii="Times New Roman" w:hAnsi="Times New Roman" w:cs="Times New Roman"/>
                <w:b/>
                <w:sz w:val="24"/>
                <w:szCs w:val="24"/>
              </w:rPr>
            </w:pPr>
            <w:r w:rsidRPr="00B4062D">
              <w:rPr>
                <w:rFonts w:ascii="Times New Roman" w:hAnsi="Times New Roman" w:cs="Times New Roman"/>
                <w:b/>
                <w:sz w:val="24"/>
                <w:szCs w:val="24"/>
              </w:rPr>
              <w:t>DESCRIPCIÓN</w:t>
            </w:r>
          </w:p>
        </w:tc>
        <w:tc>
          <w:tcPr>
            <w:tcW w:w="2188" w:type="dxa"/>
          </w:tcPr>
          <w:p w:rsidR="007F0BE5" w:rsidRPr="00B4062D" w:rsidRDefault="007F0BE5" w:rsidP="00A402CF">
            <w:pPr>
              <w:spacing w:line="276" w:lineRule="auto"/>
              <w:jc w:val="center"/>
              <w:rPr>
                <w:rFonts w:ascii="Times New Roman" w:hAnsi="Times New Roman" w:cs="Times New Roman"/>
                <w:b/>
                <w:sz w:val="24"/>
                <w:szCs w:val="24"/>
              </w:rPr>
            </w:pPr>
            <w:r w:rsidRPr="00B4062D">
              <w:rPr>
                <w:rFonts w:ascii="Times New Roman" w:hAnsi="Times New Roman" w:cs="Times New Roman"/>
                <w:b/>
                <w:sz w:val="24"/>
                <w:szCs w:val="24"/>
              </w:rPr>
              <w:t>NORMA APLICABLE</w:t>
            </w:r>
          </w:p>
        </w:tc>
        <w:tc>
          <w:tcPr>
            <w:tcW w:w="0" w:type="auto"/>
          </w:tcPr>
          <w:p w:rsidR="007F0BE5" w:rsidRPr="00B4062D" w:rsidRDefault="007F0BE5" w:rsidP="00A402CF">
            <w:pPr>
              <w:jc w:val="center"/>
              <w:rPr>
                <w:rFonts w:ascii="Times New Roman" w:hAnsi="Times New Roman" w:cs="Times New Roman"/>
                <w:b/>
                <w:sz w:val="24"/>
                <w:szCs w:val="24"/>
              </w:rPr>
            </w:pPr>
            <w:r>
              <w:rPr>
                <w:rFonts w:ascii="Times New Roman" w:hAnsi="Times New Roman" w:cs="Times New Roman"/>
                <w:b/>
                <w:sz w:val="24"/>
                <w:szCs w:val="24"/>
              </w:rPr>
              <w:t>CRONOGRAMA</w:t>
            </w:r>
          </w:p>
        </w:tc>
      </w:tr>
      <w:tr w:rsidR="005F430C" w:rsidRPr="00B4062D" w:rsidTr="00B1740C">
        <w:trPr>
          <w:trHeight w:val="283"/>
        </w:trPr>
        <w:tc>
          <w:tcPr>
            <w:tcW w:w="0" w:type="auto"/>
          </w:tcPr>
          <w:p w:rsidR="005F430C" w:rsidRPr="00B4062D" w:rsidRDefault="005F430C" w:rsidP="00A402CF">
            <w:pPr>
              <w:spacing w:line="276" w:lineRule="auto"/>
              <w:jc w:val="both"/>
              <w:rPr>
                <w:rFonts w:ascii="Times New Roman" w:hAnsi="Times New Roman" w:cs="Times New Roman"/>
                <w:sz w:val="24"/>
                <w:szCs w:val="24"/>
              </w:rPr>
            </w:pPr>
            <w:r w:rsidRPr="00B4062D">
              <w:rPr>
                <w:rFonts w:ascii="Times New Roman" w:hAnsi="Times New Roman" w:cs="Times New Roman"/>
                <w:sz w:val="24"/>
                <w:szCs w:val="24"/>
              </w:rPr>
              <w:t>Grupo 1</w:t>
            </w:r>
          </w:p>
        </w:tc>
        <w:tc>
          <w:tcPr>
            <w:tcW w:w="3002" w:type="dxa"/>
          </w:tcPr>
          <w:p w:rsidR="005F430C" w:rsidRDefault="005F430C" w:rsidP="00CC5733">
            <w:pPr>
              <w:pStyle w:val="Prrafodelista"/>
              <w:numPr>
                <w:ilvl w:val="0"/>
                <w:numId w:val="12"/>
              </w:numPr>
              <w:ind w:left="247" w:hanging="247"/>
              <w:jc w:val="both"/>
              <w:rPr>
                <w:rFonts w:ascii="Times New Roman" w:hAnsi="Times New Roman" w:cs="Times New Roman"/>
                <w:sz w:val="24"/>
                <w:szCs w:val="24"/>
              </w:rPr>
            </w:pPr>
            <w:r w:rsidRPr="00CC5733">
              <w:rPr>
                <w:rFonts w:ascii="Times New Roman" w:hAnsi="Times New Roman" w:cs="Times New Roman"/>
                <w:sz w:val="24"/>
                <w:szCs w:val="24"/>
              </w:rPr>
              <w:t xml:space="preserve">Emisores de valores, </w:t>
            </w:r>
          </w:p>
          <w:p w:rsidR="005F430C" w:rsidRDefault="005F430C" w:rsidP="00CC5733">
            <w:pPr>
              <w:pStyle w:val="Prrafodelista"/>
              <w:numPr>
                <w:ilvl w:val="0"/>
                <w:numId w:val="12"/>
              </w:numPr>
              <w:ind w:left="247" w:hanging="247"/>
              <w:jc w:val="both"/>
              <w:rPr>
                <w:rFonts w:ascii="Times New Roman" w:hAnsi="Times New Roman" w:cs="Times New Roman"/>
                <w:sz w:val="24"/>
                <w:szCs w:val="24"/>
              </w:rPr>
            </w:pPr>
            <w:r>
              <w:rPr>
                <w:rFonts w:ascii="Times New Roman" w:hAnsi="Times New Roman" w:cs="Times New Roman"/>
                <w:sz w:val="24"/>
                <w:szCs w:val="24"/>
              </w:rPr>
              <w:t>E</w:t>
            </w:r>
            <w:r w:rsidRPr="00CC5733">
              <w:rPr>
                <w:rFonts w:ascii="Times New Roman" w:hAnsi="Times New Roman" w:cs="Times New Roman"/>
                <w:sz w:val="24"/>
                <w:szCs w:val="24"/>
              </w:rPr>
              <w:t>ntidades de interés público y</w:t>
            </w:r>
          </w:p>
          <w:p w:rsidR="005F430C" w:rsidRPr="00CC5733" w:rsidRDefault="005F430C" w:rsidP="00CC5733">
            <w:pPr>
              <w:pStyle w:val="Prrafodelista"/>
              <w:numPr>
                <w:ilvl w:val="0"/>
                <w:numId w:val="12"/>
              </w:numPr>
              <w:ind w:left="247" w:hanging="247"/>
              <w:jc w:val="both"/>
              <w:rPr>
                <w:rFonts w:ascii="Times New Roman" w:hAnsi="Times New Roman" w:cs="Times New Roman"/>
                <w:sz w:val="24"/>
                <w:szCs w:val="24"/>
              </w:rPr>
            </w:pPr>
            <w:r>
              <w:rPr>
                <w:rFonts w:ascii="Times New Roman" w:hAnsi="Times New Roman" w:cs="Times New Roman"/>
                <w:sz w:val="24"/>
                <w:szCs w:val="24"/>
              </w:rPr>
              <w:t>E</w:t>
            </w:r>
            <w:r w:rsidRPr="00CC5733">
              <w:rPr>
                <w:rFonts w:ascii="Times New Roman" w:hAnsi="Times New Roman" w:cs="Times New Roman"/>
                <w:sz w:val="24"/>
                <w:szCs w:val="24"/>
              </w:rPr>
              <w:t xml:space="preserve">ntidades con activos superiores a 30.000 SMMLV o con más de 200 empleados que sean subordinadas o sucursal de una compañía extranjera o nacional que deba aplicar NIIF. Si la empresa realiza importaciones y/o exportaciones que superen el 50% de las compras y/o las ventas del año gravable inmediatamente anterior. </w:t>
            </w:r>
          </w:p>
        </w:tc>
        <w:tc>
          <w:tcPr>
            <w:tcW w:w="2188" w:type="dxa"/>
          </w:tcPr>
          <w:p w:rsidR="005F430C" w:rsidRPr="00B4062D" w:rsidRDefault="005F430C" w:rsidP="00A402CF">
            <w:pPr>
              <w:spacing w:line="276" w:lineRule="auto"/>
              <w:jc w:val="both"/>
              <w:rPr>
                <w:rFonts w:ascii="Times New Roman" w:hAnsi="Times New Roman" w:cs="Times New Roman"/>
                <w:sz w:val="24"/>
                <w:szCs w:val="24"/>
              </w:rPr>
            </w:pPr>
            <w:r w:rsidRPr="00B4062D">
              <w:rPr>
                <w:rFonts w:ascii="Times New Roman" w:hAnsi="Times New Roman" w:cs="Times New Roman"/>
                <w:sz w:val="24"/>
                <w:szCs w:val="24"/>
              </w:rPr>
              <w:t>NIIF plenas</w:t>
            </w:r>
          </w:p>
        </w:tc>
        <w:tc>
          <w:tcPr>
            <w:tcW w:w="0" w:type="auto"/>
            <w:vMerge w:val="restart"/>
          </w:tcPr>
          <w:p w:rsidR="005F430C" w:rsidRPr="007F0BE5" w:rsidRDefault="005F430C" w:rsidP="007F0BE5">
            <w:pPr>
              <w:pStyle w:val="Prrafodelista"/>
              <w:numPr>
                <w:ilvl w:val="0"/>
                <w:numId w:val="14"/>
              </w:numPr>
              <w:ind w:left="143" w:hanging="143"/>
              <w:jc w:val="both"/>
              <w:rPr>
                <w:rFonts w:ascii="Times New Roman" w:hAnsi="Times New Roman" w:cs="Times New Roman"/>
                <w:sz w:val="24"/>
                <w:szCs w:val="24"/>
              </w:rPr>
            </w:pPr>
            <w:r w:rsidRPr="007F0BE5">
              <w:rPr>
                <w:rFonts w:ascii="Times New Roman" w:hAnsi="Times New Roman" w:cs="Times New Roman"/>
                <w:sz w:val="24"/>
                <w:szCs w:val="24"/>
              </w:rPr>
              <w:t>Periodo de preparación obligatoria: 01 enero al 31 de diciembre de 2013</w:t>
            </w:r>
          </w:p>
          <w:p w:rsidR="005F430C" w:rsidRDefault="005F430C" w:rsidP="007F0BE5">
            <w:pPr>
              <w:pStyle w:val="Prrafodelista"/>
              <w:numPr>
                <w:ilvl w:val="0"/>
                <w:numId w:val="14"/>
              </w:numPr>
              <w:ind w:left="143" w:hanging="143"/>
              <w:jc w:val="both"/>
              <w:rPr>
                <w:rFonts w:ascii="Times New Roman" w:hAnsi="Times New Roman" w:cs="Times New Roman"/>
                <w:sz w:val="24"/>
                <w:szCs w:val="24"/>
              </w:rPr>
            </w:pPr>
            <w:r w:rsidRPr="007F0BE5">
              <w:rPr>
                <w:rFonts w:ascii="Times New Roman" w:hAnsi="Times New Roman" w:cs="Times New Roman"/>
                <w:sz w:val="24"/>
                <w:szCs w:val="24"/>
              </w:rPr>
              <w:t>Fecha de transición: 01 de enero de 2014.</w:t>
            </w:r>
          </w:p>
          <w:p w:rsidR="005F430C" w:rsidRDefault="005F430C" w:rsidP="007F0BE5">
            <w:pPr>
              <w:pStyle w:val="Prrafodelista"/>
              <w:numPr>
                <w:ilvl w:val="0"/>
                <w:numId w:val="14"/>
              </w:numPr>
              <w:ind w:left="143" w:hanging="143"/>
              <w:jc w:val="both"/>
              <w:rPr>
                <w:rFonts w:ascii="Times New Roman" w:hAnsi="Times New Roman" w:cs="Times New Roman"/>
                <w:sz w:val="24"/>
                <w:szCs w:val="24"/>
              </w:rPr>
            </w:pPr>
            <w:r w:rsidRPr="007F0BE5">
              <w:rPr>
                <w:rFonts w:ascii="Times New Roman" w:hAnsi="Times New Roman" w:cs="Times New Roman"/>
                <w:sz w:val="24"/>
                <w:szCs w:val="24"/>
              </w:rPr>
              <w:t>Estado de situación financiera de apertura: 01 de enero de 2014.</w:t>
            </w:r>
          </w:p>
          <w:p w:rsidR="005F430C" w:rsidRDefault="005F430C" w:rsidP="007F0BE5">
            <w:pPr>
              <w:pStyle w:val="Prrafodelista"/>
              <w:numPr>
                <w:ilvl w:val="0"/>
                <w:numId w:val="14"/>
              </w:numPr>
              <w:ind w:left="143" w:hanging="143"/>
              <w:jc w:val="both"/>
              <w:rPr>
                <w:rFonts w:ascii="Times New Roman" w:hAnsi="Times New Roman" w:cs="Times New Roman"/>
                <w:sz w:val="24"/>
                <w:szCs w:val="24"/>
              </w:rPr>
            </w:pPr>
            <w:r w:rsidRPr="007F0BE5">
              <w:rPr>
                <w:rFonts w:ascii="Times New Roman" w:hAnsi="Times New Roman" w:cs="Times New Roman"/>
                <w:sz w:val="24"/>
                <w:szCs w:val="24"/>
              </w:rPr>
              <w:t>Periodo de transición: 01 enero al 31 de diciembre de 2014</w:t>
            </w:r>
          </w:p>
          <w:p w:rsidR="005F430C" w:rsidRDefault="005F430C" w:rsidP="007F0BE5">
            <w:pPr>
              <w:pStyle w:val="Prrafodelista"/>
              <w:numPr>
                <w:ilvl w:val="0"/>
                <w:numId w:val="14"/>
              </w:numPr>
              <w:ind w:left="143" w:hanging="143"/>
              <w:jc w:val="both"/>
              <w:rPr>
                <w:rFonts w:ascii="Times New Roman" w:hAnsi="Times New Roman" w:cs="Times New Roman"/>
                <w:sz w:val="24"/>
                <w:szCs w:val="24"/>
              </w:rPr>
            </w:pPr>
            <w:r>
              <w:rPr>
                <w:rFonts w:ascii="Times New Roman" w:hAnsi="Times New Roman" w:cs="Times New Roman"/>
                <w:sz w:val="24"/>
                <w:szCs w:val="24"/>
              </w:rPr>
              <w:t xml:space="preserve">Últimos EF </w:t>
            </w:r>
            <w:r>
              <w:rPr>
                <w:rFonts w:ascii="Times New Roman" w:hAnsi="Times New Roman" w:cs="Times New Roman"/>
                <w:sz w:val="24"/>
                <w:szCs w:val="24"/>
              </w:rPr>
              <w:lastRenderedPageBreak/>
              <w:t>conforme al D2649 y D2650 de 1993 y normatividad vigente: 31 de diciembre de 2014</w:t>
            </w:r>
          </w:p>
          <w:p w:rsidR="005F430C" w:rsidRDefault="005F430C" w:rsidP="007F0BE5">
            <w:pPr>
              <w:pStyle w:val="Prrafodelista"/>
              <w:numPr>
                <w:ilvl w:val="0"/>
                <w:numId w:val="14"/>
              </w:numPr>
              <w:ind w:left="143" w:hanging="143"/>
              <w:jc w:val="both"/>
              <w:rPr>
                <w:rFonts w:ascii="Times New Roman" w:hAnsi="Times New Roman" w:cs="Times New Roman"/>
                <w:sz w:val="24"/>
                <w:szCs w:val="24"/>
              </w:rPr>
            </w:pPr>
            <w:r>
              <w:rPr>
                <w:rFonts w:ascii="Times New Roman" w:hAnsi="Times New Roman" w:cs="Times New Roman"/>
                <w:sz w:val="24"/>
                <w:szCs w:val="24"/>
              </w:rPr>
              <w:t>Primer periodo de aplicación: 01 de enero al 31 de diciembre de 2015.</w:t>
            </w:r>
          </w:p>
          <w:p w:rsidR="005F430C" w:rsidRPr="00B4062D" w:rsidRDefault="005F430C" w:rsidP="007F0BE5">
            <w:pPr>
              <w:pStyle w:val="Prrafodelista"/>
              <w:numPr>
                <w:ilvl w:val="0"/>
                <w:numId w:val="14"/>
              </w:numPr>
              <w:ind w:left="143" w:hanging="143"/>
              <w:jc w:val="both"/>
              <w:rPr>
                <w:rFonts w:ascii="Times New Roman" w:hAnsi="Times New Roman" w:cs="Times New Roman"/>
                <w:sz w:val="24"/>
                <w:szCs w:val="24"/>
              </w:rPr>
            </w:pPr>
            <w:r>
              <w:rPr>
                <w:rFonts w:ascii="Times New Roman" w:hAnsi="Times New Roman" w:cs="Times New Roman"/>
                <w:sz w:val="24"/>
                <w:szCs w:val="24"/>
              </w:rPr>
              <w:t>Fecha de reporte: 31 de diciembre de 2015</w:t>
            </w:r>
          </w:p>
        </w:tc>
      </w:tr>
      <w:tr w:rsidR="005F430C" w:rsidRPr="00B4062D" w:rsidTr="00B1740C">
        <w:trPr>
          <w:trHeight w:val="283"/>
        </w:trPr>
        <w:tc>
          <w:tcPr>
            <w:tcW w:w="0" w:type="auto"/>
          </w:tcPr>
          <w:p w:rsidR="005F430C" w:rsidRPr="00B4062D" w:rsidRDefault="005F430C" w:rsidP="00A402CF">
            <w:pPr>
              <w:spacing w:line="276"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Grupo 3</w:t>
            </w:r>
          </w:p>
        </w:tc>
        <w:tc>
          <w:tcPr>
            <w:tcW w:w="3002" w:type="dxa"/>
          </w:tcPr>
          <w:p w:rsidR="005F430C" w:rsidRPr="00D0217F" w:rsidRDefault="005F430C" w:rsidP="00D0217F">
            <w:pPr>
              <w:pStyle w:val="Prrafodelista"/>
              <w:numPr>
                <w:ilvl w:val="0"/>
                <w:numId w:val="13"/>
              </w:numPr>
              <w:ind w:left="247" w:hanging="218"/>
              <w:jc w:val="both"/>
              <w:rPr>
                <w:rFonts w:ascii="Times New Roman" w:hAnsi="Times New Roman" w:cs="Times New Roman"/>
                <w:sz w:val="24"/>
                <w:szCs w:val="24"/>
              </w:rPr>
            </w:pPr>
            <w:r>
              <w:rPr>
                <w:rFonts w:ascii="Times New Roman" w:hAnsi="Times New Roman" w:cs="Times New Roman"/>
                <w:sz w:val="24"/>
                <w:szCs w:val="24"/>
              </w:rPr>
              <w:t xml:space="preserve">Personas naturales o jurídicas que cumplan los criterios establecidos en el art. 499 del ET y </w:t>
            </w:r>
            <w:r w:rsidRPr="00D0217F">
              <w:rPr>
                <w:rFonts w:ascii="Times New Roman" w:hAnsi="Times New Roman" w:cs="Times New Roman"/>
                <w:sz w:val="24"/>
                <w:szCs w:val="24"/>
              </w:rPr>
              <w:t>micro</w:t>
            </w:r>
            <w:r>
              <w:rPr>
                <w:rFonts w:ascii="Times New Roman" w:hAnsi="Times New Roman" w:cs="Times New Roman"/>
                <w:sz w:val="24"/>
                <w:szCs w:val="24"/>
              </w:rPr>
              <w:t>-</w:t>
            </w:r>
            <w:r w:rsidRPr="00D0217F">
              <w:rPr>
                <w:rFonts w:ascii="Times New Roman" w:hAnsi="Times New Roman" w:cs="Times New Roman"/>
                <w:sz w:val="24"/>
                <w:szCs w:val="24"/>
              </w:rPr>
              <w:t>empresas</w:t>
            </w:r>
            <w:r>
              <w:rPr>
                <w:rFonts w:ascii="Times New Roman" w:hAnsi="Times New Roman" w:cs="Times New Roman"/>
                <w:sz w:val="24"/>
                <w:szCs w:val="24"/>
              </w:rPr>
              <w:t xml:space="preserve"> con activos de no más de 500 SMMLV o  10 empleados que no cumplan con los requisitos del grupo 1 y 2. </w:t>
            </w:r>
            <w:r w:rsidRPr="00D0217F">
              <w:rPr>
                <w:rFonts w:ascii="Times New Roman" w:hAnsi="Times New Roman" w:cs="Times New Roman"/>
                <w:sz w:val="24"/>
                <w:szCs w:val="24"/>
              </w:rPr>
              <w:t xml:space="preserve"> </w:t>
            </w:r>
          </w:p>
        </w:tc>
        <w:tc>
          <w:tcPr>
            <w:tcW w:w="2188" w:type="dxa"/>
          </w:tcPr>
          <w:p w:rsidR="005F430C" w:rsidRPr="00B4062D" w:rsidRDefault="005F430C" w:rsidP="00E141E9">
            <w:pPr>
              <w:spacing w:line="276"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Contabilidad simplificada, estados financieros y revelaciones abreviadas o un aseguramiento de la información en un nivel moderado. </w:t>
            </w:r>
          </w:p>
        </w:tc>
        <w:tc>
          <w:tcPr>
            <w:tcW w:w="0" w:type="auto"/>
            <w:vMerge/>
          </w:tcPr>
          <w:p w:rsidR="005F430C" w:rsidRPr="00B4062D" w:rsidRDefault="005F430C" w:rsidP="00E141E9">
            <w:pPr>
              <w:jc w:val="both"/>
              <w:rPr>
                <w:rFonts w:ascii="Times New Roman" w:hAnsi="Times New Roman" w:cs="Times New Roman"/>
                <w:sz w:val="24"/>
                <w:szCs w:val="24"/>
              </w:rPr>
            </w:pPr>
          </w:p>
        </w:tc>
      </w:tr>
      <w:tr w:rsidR="00B1740C" w:rsidRPr="00DD1DD7" w:rsidTr="00B1740C">
        <w:trPr>
          <w:trHeight w:val="283"/>
        </w:trPr>
        <w:tc>
          <w:tcPr>
            <w:tcW w:w="0" w:type="auto"/>
          </w:tcPr>
          <w:p w:rsidR="00B1740C" w:rsidRPr="00DD1DD7" w:rsidRDefault="00B1740C" w:rsidP="00C83879">
            <w:pPr>
              <w:spacing w:line="276" w:lineRule="auto"/>
              <w:jc w:val="both"/>
              <w:rPr>
                <w:rFonts w:ascii="Times New Roman" w:hAnsi="Times New Roman" w:cs="Times New Roman"/>
                <w:szCs w:val="24"/>
              </w:rPr>
            </w:pPr>
            <w:r w:rsidRPr="00DD1DD7">
              <w:rPr>
                <w:rFonts w:ascii="Times New Roman" w:hAnsi="Times New Roman" w:cs="Times New Roman"/>
                <w:szCs w:val="24"/>
              </w:rPr>
              <w:lastRenderedPageBreak/>
              <w:t>Grupo 2</w:t>
            </w:r>
          </w:p>
        </w:tc>
        <w:tc>
          <w:tcPr>
            <w:tcW w:w="3002" w:type="dxa"/>
          </w:tcPr>
          <w:p w:rsidR="00B1740C" w:rsidRPr="00DD1DD7" w:rsidRDefault="00B1740C" w:rsidP="00C83879">
            <w:pPr>
              <w:pStyle w:val="Prrafodelista"/>
              <w:numPr>
                <w:ilvl w:val="0"/>
                <w:numId w:val="13"/>
              </w:numPr>
              <w:ind w:left="247" w:hanging="247"/>
              <w:jc w:val="both"/>
              <w:rPr>
                <w:rFonts w:ascii="Times New Roman" w:hAnsi="Times New Roman" w:cs="Times New Roman"/>
                <w:szCs w:val="24"/>
              </w:rPr>
            </w:pPr>
            <w:r w:rsidRPr="00DD1DD7">
              <w:rPr>
                <w:rFonts w:ascii="Times New Roman" w:hAnsi="Times New Roman" w:cs="Times New Roman"/>
                <w:szCs w:val="24"/>
              </w:rPr>
              <w:t>Grandes y medianas empresas con activos desde 500 y que superen 30.000 SMMLV o mínimo 10 empleados y que no cumplan con las características ya antes mencionadas, ni sean entidades emisoras de valores ni entidades de interés público.</w:t>
            </w:r>
          </w:p>
        </w:tc>
        <w:tc>
          <w:tcPr>
            <w:tcW w:w="2188" w:type="dxa"/>
          </w:tcPr>
          <w:p w:rsidR="00B1740C" w:rsidRPr="00DD1DD7" w:rsidRDefault="00B1740C" w:rsidP="00C83879">
            <w:pPr>
              <w:spacing w:line="276" w:lineRule="auto"/>
              <w:jc w:val="both"/>
              <w:rPr>
                <w:rFonts w:ascii="Times New Roman" w:hAnsi="Times New Roman" w:cs="Times New Roman"/>
                <w:szCs w:val="24"/>
              </w:rPr>
            </w:pPr>
            <w:r w:rsidRPr="00DD1DD7">
              <w:rPr>
                <w:rFonts w:ascii="Times New Roman" w:hAnsi="Times New Roman" w:cs="Times New Roman"/>
                <w:szCs w:val="24"/>
              </w:rPr>
              <w:t>NIIF para PYMES</w:t>
            </w:r>
          </w:p>
        </w:tc>
        <w:tc>
          <w:tcPr>
            <w:tcW w:w="0" w:type="auto"/>
          </w:tcPr>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Periodo de preparación obligatoria: 01 enero al 31 de diciembre de 2014</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Fecha de transición: 01 de enero de 2015.</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Estado de situación financiera de apertura: 01 de enero de 2015.</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Periodo de transición: 01 enero al 31 de diciembre de 2015</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Últimos EF conforme al D2649 y D2650 de 1993 y normatividad vigente: 31 de diciembre de 2015</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Primer periodo de aplicación: 01 de enero al 31 de diciembre de 2016.</w:t>
            </w:r>
          </w:p>
          <w:p w:rsidR="00B1740C" w:rsidRPr="00DD1DD7" w:rsidRDefault="00B1740C" w:rsidP="00B1740C">
            <w:pPr>
              <w:pStyle w:val="Prrafodelista"/>
              <w:numPr>
                <w:ilvl w:val="0"/>
                <w:numId w:val="14"/>
              </w:numPr>
              <w:ind w:left="143" w:hanging="143"/>
              <w:jc w:val="both"/>
              <w:rPr>
                <w:rFonts w:ascii="Times New Roman" w:hAnsi="Times New Roman" w:cs="Times New Roman"/>
                <w:szCs w:val="24"/>
              </w:rPr>
            </w:pPr>
            <w:r w:rsidRPr="00DD1DD7">
              <w:rPr>
                <w:rFonts w:ascii="Times New Roman" w:hAnsi="Times New Roman" w:cs="Times New Roman"/>
                <w:szCs w:val="24"/>
              </w:rPr>
              <w:t>Fecha de reporte: 31 de diciembre de 2016</w:t>
            </w:r>
          </w:p>
        </w:tc>
      </w:tr>
    </w:tbl>
    <w:p w:rsidR="00D0217F" w:rsidRPr="004857D5" w:rsidRDefault="00D0217F" w:rsidP="008D6A28">
      <w:pPr>
        <w:spacing w:after="0" w:line="360" w:lineRule="auto"/>
        <w:jc w:val="both"/>
        <w:rPr>
          <w:sz w:val="18"/>
        </w:rPr>
      </w:pPr>
      <w:r w:rsidRPr="004857D5">
        <w:rPr>
          <w:rFonts w:ascii="Times New Roman" w:hAnsi="Times New Roman" w:cs="Times New Roman"/>
          <w:sz w:val="18"/>
          <w:szCs w:val="24"/>
        </w:rPr>
        <w:t xml:space="preserve">Fuente: Elaboración propia en base a </w:t>
      </w:r>
      <w:r w:rsidR="00C83879" w:rsidRPr="004857D5">
        <w:rPr>
          <w:rFonts w:ascii="Times New Roman" w:hAnsi="Times New Roman" w:cs="Times New Roman"/>
          <w:sz w:val="18"/>
          <w:szCs w:val="24"/>
        </w:rPr>
        <w:t xml:space="preserve">“Propuesta de norma internacional de información financiera para PYMES para la convergencia hacia estándares internacionales” del CTCP del 23 de Octubre de 2012, </w:t>
      </w:r>
      <w:r w:rsidRPr="004857D5">
        <w:rPr>
          <w:rFonts w:ascii="Times New Roman" w:hAnsi="Times New Roman" w:cs="Times New Roman"/>
          <w:sz w:val="18"/>
          <w:szCs w:val="24"/>
        </w:rPr>
        <w:t>“Direccionamiento estratégico” del C</w:t>
      </w:r>
      <w:r w:rsidR="007F0BE5" w:rsidRPr="004857D5">
        <w:rPr>
          <w:rFonts w:ascii="Times New Roman" w:hAnsi="Times New Roman" w:cs="Times New Roman"/>
          <w:sz w:val="18"/>
          <w:szCs w:val="24"/>
        </w:rPr>
        <w:t xml:space="preserve">TCP del 05 de Diciembre de 2012, </w:t>
      </w:r>
      <w:r w:rsidR="007F0BE5" w:rsidRPr="004857D5">
        <w:rPr>
          <w:sz w:val="18"/>
        </w:rPr>
        <w:t>Decreto 2706 de 2012 y Decreto 2784 de 2012</w:t>
      </w:r>
      <w:r w:rsidR="004857D5" w:rsidRPr="004857D5">
        <w:rPr>
          <w:sz w:val="18"/>
        </w:rPr>
        <w:t>.</w:t>
      </w:r>
    </w:p>
    <w:p w:rsidR="007F0BE5" w:rsidRPr="004857D5" w:rsidRDefault="007F0BE5" w:rsidP="008D6A28">
      <w:pPr>
        <w:spacing w:after="0" w:line="360" w:lineRule="auto"/>
        <w:jc w:val="both"/>
        <w:rPr>
          <w:rFonts w:ascii="Times New Roman" w:hAnsi="Times New Roman" w:cs="Times New Roman"/>
          <w:sz w:val="24"/>
          <w:szCs w:val="24"/>
        </w:rPr>
      </w:pPr>
    </w:p>
    <w:p w:rsidR="00DD1DD7" w:rsidRDefault="00DD1DD7" w:rsidP="008D6A28">
      <w:pPr>
        <w:spacing w:after="0" w:line="360" w:lineRule="auto"/>
        <w:jc w:val="both"/>
        <w:rPr>
          <w:rFonts w:ascii="Times New Roman" w:hAnsi="Times New Roman" w:cs="Times New Roman"/>
          <w:sz w:val="24"/>
          <w:szCs w:val="24"/>
        </w:rPr>
      </w:pPr>
    </w:p>
    <w:p w:rsidR="004857D5" w:rsidRDefault="004857D5" w:rsidP="008D6A28">
      <w:pPr>
        <w:spacing w:after="0" w:line="360" w:lineRule="auto"/>
        <w:jc w:val="both"/>
        <w:rPr>
          <w:rFonts w:ascii="Times New Roman" w:hAnsi="Times New Roman" w:cs="Times New Roman"/>
          <w:sz w:val="24"/>
          <w:szCs w:val="24"/>
        </w:rPr>
      </w:pPr>
    </w:p>
    <w:p w:rsidR="007D5BA0" w:rsidRPr="00B4062D" w:rsidRDefault="007D5BA0"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 xml:space="preserve">Este proceso de convergencia a normas internacionales trae consigo la </w:t>
      </w:r>
      <w:r w:rsidR="00F66688">
        <w:rPr>
          <w:rFonts w:ascii="Times New Roman" w:hAnsi="Times New Roman" w:cs="Times New Roman"/>
          <w:sz w:val="24"/>
          <w:szCs w:val="24"/>
        </w:rPr>
        <w:t>modificación, abolición</w:t>
      </w:r>
      <w:r w:rsidRPr="00B4062D">
        <w:rPr>
          <w:rFonts w:ascii="Times New Roman" w:hAnsi="Times New Roman" w:cs="Times New Roman"/>
          <w:sz w:val="24"/>
          <w:szCs w:val="24"/>
        </w:rPr>
        <w:t xml:space="preserve"> e inclusión de partidas en los estados financieros que buscan que la información final emitida a los usuarios tenga un mayor nivel de utilidad, sea comprensible y comparable. Las normas Colombianas bajo la normatividad vigente permiten reflejar por medio de cuentas de orden ciertas circunstancias que en un momento determinado pueden afectar o no la situación financiera de una entidad, los montos registrados en las cuentas de orden acreedoras </w:t>
      </w:r>
      <w:r w:rsidR="00057B4E" w:rsidRPr="00B4062D">
        <w:rPr>
          <w:rFonts w:ascii="Times New Roman" w:hAnsi="Times New Roman" w:cs="Times New Roman"/>
          <w:sz w:val="24"/>
          <w:szCs w:val="24"/>
        </w:rPr>
        <w:t xml:space="preserve">y </w:t>
      </w:r>
      <w:r w:rsidRPr="00B4062D">
        <w:rPr>
          <w:rFonts w:ascii="Times New Roman" w:hAnsi="Times New Roman" w:cs="Times New Roman"/>
          <w:sz w:val="24"/>
          <w:szCs w:val="24"/>
        </w:rPr>
        <w:t xml:space="preserve">deudoras deben ser explicados en las notas a los estados financieros. Estas </w:t>
      </w:r>
      <w:r w:rsidR="00057B4E" w:rsidRPr="00B4062D">
        <w:rPr>
          <w:rFonts w:ascii="Times New Roman" w:hAnsi="Times New Roman" w:cs="Times New Roman"/>
          <w:sz w:val="24"/>
          <w:szCs w:val="24"/>
        </w:rPr>
        <w:t xml:space="preserve">cuentas de orden </w:t>
      </w:r>
      <w:r w:rsidRPr="00B4062D">
        <w:rPr>
          <w:rFonts w:ascii="Times New Roman" w:hAnsi="Times New Roman" w:cs="Times New Roman"/>
          <w:sz w:val="24"/>
          <w:szCs w:val="24"/>
        </w:rPr>
        <w:t>hacen parte de las cuentas que contablemente serian eliminadas con el cambio a normas internacionales; no obstante, la información que se refleja en ellas no será omitida de los estados financieros, sino que se reflejara según el caso en particular como la no</w:t>
      </w:r>
      <w:r w:rsidR="00057B4E" w:rsidRPr="00B4062D">
        <w:rPr>
          <w:rFonts w:ascii="Times New Roman" w:hAnsi="Times New Roman" w:cs="Times New Roman"/>
          <w:sz w:val="24"/>
          <w:szCs w:val="24"/>
        </w:rPr>
        <w:t>rma internacional lo establezca;</w:t>
      </w:r>
      <w:r w:rsidRPr="00B4062D">
        <w:rPr>
          <w:rFonts w:ascii="Times New Roman" w:hAnsi="Times New Roman" w:cs="Times New Roman"/>
          <w:sz w:val="24"/>
          <w:szCs w:val="24"/>
        </w:rPr>
        <w:t xml:space="preserve"> para ello todas las normas internacionales detallan como revelar la información</w:t>
      </w:r>
      <w:r w:rsidR="00057B4E" w:rsidRPr="00B4062D">
        <w:rPr>
          <w:rFonts w:ascii="Times New Roman" w:hAnsi="Times New Roman" w:cs="Times New Roman"/>
          <w:sz w:val="24"/>
          <w:szCs w:val="24"/>
        </w:rPr>
        <w:t xml:space="preserve"> dependiendo de la naturaleza del hecho económico</w:t>
      </w:r>
      <w:r w:rsidRPr="00B4062D">
        <w:rPr>
          <w:rFonts w:ascii="Times New Roman" w:hAnsi="Times New Roman" w:cs="Times New Roman"/>
          <w:sz w:val="24"/>
          <w:szCs w:val="24"/>
        </w:rPr>
        <w:t>, ya sea mediante el registro en cuentas co</w:t>
      </w:r>
      <w:r w:rsidR="00F66688">
        <w:rPr>
          <w:rFonts w:ascii="Times New Roman" w:hAnsi="Times New Roman" w:cs="Times New Roman"/>
          <w:sz w:val="24"/>
          <w:szCs w:val="24"/>
        </w:rPr>
        <w:t>ntables o mediante revelaciones.</w:t>
      </w:r>
    </w:p>
    <w:p w:rsidR="00DD1DD7" w:rsidRDefault="00DD1DD7" w:rsidP="008D6A28">
      <w:pPr>
        <w:spacing w:after="0" w:line="360" w:lineRule="auto"/>
        <w:jc w:val="both"/>
        <w:rPr>
          <w:rFonts w:ascii="Times New Roman" w:hAnsi="Times New Roman" w:cs="Times New Roman"/>
          <w:sz w:val="24"/>
          <w:szCs w:val="24"/>
        </w:rPr>
      </w:pPr>
    </w:p>
    <w:p w:rsidR="00C41791" w:rsidRPr="00B4062D" w:rsidRDefault="00C41791"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Para los usuarios es importante la información que se detalla en las notas o revelaciones a los estados financieros, dado que en ellos se realizan aclaraciones de situaciones que por la naturaleza de la transacción no afectan ni reflejan ningún movimiento en la contabilidad que afecte directamente los resultados; adicional a esta información también se encuentra en las notas a los estados financieros</w:t>
      </w:r>
      <w:r w:rsidR="00DD1DD7">
        <w:rPr>
          <w:rFonts w:ascii="Times New Roman" w:hAnsi="Times New Roman" w:cs="Times New Roman"/>
          <w:sz w:val="24"/>
          <w:szCs w:val="24"/>
        </w:rPr>
        <w:t>,</w:t>
      </w:r>
      <w:r w:rsidRPr="00B4062D">
        <w:rPr>
          <w:rFonts w:ascii="Times New Roman" w:hAnsi="Times New Roman" w:cs="Times New Roman"/>
          <w:sz w:val="24"/>
          <w:szCs w:val="24"/>
        </w:rPr>
        <w:t xml:space="preserve"> aclaraciones referente a los movimientos contables </w:t>
      </w:r>
      <w:r w:rsidR="00B230E5" w:rsidRPr="00B4062D">
        <w:rPr>
          <w:rFonts w:ascii="Times New Roman" w:hAnsi="Times New Roman" w:cs="Times New Roman"/>
          <w:sz w:val="24"/>
          <w:szCs w:val="24"/>
        </w:rPr>
        <w:t xml:space="preserve">revelados en la estructura de los estados financieros y políticas de revelaciones de los hechos económicos. </w:t>
      </w:r>
    </w:p>
    <w:p w:rsidR="00C41791" w:rsidRDefault="00C41791" w:rsidP="008D6A28">
      <w:pPr>
        <w:spacing w:after="0" w:line="360" w:lineRule="auto"/>
        <w:jc w:val="both"/>
        <w:rPr>
          <w:rFonts w:ascii="Times New Roman" w:hAnsi="Times New Roman" w:cs="Times New Roman"/>
          <w:sz w:val="24"/>
          <w:szCs w:val="24"/>
        </w:rPr>
      </w:pPr>
    </w:p>
    <w:p w:rsidR="00153F1A" w:rsidRDefault="00153F1A" w:rsidP="008D6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desarrollo del presente trabajo se entenderá por revelaciones a los estados financieros, toda información suficiente que amplié y aclare los hechos económicos registrados en las partidas contables e incluso los hechos que puedan llegar afectar la situación financiera de la compañía. En las notas a los estados financieros se </w:t>
      </w:r>
      <w:r w:rsidR="002245AA">
        <w:rPr>
          <w:rFonts w:ascii="Times New Roman" w:hAnsi="Times New Roman" w:cs="Times New Roman"/>
          <w:sz w:val="24"/>
          <w:szCs w:val="24"/>
        </w:rPr>
        <w:t xml:space="preserve">encuentran gran variedad de revelaciones en cuanto a las políticas, métodos de valoración y detalle de los rubros contenidos en la estructura de los estados financieros. </w:t>
      </w:r>
    </w:p>
    <w:p w:rsidR="00153F1A" w:rsidRPr="00B4062D" w:rsidRDefault="00153F1A" w:rsidP="008D6A28">
      <w:pPr>
        <w:spacing w:after="0" w:line="360" w:lineRule="auto"/>
        <w:jc w:val="both"/>
        <w:rPr>
          <w:rFonts w:ascii="Times New Roman" w:hAnsi="Times New Roman" w:cs="Times New Roman"/>
          <w:sz w:val="24"/>
          <w:szCs w:val="24"/>
        </w:rPr>
      </w:pPr>
    </w:p>
    <w:p w:rsidR="007D5BA0" w:rsidRPr="00B4062D" w:rsidRDefault="00F71424" w:rsidP="00EC638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Para</w:t>
      </w:r>
      <w:r w:rsidR="007D5BA0" w:rsidRPr="00B4062D">
        <w:rPr>
          <w:rFonts w:ascii="Times New Roman" w:hAnsi="Times New Roman" w:cs="Times New Roman"/>
          <w:sz w:val="24"/>
          <w:szCs w:val="24"/>
        </w:rPr>
        <w:t xml:space="preserve"> los estado</w:t>
      </w:r>
      <w:r w:rsidR="00BA65CD" w:rsidRPr="00B4062D">
        <w:rPr>
          <w:rFonts w:ascii="Times New Roman" w:hAnsi="Times New Roman" w:cs="Times New Roman"/>
          <w:sz w:val="24"/>
          <w:szCs w:val="24"/>
        </w:rPr>
        <w:t>s</w:t>
      </w:r>
      <w:r w:rsidR="007D5BA0" w:rsidRPr="00B4062D">
        <w:rPr>
          <w:rFonts w:ascii="Times New Roman" w:hAnsi="Times New Roman" w:cs="Times New Roman"/>
          <w:sz w:val="24"/>
          <w:szCs w:val="24"/>
        </w:rPr>
        <w:t xml:space="preserve"> financieros elaborados y presentados bajo nor</w:t>
      </w:r>
      <w:r w:rsidR="002245AA">
        <w:rPr>
          <w:rFonts w:ascii="Times New Roman" w:hAnsi="Times New Roman" w:cs="Times New Roman"/>
          <w:sz w:val="24"/>
          <w:szCs w:val="24"/>
        </w:rPr>
        <w:t xml:space="preserve">mas internacionales se tienen </w:t>
      </w:r>
      <w:r w:rsidR="007D5BA0" w:rsidRPr="00B4062D">
        <w:rPr>
          <w:rFonts w:ascii="Times New Roman" w:hAnsi="Times New Roman" w:cs="Times New Roman"/>
          <w:sz w:val="24"/>
          <w:szCs w:val="24"/>
        </w:rPr>
        <w:t xml:space="preserve">las especificaciones o guías de cómo se debe proceder a revelar una situación en los informes finales. </w:t>
      </w:r>
      <w:r w:rsidR="00B0281D" w:rsidRPr="00B4062D">
        <w:rPr>
          <w:rFonts w:ascii="Times New Roman" w:hAnsi="Times New Roman" w:cs="Times New Roman"/>
          <w:sz w:val="24"/>
          <w:szCs w:val="24"/>
        </w:rPr>
        <w:t>De acuerdo al marco conceptual de NIIF l</w:t>
      </w:r>
      <w:r w:rsidR="007D5BA0" w:rsidRPr="00B4062D">
        <w:rPr>
          <w:rFonts w:ascii="Times New Roman" w:hAnsi="Times New Roman" w:cs="Times New Roman"/>
          <w:sz w:val="24"/>
          <w:szCs w:val="24"/>
        </w:rPr>
        <w:t>os hechos económicos serán reflejados en partidas contables solo cuando la transacción económica tenga un importe razonable o se cuente con una estimación fiable del importe de la operación, en caso contrario, se deben realizar las revelaciones de los sucesos que puedan afectar la realidad económica de la compañía y por ende las decisiones de los usuarios.</w:t>
      </w:r>
    </w:p>
    <w:p w:rsidR="002245AA" w:rsidRDefault="002245AA" w:rsidP="00EC6381">
      <w:pPr>
        <w:spacing w:line="360" w:lineRule="auto"/>
        <w:jc w:val="both"/>
        <w:rPr>
          <w:rFonts w:ascii="Times New Roman" w:hAnsi="Times New Roman" w:cs="Times New Roman"/>
          <w:sz w:val="24"/>
          <w:szCs w:val="24"/>
        </w:rPr>
      </w:pPr>
    </w:p>
    <w:p w:rsidR="002245AA" w:rsidRPr="002245AA" w:rsidRDefault="002245AA" w:rsidP="002245AA">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1.1 </w:t>
      </w:r>
      <w:r w:rsidRPr="002245AA">
        <w:rPr>
          <w:rFonts w:ascii="Times New Roman" w:hAnsi="Times New Roman" w:cs="Times New Roman"/>
          <w:b/>
          <w:sz w:val="24"/>
          <w:szCs w:val="24"/>
        </w:rPr>
        <w:t xml:space="preserve">Importancia </w:t>
      </w:r>
      <w:r>
        <w:rPr>
          <w:rFonts w:ascii="Times New Roman" w:hAnsi="Times New Roman" w:cs="Times New Roman"/>
          <w:b/>
          <w:sz w:val="24"/>
          <w:szCs w:val="24"/>
        </w:rPr>
        <w:t>d</w:t>
      </w:r>
      <w:r w:rsidRPr="002245AA">
        <w:rPr>
          <w:rFonts w:ascii="Times New Roman" w:hAnsi="Times New Roman" w:cs="Times New Roman"/>
          <w:b/>
          <w:sz w:val="24"/>
          <w:szCs w:val="24"/>
        </w:rPr>
        <w:t>e las revelaciones bajo NIIF 7</w:t>
      </w:r>
    </w:p>
    <w:p w:rsidR="00EC6381" w:rsidRPr="00B4062D" w:rsidRDefault="002245AA" w:rsidP="00EC6381">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7D5BA0" w:rsidRPr="00B4062D">
        <w:rPr>
          <w:rFonts w:ascii="Times New Roman" w:hAnsi="Times New Roman" w:cs="Times New Roman"/>
          <w:sz w:val="24"/>
          <w:szCs w:val="24"/>
        </w:rPr>
        <w:t xml:space="preserve">a importancia de estudiar la forma en que las entidades revelaran la información </w:t>
      </w:r>
      <w:r w:rsidR="00557297">
        <w:rPr>
          <w:rFonts w:ascii="Times New Roman" w:hAnsi="Times New Roman" w:cs="Times New Roman"/>
          <w:sz w:val="24"/>
          <w:szCs w:val="24"/>
        </w:rPr>
        <w:t xml:space="preserve">sobre los instrumentos financieros consiste en </w:t>
      </w:r>
      <w:r w:rsidR="00557297" w:rsidRPr="00B4062D">
        <w:rPr>
          <w:rFonts w:ascii="Times New Roman" w:hAnsi="Times New Roman" w:cs="Times New Roman"/>
          <w:sz w:val="24"/>
          <w:szCs w:val="24"/>
        </w:rPr>
        <w:t>permíte</w:t>
      </w:r>
      <w:r w:rsidR="00557297">
        <w:rPr>
          <w:rFonts w:ascii="Times New Roman" w:hAnsi="Times New Roman" w:cs="Times New Roman"/>
          <w:sz w:val="24"/>
          <w:szCs w:val="24"/>
        </w:rPr>
        <w:t>le</w:t>
      </w:r>
      <w:r w:rsidR="007D5BA0" w:rsidRPr="00B4062D">
        <w:rPr>
          <w:rFonts w:ascii="Times New Roman" w:hAnsi="Times New Roman" w:cs="Times New Roman"/>
          <w:sz w:val="24"/>
          <w:szCs w:val="24"/>
        </w:rPr>
        <w:t xml:space="preserve"> a los usuarios evaluar aspectos como por ejemplo</w:t>
      </w:r>
      <w:r>
        <w:rPr>
          <w:rFonts w:ascii="Times New Roman" w:hAnsi="Times New Roman" w:cs="Times New Roman"/>
          <w:sz w:val="24"/>
          <w:szCs w:val="24"/>
        </w:rPr>
        <w:t xml:space="preserve">: </w:t>
      </w:r>
      <w:r w:rsidR="00557297">
        <w:rPr>
          <w:rFonts w:ascii="Times New Roman" w:hAnsi="Times New Roman" w:cs="Times New Roman"/>
          <w:sz w:val="24"/>
          <w:szCs w:val="24"/>
        </w:rPr>
        <w:t xml:space="preserve">la clasificación de los activos y pasivos financieros, el método de valoración, las garantías, los incumplimientos, las políticas contables y los tipos de riesgos </w:t>
      </w:r>
      <w:r w:rsidR="007D5BA0" w:rsidRPr="00B4062D">
        <w:rPr>
          <w:rFonts w:ascii="Times New Roman" w:hAnsi="Times New Roman" w:cs="Times New Roman"/>
          <w:sz w:val="24"/>
          <w:szCs w:val="24"/>
        </w:rPr>
        <w:t>asociado</w:t>
      </w:r>
      <w:r w:rsidR="00557297">
        <w:rPr>
          <w:rFonts w:ascii="Times New Roman" w:hAnsi="Times New Roman" w:cs="Times New Roman"/>
          <w:sz w:val="24"/>
          <w:szCs w:val="24"/>
        </w:rPr>
        <w:t>s</w:t>
      </w:r>
      <w:r w:rsidR="007D5BA0" w:rsidRPr="00B4062D">
        <w:rPr>
          <w:rFonts w:ascii="Times New Roman" w:hAnsi="Times New Roman" w:cs="Times New Roman"/>
          <w:sz w:val="24"/>
          <w:szCs w:val="24"/>
        </w:rPr>
        <w:t xml:space="preserve"> a l</w:t>
      </w:r>
      <w:r w:rsidR="00557297">
        <w:rPr>
          <w:rFonts w:ascii="Times New Roman" w:hAnsi="Times New Roman" w:cs="Times New Roman"/>
          <w:sz w:val="24"/>
          <w:szCs w:val="24"/>
        </w:rPr>
        <w:t>as cuentas de</w:t>
      </w:r>
      <w:r w:rsidR="007D5BA0" w:rsidRPr="00B4062D">
        <w:rPr>
          <w:rFonts w:ascii="Times New Roman" w:hAnsi="Times New Roman" w:cs="Times New Roman"/>
          <w:sz w:val="24"/>
          <w:szCs w:val="24"/>
        </w:rPr>
        <w:t xml:space="preserve"> activos y pasivos de la entidad. Es por esto que </w:t>
      </w:r>
      <w:r w:rsidR="00172808">
        <w:rPr>
          <w:rFonts w:ascii="Times New Roman" w:hAnsi="Times New Roman" w:cs="Times New Roman"/>
          <w:sz w:val="24"/>
          <w:szCs w:val="24"/>
        </w:rPr>
        <w:t xml:space="preserve">se centra el objetivo </w:t>
      </w:r>
      <w:r w:rsidR="007D5BA0" w:rsidRPr="00B4062D">
        <w:rPr>
          <w:rFonts w:ascii="Times New Roman" w:hAnsi="Times New Roman" w:cs="Times New Roman"/>
          <w:sz w:val="24"/>
          <w:szCs w:val="24"/>
        </w:rPr>
        <w:t xml:space="preserve">del presente </w:t>
      </w:r>
      <w:proofErr w:type="spellStart"/>
      <w:r w:rsidR="007D5BA0" w:rsidRPr="00B4062D">
        <w:rPr>
          <w:rFonts w:ascii="Times New Roman" w:hAnsi="Times New Roman" w:cs="Times New Roman"/>
          <w:sz w:val="24"/>
          <w:szCs w:val="24"/>
        </w:rPr>
        <w:t>articulo</w:t>
      </w:r>
      <w:proofErr w:type="spellEnd"/>
      <w:r w:rsidR="007D5BA0" w:rsidRPr="00B4062D">
        <w:rPr>
          <w:rFonts w:ascii="Times New Roman" w:hAnsi="Times New Roman" w:cs="Times New Roman"/>
          <w:sz w:val="24"/>
          <w:szCs w:val="24"/>
        </w:rPr>
        <w:t xml:space="preserve"> en la NIIF 7 “Instrumentos financieros: información a revelar” y las demás normas relacionadas (</w:t>
      </w:r>
      <w:r w:rsidR="00E34BBE" w:rsidRPr="00B4062D">
        <w:rPr>
          <w:rFonts w:ascii="Times New Roman" w:hAnsi="Times New Roman" w:cs="Times New Roman"/>
          <w:sz w:val="24"/>
          <w:szCs w:val="24"/>
        </w:rPr>
        <w:t xml:space="preserve">NIC 1, </w:t>
      </w:r>
      <w:r w:rsidR="007D5BA0" w:rsidRPr="00B4062D">
        <w:rPr>
          <w:rFonts w:ascii="Times New Roman" w:hAnsi="Times New Roman" w:cs="Times New Roman"/>
          <w:sz w:val="24"/>
          <w:szCs w:val="24"/>
        </w:rPr>
        <w:t xml:space="preserve">NIC 32, NIC 39 y NIIF 9) las cuales permiten vislumbrar como se </w:t>
      </w:r>
      <w:r w:rsidR="00172808">
        <w:rPr>
          <w:rFonts w:ascii="Times New Roman" w:hAnsi="Times New Roman" w:cs="Times New Roman"/>
          <w:sz w:val="24"/>
          <w:szCs w:val="24"/>
        </w:rPr>
        <w:t>dará a conocer</w:t>
      </w:r>
      <w:r w:rsidR="007D5BA0" w:rsidRPr="00B4062D">
        <w:rPr>
          <w:rFonts w:ascii="Times New Roman" w:hAnsi="Times New Roman" w:cs="Times New Roman"/>
          <w:sz w:val="24"/>
          <w:szCs w:val="24"/>
        </w:rPr>
        <w:t xml:space="preserve"> la información con la aplicación de las normas internaciones.</w:t>
      </w:r>
    </w:p>
    <w:p w:rsidR="00EC6381" w:rsidRPr="00B4062D" w:rsidRDefault="007D5BA0" w:rsidP="00EC6381">
      <w:pPr>
        <w:spacing w:line="360" w:lineRule="auto"/>
        <w:rPr>
          <w:rFonts w:ascii="Times New Roman" w:hAnsi="Times New Roman" w:cs="Times New Roman"/>
          <w:i/>
          <w:sz w:val="24"/>
          <w:szCs w:val="24"/>
        </w:rPr>
      </w:pPr>
      <w:r w:rsidRPr="00B4062D">
        <w:rPr>
          <w:rFonts w:ascii="Times New Roman" w:hAnsi="Times New Roman" w:cs="Times New Roman"/>
          <w:sz w:val="24"/>
          <w:szCs w:val="24"/>
        </w:rPr>
        <w:t xml:space="preserve">NIIF 7 busca que las entidades en sus estados financieros, revelen información que permita a los usuarios evaluar: </w:t>
      </w:r>
    </w:p>
    <w:p w:rsidR="007D5BA0" w:rsidRPr="00B4062D" w:rsidRDefault="00BA65CD" w:rsidP="008D6A28">
      <w:pPr>
        <w:spacing w:after="0" w:line="360" w:lineRule="auto"/>
        <w:ind w:left="426"/>
        <w:jc w:val="both"/>
        <w:rPr>
          <w:rFonts w:ascii="Times New Roman" w:hAnsi="Times New Roman" w:cs="Times New Roman"/>
          <w:i/>
          <w:sz w:val="24"/>
          <w:szCs w:val="24"/>
        </w:rPr>
      </w:pPr>
      <w:r w:rsidRPr="00B4062D">
        <w:rPr>
          <w:rFonts w:ascii="Times New Roman" w:hAnsi="Times New Roman" w:cs="Times New Roman"/>
          <w:i/>
          <w:sz w:val="24"/>
          <w:szCs w:val="24"/>
        </w:rPr>
        <w:t>“</w:t>
      </w:r>
      <w:r w:rsidR="007D5BA0" w:rsidRPr="00B4062D">
        <w:rPr>
          <w:rFonts w:ascii="Times New Roman" w:hAnsi="Times New Roman" w:cs="Times New Roman"/>
          <w:i/>
          <w:sz w:val="24"/>
          <w:szCs w:val="24"/>
        </w:rPr>
        <w:t xml:space="preserve">(a) La relevancia de los instrumentos financieros en la situación financiera y en el rendimiento de la entidad; y </w:t>
      </w:r>
    </w:p>
    <w:p w:rsidR="007D5BA0" w:rsidRPr="00B4062D" w:rsidRDefault="007D5BA0" w:rsidP="008D6A28">
      <w:pPr>
        <w:spacing w:after="0" w:line="360" w:lineRule="auto"/>
        <w:ind w:left="426"/>
        <w:jc w:val="both"/>
        <w:rPr>
          <w:rFonts w:ascii="Times New Roman" w:hAnsi="Times New Roman" w:cs="Times New Roman"/>
          <w:i/>
          <w:sz w:val="24"/>
          <w:szCs w:val="24"/>
        </w:rPr>
      </w:pPr>
      <w:r w:rsidRPr="00B4062D">
        <w:rPr>
          <w:rFonts w:ascii="Times New Roman" w:hAnsi="Times New Roman" w:cs="Times New Roman"/>
          <w:i/>
          <w:sz w:val="24"/>
          <w:szCs w:val="24"/>
        </w:rPr>
        <w:t xml:space="preserve">(b) </w:t>
      </w:r>
      <w:r w:rsidR="00084CEE" w:rsidRPr="00B4062D">
        <w:rPr>
          <w:rFonts w:ascii="Times New Roman" w:hAnsi="Times New Roman" w:cs="Times New Roman"/>
          <w:i/>
          <w:sz w:val="24"/>
          <w:szCs w:val="24"/>
        </w:rPr>
        <w:t>L</w:t>
      </w:r>
      <w:r w:rsidRPr="00B4062D">
        <w:rPr>
          <w:rFonts w:ascii="Times New Roman" w:hAnsi="Times New Roman" w:cs="Times New Roman"/>
          <w:i/>
          <w:sz w:val="24"/>
          <w:szCs w:val="24"/>
        </w:rPr>
        <w:t>a naturaleza y alcance de los riesgos procedentes de los instrumentos financieros a los que la entidad se haya expuesto durante el ejercicio y en la fecha de presentación, así como la forma de gestionar dichos riesgos.</w:t>
      </w:r>
      <w:r w:rsidR="00BA65CD" w:rsidRPr="00B4062D">
        <w:rPr>
          <w:rFonts w:ascii="Times New Roman" w:hAnsi="Times New Roman" w:cs="Times New Roman"/>
          <w:i/>
          <w:sz w:val="24"/>
          <w:szCs w:val="24"/>
        </w:rPr>
        <w:t>”</w:t>
      </w:r>
    </w:p>
    <w:p w:rsidR="00DD1DD7" w:rsidRDefault="00DD1DD7" w:rsidP="008D6A28">
      <w:pPr>
        <w:spacing w:after="0" w:line="360" w:lineRule="auto"/>
        <w:jc w:val="both"/>
        <w:rPr>
          <w:rFonts w:ascii="Times New Roman" w:hAnsi="Times New Roman" w:cs="Times New Roman"/>
          <w:sz w:val="24"/>
          <w:szCs w:val="24"/>
        </w:rPr>
      </w:pPr>
    </w:p>
    <w:p w:rsidR="007D5BA0" w:rsidRPr="00B4062D" w:rsidRDefault="001F5BA7"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NIIF 7 </w:t>
      </w:r>
      <w:r w:rsidR="007D5BA0" w:rsidRPr="00B4062D">
        <w:rPr>
          <w:rFonts w:ascii="Times New Roman" w:hAnsi="Times New Roman" w:cs="Times New Roman"/>
          <w:sz w:val="24"/>
          <w:szCs w:val="24"/>
        </w:rPr>
        <w:t xml:space="preserve">se aplica a los instrumentos financieros que son establecidos y definidos en la </w:t>
      </w:r>
      <w:r w:rsidR="007D5BA0" w:rsidRPr="00B4062D">
        <w:rPr>
          <w:rFonts w:ascii="Times New Roman" w:hAnsi="Times New Roman" w:cs="Times New Roman"/>
          <w:i/>
          <w:sz w:val="24"/>
          <w:szCs w:val="24"/>
        </w:rPr>
        <w:t>NIC 32 Instrumentos financieros</w:t>
      </w:r>
      <w:r w:rsidRPr="00B4062D">
        <w:rPr>
          <w:rFonts w:ascii="Times New Roman" w:hAnsi="Times New Roman" w:cs="Times New Roman"/>
          <w:i/>
          <w:sz w:val="24"/>
          <w:szCs w:val="24"/>
        </w:rPr>
        <w:t>:</w:t>
      </w:r>
      <w:r w:rsidR="007D5BA0" w:rsidRPr="00B4062D">
        <w:rPr>
          <w:rFonts w:ascii="Times New Roman" w:hAnsi="Times New Roman" w:cs="Times New Roman"/>
          <w:i/>
          <w:sz w:val="24"/>
          <w:szCs w:val="24"/>
        </w:rPr>
        <w:t xml:space="preserve"> presentación e información a revelar </w:t>
      </w:r>
      <w:r w:rsidR="007D5BA0" w:rsidRPr="00B4062D">
        <w:rPr>
          <w:rFonts w:ascii="Times New Roman" w:hAnsi="Times New Roman" w:cs="Times New Roman"/>
          <w:sz w:val="24"/>
          <w:szCs w:val="24"/>
        </w:rPr>
        <w:t>y la</w:t>
      </w:r>
      <w:r w:rsidR="007D5BA0" w:rsidRPr="00B4062D">
        <w:rPr>
          <w:rFonts w:ascii="Times New Roman" w:hAnsi="Times New Roman" w:cs="Times New Roman"/>
          <w:i/>
          <w:sz w:val="24"/>
          <w:szCs w:val="24"/>
        </w:rPr>
        <w:t xml:space="preserve"> NIC 39 Instrumentos financieros</w:t>
      </w:r>
      <w:r w:rsidRPr="00B4062D">
        <w:rPr>
          <w:rFonts w:ascii="Times New Roman" w:hAnsi="Times New Roman" w:cs="Times New Roman"/>
          <w:i/>
          <w:sz w:val="24"/>
          <w:szCs w:val="24"/>
        </w:rPr>
        <w:t>:</w:t>
      </w:r>
      <w:r w:rsidR="007D5BA0" w:rsidRPr="00B4062D">
        <w:rPr>
          <w:rFonts w:ascii="Times New Roman" w:hAnsi="Times New Roman" w:cs="Times New Roman"/>
          <w:i/>
          <w:sz w:val="24"/>
          <w:szCs w:val="24"/>
        </w:rPr>
        <w:t xml:space="preserve"> Reconocimiento y valoración</w:t>
      </w:r>
      <w:r w:rsidR="007D5BA0" w:rsidRPr="00B4062D">
        <w:rPr>
          <w:rFonts w:ascii="Times New Roman" w:hAnsi="Times New Roman" w:cs="Times New Roman"/>
          <w:sz w:val="24"/>
          <w:szCs w:val="24"/>
        </w:rPr>
        <w:t xml:space="preserve">, las cuales dan parámetros para </w:t>
      </w:r>
      <w:r w:rsidR="007D5BA0" w:rsidRPr="00B4062D">
        <w:rPr>
          <w:rFonts w:ascii="Times New Roman" w:hAnsi="Times New Roman" w:cs="Times New Roman"/>
          <w:sz w:val="24"/>
          <w:szCs w:val="24"/>
        </w:rPr>
        <w:lastRenderedPageBreak/>
        <w:t xml:space="preserve">el manejo contable de los activos y pasivos financieros de la entidad y establecen la información a presentar y revelar de estos instrumentos financieros. </w:t>
      </w:r>
    </w:p>
    <w:p w:rsidR="007D5BA0" w:rsidRPr="00B4062D" w:rsidRDefault="007D5BA0" w:rsidP="008D6A28">
      <w:pPr>
        <w:spacing w:after="0" w:line="360" w:lineRule="auto"/>
        <w:jc w:val="both"/>
        <w:rPr>
          <w:rFonts w:ascii="Times New Roman" w:hAnsi="Times New Roman" w:cs="Times New Roman"/>
          <w:sz w:val="24"/>
          <w:szCs w:val="24"/>
        </w:rPr>
      </w:pPr>
    </w:p>
    <w:p w:rsidR="00DB78E5" w:rsidRPr="00B4062D" w:rsidRDefault="007D5BA0" w:rsidP="00DB78E5">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Para el desarrollo del presente trabajo se tomaran como base las siguientes definiciones</w:t>
      </w:r>
      <w:r w:rsidR="00D5419D" w:rsidRPr="00B4062D">
        <w:rPr>
          <w:rFonts w:ascii="Times New Roman" w:hAnsi="Times New Roman" w:cs="Times New Roman"/>
          <w:sz w:val="24"/>
          <w:szCs w:val="24"/>
        </w:rPr>
        <w:t xml:space="preserve"> según NIC 32</w:t>
      </w:r>
      <w:r w:rsidRPr="00B4062D">
        <w:rPr>
          <w:rFonts w:ascii="Times New Roman" w:hAnsi="Times New Roman" w:cs="Times New Roman"/>
          <w:sz w:val="24"/>
          <w:szCs w:val="24"/>
        </w:rPr>
        <w:t xml:space="preserve">: </w:t>
      </w:r>
    </w:p>
    <w:p w:rsidR="00DB78E5" w:rsidRPr="00B4062D" w:rsidRDefault="00DB78E5" w:rsidP="00DB78E5">
      <w:pPr>
        <w:spacing w:after="0" w:line="360" w:lineRule="auto"/>
        <w:jc w:val="both"/>
        <w:rPr>
          <w:rFonts w:ascii="Times New Roman" w:hAnsi="Times New Roman" w:cs="Times New Roman"/>
          <w:sz w:val="24"/>
          <w:szCs w:val="24"/>
        </w:rPr>
      </w:pPr>
    </w:p>
    <w:p w:rsidR="00F4397F" w:rsidRDefault="00DB78E5" w:rsidP="00DB78E5">
      <w:pPr>
        <w:spacing w:after="0" w:line="360" w:lineRule="auto"/>
        <w:jc w:val="both"/>
        <w:rPr>
          <w:rFonts w:ascii="Times New Roman" w:hAnsi="Times New Roman" w:cs="Times New Roman"/>
          <w:bCs/>
          <w:i/>
          <w:iCs/>
          <w:sz w:val="24"/>
          <w:szCs w:val="24"/>
        </w:rPr>
      </w:pPr>
      <w:r w:rsidRPr="00B4062D">
        <w:rPr>
          <w:rFonts w:ascii="Times New Roman" w:hAnsi="Times New Roman" w:cs="Times New Roman"/>
          <w:sz w:val="24"/>
          <w:szCs w:val="24"/>
        </w:rPr>
        <w:t>“</w:t>
      </w:r>
      <w:r w:rsidRPr="00B4062D">
        <w:rPr>
          <w:rFonts w:ascii="Times New Roman" w:hAnsi="Times New Roman" w:cs="Times New Roman"/>
          <w:i/>
          <w:sz w:val="24"/>
          <w:szCs w:val="24"/>
        </w:rPr>
        <w:t xml:space="preserve">Un </w:t>
      </w:r>
      <w:r w:rsidRPr="00B4062D">
        <w:rPr>
          <w:rFonts w:ascii="Times New Roman" w:hAnsi="Times New Roman" w:cs="Times New Roman"/>
          <w:i/>
          <w:sz w:val="24"/>
          <w:szCs w:val="24"/>
          <w:u w:val="single"/>
        </w:rPr>
        <w:t>instrumento financiero</w:t>
      </w:r>
      <w:r w:rsidRPr="00B4062D">
        <w:rPr>
          <w:rFonts w:ascii="Times New Roman" w:hAnsi="Times New Roman" w:cs="Times New Roman"/>
          <w:i/>
          <w:sz w:val="24"/>
          <w:szCs w:val="24"/>
        </w:rPr>
        <w:t xml:space="preserve"> es </w:t>
      </w:r>
      <w:r w:rsidRPr="00B4062D">
        <w:rPr>
          <w:rFonts w:ascii="Times New Roman" w:hAnsi="Times New Roman" w:cs="Times New Roman"/>
          <w:bCs/>
          <w:i/>
          <w:iCs/>
          <w:sz w:val="24"/>
          <w:szCs w:val="24"/>
        </w:rPr>
        <w:t>cualquier contrato que dé lugar, simultáneamente, a un activo financiero en una entidad y a un pasivo financiero o a un instrumento de patrimonio en otra entida</w:t>
      </w:r>
      <w:r w:rsidR="00F4397F">
        <w:rPr>
          <w:rFonts w:ascii="Times New Roman" w:hAnsi="Times New Roman" w:cs="Times New Roman"/>
          <w:bCs/>
          <w:i/>
          <w:iCs/>
          <w:sz w:val="24"/>
          <w:szCs w:val="24"/>
        </w:rPr>
        <w:t>d”</w:t>
      </w:r>
    </w:p>
    <w:p w:rsidR="00DB78E5" w:rsidRDefault="00F4397F" w:rsidP="00DB78E5">
      <w:pPr>
        <w:spacing w:after="0" w:line="360" w:lineRule="auto"/>
        <w:jc w:val="both"/>
        <w:rPr>
          <w:rFonts w:ascii="Times New Roman" w:hAnsi="Times New Roman" w:cs="Times New Roman"/>
          <w:sz w:val="24"/>
          <w:szCs w:val="24"/>
        </w:rPr>
      </w:pPr>
      <w:r w:rsidRPr="00B4062D">
        <w:rPr>
          <w:rFonts w:ascii="Times New Roman" w:hAnsi="Times New Roman" w:cs="Times New Roman"/>
          <w:noProof/>
          <w:sz w:val="24"/>
          <w:szCs w:val="24"/>
          <w:lang w:val="es-ES" w:eastAsia="es-ES"/>
        </w:rPr>
        <w:drawing>
          <wp:inline distT="0" distB="0" distL="0" distR="0">
            <wp:extent cx="4165600" cy="1764000"/>
            <wp:effectExtent l="0" t="38100" r="0" b="46355"/>
            <wp:docPr id="1"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A0022" w:rsidRDefault="00FA0022" w:rsidP="00DB78E5">
      <w:pPr>
        <w:spacing w:after="0" w:line="360" w:lineRule="auto"/>
        <w:jc w:val="both"/>
        <w:rPr>
          <w:rFonts w:ascii="Times New Roman" w:hAnsi="Times New Roman" w:cs="Times New Roman"/>
          <w:sz w:val="18"/>
          <w:szCs w:val="24"/>
        </w:rPr>
      </w:pPr>
      <w:r w:rsidRPr="004857D5">
        <w:rPr>
          <w:rFonts w:ascii="Times New Roman" w:hAnsi="Times New Roman" w:cs="Times New Roman"/>
          <w:sz w:val="18"/>
          <w:szCs w:val="24"/>
        </w:rPr>
        <w:t>Fuente: Elaboración propia con base a la NIC 32</w:t>
      </w:r>
    </w:p>
    <w:p w:rsidR="002C49A2" w:rsidRPr="004857D5" w:rsidRDefault="002C49A2" w:rsidP="00DB78E5">
      <w:pPr>
        <w:spacing w:after="0" w:line="360" w:lineRule="auto"/>
        <w:jc w:val="both"/>
        <w:rPr>
          <w:rFonts w:ascii="Times New Roman" w:hAnsi="Times New Roman" w:cs="Times New Roman"/>
          <w:sz w:val="18"/>
          <w:szCs w:val="24"/>
        </w:rPr>
      </w:pPr>
    </w:p>
    <w:tbl>
      <w:tblPr>
        <w:tblStyle w:val="Tablaconcuadrcula"/>
        <w:tblW w:w="0" w:type="auto"/>
        <w:tblLayout w:type="fixed"/>
        <w:tblLook w:val="04A0" w:firstRow="1" w:lastRow="0" w:firstColumn="1" w:lastColumn="0" w:noHBand="0" w:noVBand="1"/>
      </w:tblPr>
      <w:tblGrid>
        <w:gridCol w:w="1951"/>
        <w:gridCol w:w="5824"/>
      </w:tblGrid>
      <w:tr w:rsidR="00DC337C" w:rsidRPr="00B4062D" w:rsidTr="00FD3812">
        <w:trPr>
          <w:tblHeader/>
        </w:trPr>
        <w:tc>
          <w:tcPr>
            <w:tcW w:w="7775" w:type="dxa"/>
            <w:gridSpan w:val="2"/>
          </w:tcPr>
          <w:p w:rsidR="00DC337C" w:rsidRPr="00B4062D" w:rsidRDefault="003860ED" w:rsidP="00DC337C">
            <w:pPr>
              <w:spacing w:line="360" w:lineRule="auto"/>
              <w:ind w:left="360"/>
              <w:jc w:val="center"/>
              <w:rPr>
                <w:rFonts w:ascii="Times New Roman" w:hAnsi="Times New Roman" w:cs="Times New Roman"/>
                <w:sz w:val="24"/>
                <w:szCs w:val="24"/>
              </w:rPr>
            </w:pPr>
            <w:r w:rsidRPr="00B4062D">
              <w:rPr>
                <w:rFonts w:ascii="Times New Roman" w:hAnsi="Times New Roman" w:cs="Times New Roman"/>
                <w:b/>
                <w:bCs/>
                <w:iCs/>
                <w:sz w:val="24"/>
                <w:szCs w:val="24"/>
              </w:rPr>
              <w:t>Instrumento</w:t>
            </w:r>
            <w:r w:rsidR="00F4397F">
              <w:rPr>
                <w:rFonts w:ascii="Times New Roman" w:hAnsi="Times New Roman" w:cs="Times New Roman"/>
                <w:b/>
                <w:bCs/>
                <w:iCs/>
                <w:sz w:val="24"/>
                <w:szCs w:val="24"/>
              </w:rPr>
              <w:t>s</w:t>
            </w:r>
            <w:r w:rsidRPr="00B4062D">
              <w:rPr>
                <w:rFonts w:ascii="Times New Roman" w:hAnsi="Times New Roman" w:cs="Times New Roman"/>
                <w:b/>
                <w:bCs/>
                <w:iCs/>
                <w:sz w:val="24"/>
                <w:szCs w:val="24"/>
              </w:rPr>
              <w:t xml:space="preserve"> financiero</w:t>
            </w:r>
            <w:r w:rsidR="00F4397F">
              <w:rPr>
                <w:rFonts w:ascii="Times New Roman" w:hAnsi="Times New Roman" w:cs="Times New Roman"/>
                <w:b/>
                <w:bCs/>
                <w:iCs/>
                <w:sz w:val="24"/>
                <w:szCs w:val="24"/>
              </w:rPr>
              <w:t>s</w:t>
            </w:r>
          </w:p>
        </w:tc>
      </w:tr>
      <w:tr w:rsidR="00DC337C" w:rsidRPr="00B4062D" w:rsidTr="009E00AC">
        <w:tc>
          <w:tcPr>
            <w:tcW w:w="1951" w:type="dxa"/>
          </w:tcPr>
          <w:p w:rsidR="00DC337C" w:rsidRPr="00B4062D" w:rsidRDefault="003860ED" w:rsidP="009E00AC">
            <w:pPr>
              <w:spacing w:line="360" w:lineRule="auto"/>
              <w:jc w:val="both"/>
              <w:rPr>
                <w:rFonts w:ascii="Times New Roman" w:hAnsi="Times New Roman" w:cs="Times New Roman"/>
                <w:i/>
                <w:sz w:val="24"/>
                <w:szCs w:val="24"/>
              </w:rPr>
            </w:pPr>
            <w:r w:rsidRPr="00B4062D">
              <w:rPr>
                <w:rFonts w:ascii="Times New Roman" w:hAnsi="Times New Roman" w:cs="Times New Roman"/>
                <w:bCs/>
                <w:i/>
                <w:iCs/>
                <w:sz w:val="24"/>
                <w:szCs w:val="24"/>
              </w:rPr>
              <w:t xml:space="preserve">Activo financiero </w:t>
            </w:r>
          </w:p>
        </w:tc>
        <w:tc>
          <w:tcPr>
            <w:tcW w:w="5824" w:type="dxa"/>
          </w:tcPr>
          <w:p w:rsidR="000579E4" w:rsidRPr="00B4062D" w:rsidRDefault="004857D5" w:rsidP="009E00AC">
            <w:pPr>
              <w:spacing w:line="360" w:lineRule="auto"/>
              <w:ind w:left="34"/>
              <w:jc w:val="both"/>
              <w:rPr>
                <w:rFonts w:ascii="Times New Roman" w:hAnsi="Times New Roman" w:cs="Times New Roman"/>
                <w:sz w:val="24"/>
                <w:szCs w:val="24"/>
              </w:rPr>
            </w:pPr>
            <w:r>
              <w:rPr>
                <w:rFonts w:ascii="Times New Roman" w:hAnsi="Times New Roman" w:cs="Times New Roman"/>
                <w:i/>
                <w:iCs/>
                <w:sz w:val="24"/>
                <w:szCs w:val="24"/>
              </w:rPr>
              <w:t>C</w:t>
            </w:r>
            <w:r w:rsidR="003860ED" w:rsidRPr="00B4062D">
              <w:rPr>
                <w:rFonts w:ascii="Times New Roman" w:hAnsi="Times New Roman" w:cs="Times New Roman"/>
                <w:i/>
                <w:iCs/>
                <w:sz w:val="24"/>
                <w:szCs w:val="24"/>
              </w:rPr>
              <w:t>ualquier activo que posea una de las siguientes formas:</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 xml:space="preserve">1. Efectivo, </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 xml:space="preserve">2. Instrumento </w:t>
            </w:r>
            <w:r w:rsidR="009E00AC" w:rsidRPr="00B4062D">
              <w:rPr>
                <w:rFonts w:ascii="Times New Roman" w:hAnsi="Times New Roman" w:cs="Times New Roman"/>
                <w:i/>
                <w:iCs/>
                <w:sz w:val="24"/>
                <w:szCs w:val="24"/>
              </w:rPr>
              <w:t xml:space="preserve">de patrimonio neto de otra </w:t>
            </w:r>
            <w:r w:rsidRPr="00B4062D">
              <w:rPr>
                <w:rFonts w:ascii="Times New Roman" w:hAnsi="Times New Roman" w:cs="Times New Roman"/>
                <w:i/>
                <w:iCs/>
                <w:sz w:val="24"/>
                <w:szCs w:val="24"/>
              </w:rPr>
              <w:t>entidad,</w:t>
            </w:r>
            <w:r w:rsidRPr="00B4062D">
              <w:rPr>
                <w:rFonts w:ascii="Times New Roman" w:hAnsi="Times New Roman" w:cs="Times New Roman"/>
                <w:sz w:val="24"/>
                <w:szCs w:val="24"/>
              </w:rPr>
              <w:t xml:space="preserve"> </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3. Un derecho contractual</w:t>
            </w:r>
            <w:r w:rsidRPr="00B4062D">
              <w:rPr>
                <w:rFonts w:ascii="Times New Roman" w:hAnsi="Times New Roman" w:cs="Times New Roman"/>
                <w:sz w:val="24"/>
                <w:szCs w:val="24"/>
              </w:rPr>
              <w:t xml:space="preserve"> </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4. Un contrato que sea o pueda ser liquidado utilizando instrumentos de patrimonio propio de la entidad, y sea:</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 xml:space="preserve">4.1 un instrumento no derivado, según el cual la entidad estuviese o pudiese estar obligada a recibir una cantidad variable de los instrumentos de patrimonio propio, </w:t>
            </w:r>
          </w:p>
          <w:p w:rsidR="00DC337C"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 xml:space="preserve">4.2 un instrumento derivado que fuese o pudiese ser liquidado mediante una forma distinta al intercambio de una cantidad fija de efectivo, o de otro activo financiero, </w:t>
            </w:r>
            <w:r w:rsidRPr="00B4062D">
              <w:rPr>
                <w:rFonts w:ascii="Times New Roman" w:hAnsi="Times New Roman" w:cs="Times New Roman"/>
                <w:i/>
                <w:iCs/>
                <w:sz w:val="24"/>
                <w:szCs w:val="24"/>
              </w:rPr>
              <w:lastRenderedPageBreak/>
              <w:t>por una cantidad fija de los instrumentos de patrimonio propio de la entidad.</w:t>
            </w:r>
            <w:r w:rsidRPr="00B4062D">
              <w:rPr>
                <w:rFonts w:ascii="Times New Roman" w:hAnsi="Times New Roman" w:cs="Times New Roman"/>
                <w:sz w:val="24"/>
                <w:szCs w:val="24"/>
              </w:rPr>
              <w:t xml:space="preserve"> </w:t>
            </w:r>
          </w:p>
        </w:tc>
      </w:tr>
      <w:tr w:rsidR="00DC337C" w:rsidRPr="00B4062D" w:rsidTr="009E00AC">
        <w:tc>
          <w:tcPr>
            <w:tcW w:w="1951" w:type="dxa"/>
          </w:tcPr>
          <w:p w:rsidR="00DC337C" w:rsidRPr="00B4062D" w:rsidRDefault="00DC337C" w:rsidP="009E00AC">
            <w:pPr>
              <w:spacing w:line="360" w:lineRule="auto"/>
              <w:jc w:val="both"/>
              <w:rPr>
                <w:rFonts w:ascii="Times New Roman" w:hAnsi="Times New Roman" w:cs="Times New Roman"/>
                <w:sz w:val="24"/>
                <w:szCs w:val="24"/>
              </w:rPr>
            </w:pPr>
            <w:r w:rsidRPr="00B4062D">
              <w:rPr>
                <w:rFonts w:ascii="Times New Roman" w:hAnsi="Times New Roman" w:cs="Times New Roman"/>
                <w:bCs/>
                <w:i/>
                <w:iCs/>
                <w:sz w:val="24"/>
                <w:szCs w:val="24"/>
              </w:rPr>
              <w:lastRenderedPageBreak/>
              <w:t>Pasivo</w:t>
            </w:r>
            <w:r w:rsidR="003860ED" w:rsidRPr="00B4062D">
              <w:rPr>
                <w:rFonts w:ascii="Times New Roman" w:hAnsi="Times New Roman" w:cs="Times New Roman"/>
                <w:bCs/>
                <w:i/>
                <w:iCs/>
                <w:sz w:val="24"/>
                <w:szCs w:val="24"/>
              </w:rPr>
              <w:t xml:space="preserve"> financiero </w:t>
            </w:r>
          </w:p>
        </w:tc>
        <w:tc>
          <w:tcPr>
            <w:tcW w:w="5824" w:type="dxa"/>
          </w:tcPr>
          <w:p w:rsidR="000579E4" w:rsidRPr="00B4062D" w:rsidRDefault="004857D5" w:rsidP="009E00AC">
            <w:pPr>
              <w:spacing w:line="360" w:lineRule="auto"/>
              <w:ind w:left="34"/>
              <w:jc w:val="both"/>
              <w:rPr>
                <w:rFonts w:ascii="Times New Roman" w:hAnsi="Times New Roman" w:cs="Times New Roman"/>
                <w:sz w:val="24"/>
                <w:szCs w:val="24"/>
              </w:rPr>
            </w:pPr>
            <w:r>
              <w:rPr>
                <w:rFonts w:ascii="Times New Roman" w:hAnsi="Times New Roman" w:cs="Times New Roman"/>
                <w:i/>
                <w:iCs/>
                <w:sz w:val="24"/>
                <w:szCs w:val="24"/>
              </w:rPr>
              <w:t>C</w:t>
            </w:r>
            <w:r w:rsidR="003860ED" w:rsidRPr="00B4062D">
              <w:rPr>
                <w:rFonts w:ascii="Times New Roman" w:hAnsi="Times New Roman" w:cs="Times New Roman"/>
                <w:i/>
                <w:iCs/>
                <w:sz w:val="24"/>
                <w:szCs w:val="24"/>
              </w:rPr>
              <w:t xml:space="preserve">ualquier pasivo que presente una de las siguientes formas: </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Una obligación contractual (de entregar efectivo u otro activo financiero; o de intercambiar activos financieros o pasivos financieros con otra entidad, en condiciones que sean potencialmente desfavorables para la entidad)</w:t>
            </w:r>
            <w:r w:rsidRPr="00B4062D">
              <w:rPr>
                <w:rFonts w:ascii="Times New Roman" w:hAnsi="Times New Roman" w:cs="Times New Roman"/>
                <w:sz w:val="24"/>
                <w:szCs w:val="24"/>
              </w:rPr>
              <w:t xml:space="preserve"> </w:t>
            </w:r>
          </w:p>
          <w:p w:rsidR="000579E4" w:rsidRPr="00B4062D" w:rsidRDefault="003860ED" w:rsidP="009E00AC">
            <w:pPr>
              <w:spacing w:line="360" w:lineRule="auto"/>
              <w:ind w:left="34"/>
              <w:jc w:val="both"/>
              <w:rPr>
                <w:rFonts w:ascii="Times New Roman" w:hAnsi="Times New Roman" w:cs="Times New Roman"/>
                <w:sz w:val="24"/>
                <w:szCs w:val="24"/>
              </w:rPr>
            </w:pPr>
            <w:r w:rsidRPr="00B4062D">
              <w:rPr>
                <w:rFonts w:ascii="Times New Roman" w:hAnsi="Times New Roman" w:cs="Times New Roman"/>
                <w:i/>
                <w:iCs/>
                <w:sz w:val="24"/>
                <w:szCs w:val="24"/>
              </w:rPr>
              <w:t>Un contrato que sea o pueda ser liquidado utilizando los instrumentos de patrimon</w:t>
            </w:r>
            <w:r w:rsidR="004857D5">
              <w:rPr>
                <w:rFonts w:ascii="Times New Roman" w:hAnsi="Times New Roman" w:cs="Times New Roman"/>
                <w:i/>
                <w:iCs/>
                <w:sz w:val="24"/>
                <w:szCs w:val="24"/>
              </w:rPr>
              <w:t>io propio de la entidad, y sea:</w:t>
            </w:r>
          </w:p>
          <w:p w:rsidR="00DC337C" w:rsidRPr="00B4062D" w:rsidRDefault="003860ED" w:rsidP="004857D5">
            <w:pPr>
              <w:spacing w:line="360" w:lineRule="auto"/>
              <w:ind w:left="34"/>
              <w:jc w:val="both"/>
              <w:rPr>
                <w:rFonts w:ascii="Times New Roman" w:hAnsi="Times New Roman" w:cs="Times New Roman"/>
                <w:sz w:val="24"/>
                <w:szCs w:val="24"/>
              </w:rPr>
            </w:pPr>
            <w:proofErr w:type="gramStart"/>
            <w:r w:rsidRPr="00B4062D">
              <w:rPr>
                <w:rFonts w:ascii="Times New Roman" w:hAnsi="Times New Roman" w:cs="Times New Roman"/>
                <w:i/>
                <w:iCs/>
                <w:sz w:val="24"/>
                <w:szCs w:val="24"/>
              </w:rPr>
              <w:t>un</w:t>
            </w:r>
            <w:proofErr w:type="gramEnd"/>
            <w:r w:rsidRPr="00B4062D">
              <w:rPr>
                <w:rFonts w:ascii="Times New Roman" w:hAnsi="Times New Roman" w:cs="Times New Roman"/>
                <w:i/>
                <w:iCs/>
                <w:sz w:val="24"/>
                <w:szCs w:val="24"/>
              </w:rPr>
              <w:t xml:space="preserve"> instrumento no derivado, según el cual la entidad estuviese o pudiese estar obligada a entregar una cantidad variable de instrumentos de patrimonio propio; o</w:t>
            </w:r>
            <w:r w:rsidR="00286DE2" w:rsidRPr="00B4062D">
              <w:rPr>
                <w:rFonts w:ascii="Times New Roman" w:hAnsi="Times New Roman" w:cs="Times New Roman"/>
                <w:i/>
                <w:iCs/>
                <w:sz w:val="24"/>
                <w:szCs w:val="24"/>
              </w:rPr>
              <w:t xml:space="preserve"> </w:t>
            </w:r>
            <w:r w:rsidRPr="00B4062D">
              <w:rPr>
                <w:rFonts w:ascii="Times New Roman" w:hAnsi="Times New Roman" w:cs="Times New Roman"/>
                <w:i/>
                <w:iCs/>
                <w:sz w:val="24"/>
                <w:szCs w:val="24"/>
              </w:rPr>
              <w:t xml:space="preserve">un instrumento derivado que fuese o pudiese ser liquidado mediante una forma distinta al intercambio de una cantidad fija de efectivo, o de otro activo financiero, por una cantidad fija de los instrumentos de patrimonio propio de la entidad. Para este propósito, no se incluirán entre los instrumentos de patrimonio propio de la entidad aquéllos que sean, en sí mismos, contratos para la futura recepción o entrega de instrumentos de patrimonio propio de la entidad. </w:t>
            </w:r>
          </w:p>
        </w:tc>
      </w:tr>
      <w:tr w:rsidR="00DC337C" w:rsidRPr="00B4062D" w:rsidTr="009E00AC">
        <w:tc>
          <w:tcPr>
            <w:tcW w:w="1951" w:type="dxa"/>
          </w:tcPr>
          <w:p w:rsidR="00DC337C" w:rsidRPr="00B4062D" w:rsidRDefault="003860ED" w:rsidP="009E00AC">
            <w:pPr>
              <w:spacing w:line="360" w:lineRule="auto"/>
              <w:ind w:right="462"/>
              <w:jc w:val="both"/>
              <w:rPr>
                <w:rFonts w:ascii="Times New Roman" w:hAnsi="Times New Roman" w:cs="Times New Roman"/>
                <w:sz w:val="24"/>
                <w:szCs w:val="24"/>
              </w:rPr>
            </w:pPr>
            <w:r w:rsidRPr="00B4062D">
              <w:rPr>
                <w:rFonts w:ascii="Times New Roman" w:hAnsi="Times New Roman" w:cs="Times New Roman"/>
                <w:i/>
                <w:iCs/>
                <w:sz w:val="24"/>
                <w:szCs w:val="24"/>
              </w:rPr>
              <w:t>Instrumento de patrimonio</w:t>
            </w:r>
            <w:r w:rsidRPr="00B4062D">
              <w:rPr>
                <w:rFonts w:ascii="Times New Roman" w:hAnsi="Times New Roman" w:cs="Times New Roman"/>
                <w:sz w:val="24"/>
                <w:szCs w:val="24"/>
              </w:rPr>
              <w:t xml:space="preserve"> </w:t>
            </w:r>
          </w:p>
        </w:tc>
        <w:tc>
          <w:tcPr>
            <w:tcW w:w="5824" w:type="dxa"/>
          </w:tcPr>
          <w:p w:rsidR="00DC337C" w:rsidRPr="00B4062D" w:rsidRDefault="004857D5" w:rsidP="009E00AC">
            <w:pPr>
              <w:spacing w:line="360" w:lineRule="auto"/>
              <w:ind w:left="34"/>
              <w:jc w:val="both"/>
              <w:rPr>
                <w:rFonts w:ascii="Times New Roman" w:hAnsi="Times New Roman" w:cs="Times New Roman"/>
                <w:sz w:val="24"/>
                <w:szCs w:val="24"/>
              </w:rPr>
            </w:pPr>
            <w:r>
              <w:rPr>
                <w:rFonts w:ascii="Times New Roman" w:hAnsi="Times New Roman" w:cs="Times New Roman"/>
                <w:i/>
                <w:iCs/>
                <w:sz w:val="24"/>
                <w:szCs w:val="24"/>
              </w:rPr>
              <w:t>E</w:t>
            </w:r>
            <w:r w:rsidR="003860ED" w:rsidRPr="00B4062D">
              <w:rPr>
                <w:rFonts w:ascii="Times New Roman" w:hAnsi="Times New Roman" w:cs="Times New Roman"/>
                <w:i/>
                <w:iCs/>
                <w:sz w:val="24"/>
                <w:szCs w:val="24"/>
              </w:rPr>
              <w:t>s cualquier contrato que ponga de manifiesto una participación residual en los activos de una entidad, después de deducir todos sus pasivos</w:t>
            </w:r>
            <w:r w:rsidR="003860ED" w:rsidRPr="00B4062D">
              <w:rPr>
                <w:rFonts w:ascii="Times New Roman" w:hAnsi="Times New Roman" w:cs="Times New Roman"/>
                <w:sz w:val="24"/>
                <w:szCs w:val="24"/>
              </w:rPr>
              <w:t xml:space="preserve"> </w:t>
            </w:r>
          </w:p>
        </w:tc>
      </w:tr>
      <w:tr w:rsidR="009E00AC" w:rsidRPr="00B4062D" w:rsidTr="009E00AC">
        <w:tc>
          <w:tcPr>
            <w:tcW w:w="1951" w:type="dxa"/>
          </w:tcPr>
          <w:p w:rsidR="009E00AC" w:rsidRPr="00B4062D" w:rsidRDefault="009E00AC" w:rsidP="009E00AC">
            <w:pPr>
              <w:spacing w:line="360" w:lineRule="auto"/>
              <w:ind w:right="462"/>
              <w:jc w:val="both"/>
              <w:rPr>
                <w:rFonts w:ascii="Times New Roman" w:hAnsi="Times New Roman" w:cs="Times New Roman"/>
                <w:i/>
                <w:iCs/>
                <w:sz w:val="24"/>
                <w:szCs w:val="24"/>
              </w:rPr>
            </w:pPr>
            <w:r w:rsidRPr="00B4062D">
              <w:rPr>
                <w:rFonts w:ascii="Times New Roman" w:hAnsi="Times New Roman" w:cs="Times New Roman"/>
                <w:bCs/>
                <w:i/>
                <w:iCs/>
                <w:sz w:val="24"/>
                <w:szCs w:val="24"/>
              </w:rPr>
              <w:t>Valor razonable</w:t>
            </w:r>
          </w:p>
        </w:tc>
        <w:tc>
          <w:tcPr>
            <w:tcW w:w="5824" w:type="dxa"/>
          </w:tcPr>
          <w:p w:rsidR="009E00AC" w:rsidRPr="00B4062D" w:rsidRDefault="004857D5" w:rsidP="009E00AC">
            <w:pPr>
              <w:spacing w:line="360" w:lineRule="auto"/>
              <w:ind w:left="34"/>
              <w:jc w:val="both"/>
              <w:rPr>
                <w:rFonts w:ascii="Times New Roman" w:hAnsi="Times New Roman" w:cs="Times New Roman"/>
                <w:i/>
                <w:iCs/>
                <w:sz w:val="24"/>
                <w:szCs w:val="24"/>
              </w:rPr>
            </w:pPr>
            <w:r>
              <w:rPr>
                <w:rFonts w:ascii="Times New Roman" w:hAnsi="Times New Roman" w:cs="Times New Roman"/>
                <w:bCs/>
                <w:i/>
                <w:iCs/>
                <w:sz w:val="24"/>
                <w:szCs w:val="24"/>
              </w:rPr>
              <w:t>E</w:t>
            </w:r>
            <w:r w:rsidR="009E00AC" w:rsidRPr="00B4062D">
              <w:rPr>
                <w:rFonts w:ascii="Times New Roman" w:hAnsi="Times New Roman" w:cs="Times New Roman"/>
                <w:bCs/>
                <w:i/>
                <w:iCs/>
                <w:sz w:val="24"/>
                <w:szCs w:val="24"/>
              </w:rPr>
              <w:t>s el importe por el cual puede ser intercambiado un activo o cancelado un pasivo, entre un comprador y un vendedor interesados y debidamente informados, en condiciones de independencia mutua.”</w:t>
            </w:r>
          </w:p>
        </w:tc>
      </w:tr>
    </w:tbl>
    <w:p w:rsidR="00FA0022" w:rsidRPr="004857D5" w:rsidRDefault="00FA0022" w:rsidP="00FA0022">
      <w:pPr>
        <w:spacing w:after="0" w:line="360" w:lineRule="auto"/>
        <w:jc w:val="both"/>
        <w:rPr>
          <w:rFonts w:ascii="Times New Roman" w:hAnsi="Times New Roman" w:cs="Times New Roman"/>
          <w:sz w:val="18"/>
          <w:szCs w:val="24"/>
        </w:rPr>
      </w:pPr>
      <w:r w:rsidRPr="004857D5">
        <w:rPr>
          <w:rFonts w:ascii="Times New Roman" w:hAnsi="Times New Roman" w:cs="Times New Roman"/>
          <w:sz w:val="18"/>
          <w:szCs w:val="24"/>
        </w:rPr>
        <w:t>Fuente: Elaboración propia con base a la NIC 32</w:t>
      </w:r>
    </w:p>
    <w:p w:rsidR="009F6CCF" w:rsidRPr="00B4062D" w:rsidRDefault="009F6CCF" w:rsidP="009F6CCF">
      <w:pPr>
        <w:autoSpaceDE w:val="0"/>
        <w:autoSpaceDN w:val="0"/>
        <w:adjustRightInd w:val="0"/>
        <w:spacing w:after="120" w:line="360" w:lineRule="auto"/>
        <w:rPr>
          <w:rFonts w:ascii="Times New Roman" w:hAnsi="Times New Roman" w:cs="Times New Roman"/>
          <w:bCs/>
          <w:iCs/>
          <w:sz w:val="24"/>
          <w:szCs w:val="24"/>
        </w:rPr>
      </w:pPr>
    </w:p>
    <w:p w:rsidR="00286DE2" w:rsidRPr="00B4062D" w:rsidRDefault="00286DE2" w:rsidP="00286DE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Para la correcta identificación de las revelaciones que implica la convergencia a normas internacionales se debe observar en paralelo la NIIF 7 </w:t>
      </w:r>
      <w:r w:rsidRPr="00B4062D">
        <w:rPr>
          <w:rFonts w:ascii="Times New Roman" w:hAnsi="Times New Roman" w:cs="Times New Roman"/>
          <w:i/>
          <w:sz w:val="24"/>
          <w:szCs w:val="24"/>
        </w:rPr>
        <w:t xml:space="preserve">Instrumentos financieros, información a revelar </w:t>
      </w:r>
      <w:r w:rsidRPr="00B4062D">
        <w:rPr>
          <w:rFonts w:ascii="Times New Roman" w:hAnsi="Times New Roman" w:cs="Times New Roman"/>
          <w:sz w:val="24"/>
          <w:szCs w:val="24"/>
        </w:rPr>
        <w:t xml:space="preserve">con la NIIF 9 </w:t>
      </w:r>
      <w:r w:rsidRPr="00B4062D">
        <w:rPr>
          <w:rFonts w:ascii="Times New Roman" w:hAnsi="Times New Roman" w:cs="Times New Roman"/>
          <w:i/>
          <w:sz w:val="24"/>
          <w:szCs w:val="24"/>
        </w:rPr>
        <w:t>Instrumentos financieros</w:t>
      </w:r>
      <w:r w:rsidRPr="00B4062D">
        <w:rPr>
          <w:rFonts w:ascii="Times New Roman" w:hAnsi="Times New Roman" w:cs="Times New Roman"/>
          <w:sz w:val="24"/>
          <w:szCs w:val="24"/>
        </w:rPr>
        <w:t>, dado que esta última introduce requerimientos para la clasificación y medición de los activos financieros</w:t>
      </w:r>
      <w:r w:rsidR="007C0165">
        <w:rPr>
          <w:rFonts w:ascii="Times New Roman" w:hAnsi="Times New Roman" w:cs="Times New Roman"/>
          <w:sz w:val="24"/>
          <w:szCs w:val="24"/>
        </w:rPr>
        <w:t xml:space="preserve">, la cual </w:t>
      </w:r>
      <w:proofErr w:type="spellStart"/>
      <w:r w:rsidR="007C0165">
        <w:rPr>
          <w:rFonts w:ascii="Times New Roman" w:hAnsi="Times New Roman" w:cs="Times New Roman"/>
          <w:sz w:val="24"/>
          <w:szCs w:val="24"/>
        </w:rPr>
        <w:t>aun</w:t>
      </w:r>
      <w:proofErr w:type="spellEnd"/>
      <w:r w:rsidR="007C0165">
        <w:rPr>
          <w:rFonts w:ascii="Times New Roman" w:hAnsi="Times New Roman" w:cs="Times New Roman"/>
          <w:sz w:val="24"/>
          <w:szCs w:val="24"/>
        </w:rPr>
        <w:t xml:space="preserve"> no ha entrado en vigencia</w:t>
      </w:r>
      <w:r w:rsidRPr="00B4062D">
        <w:rPr>
          <w:rFonts w:ascii="Times New Roman" w:hAnsi="Times New Roman" w:cs="Times New Roman"/>
          <w:sz w:val="24"/>
          <w:szCs w:val="24"/>
        </w:rPr>
        <w:t xml:space="preserve">. </w:t>
      </w:r>
    </w:p>
    <w:p w:rsidR="00286DE2" w:rsidRPr="00B4062D" w:rsidRDefault="00286DE2" w:rsidP="00286DE2">
      <w:pPr>
        <w:spacing w:after="0" w:line="360" w:lineRule="auto"/>
        <w:jc w:val="both"/>
        <w:rPr>
          <w:rFonts w:ascii="Times New Roman" w:hAnsi="Times New Roman" w:cs="Times New Roman"/>
          <w:sz w:val="24"/>
          <w:szCs w:val="24"/>
        </w:rPr>
      </w:pPr>
    </w:p>
    <w:p w:rsidR="00C506FB" w:rsidRPr="00B4062D" w:rsidRDefault="00286DE2" w:rsidP="00286DE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Es importante tener presente que el IASB constantemente efectúa revisión de las NIC y </w:t>
      </w:r>
      <w:r w:rsidR="00C506FB" w:rsidRPr="00B4062D">
        <w:rPr>
          <w:rFonts w:ascii="Times New Roman" w:hAnsi="Times New Roman" w:cs="Times New Roman"/>
          <w:sz w:val="24"/>
          <w:szCs w:val="24"/>
        </w:rPr>
        <w:t xml:space="preserve">realiza </w:t>
      </w:r>
      <w:r w:rsidRPr="00B4062D">
        <w:rPr>
          <w:rFonts w:ascii="Times New Roman" w:hAnsi="Times New Roman" w:cs="Times New Roman"/>
          <w:sz w:val="24"/>
          <w:szCs w:val="24"/>
        </w:rPr>
        <w:t xml:space="preserve">modificaciones </w:t>
      </w:r>
      <w:r w:rsidR="007C0165">
        <w:rPr>
          <w:rFonts w:ascii="Times New Roman" w:hAnsi="Times New Roman" w:cs="Times New Roman"/>
          <w:sz w:val="24"/>
          <w:szCs w:val="24"/>
        </w:rPr>
        <w:t xml:space="preserve"> </w:t>
      </w:r>
      <w:r w:rsidR="00C506FB" w:rsidRPr="00B4062D">
        <w:rPr>
          <w:rFonts w:ascii="Times New Roman" w:hAnsi="Times New Roman" w:cs="Times New Roman"/>
          <w:sz w:val="24"/>
          <w:szCs w:val="24"/>
        </w:rPr>
        <w:t xml:space="preserve">en pro de </w:t>
      </w:r>
      <w:r w:rsidRPr="00B4062D">
        <w:rPr>
          <w:rFonts w:ascii="Times New Roman" w:hAnsi="Times New Roman" w:cs="Times New Roman"/>
          <w:sz w:val="24"/>
          <w:szCs w:val="24"/>
        </w:rPr>
        <w:t>mejor</w:t>
      </w:r>
      <w:r w:rsidR="00C506FB" w:rsidRPr="00B4062D">
        <w:rPr>
          <w:rFonts w:ascii="Times New Roman" w:hAnsi="Times New Roman" w:cs="Times New Roman"/>
          <w:sz w:val="24"/>
          <w:szCs w:val="24"/>
        </w:rPr>
        <w:t>ar</w:t>
      </w:r>
      <w:r w:rsidRPr="00B4062D">
        <w:rPr>
          <w:rFonts w:ascii="Times New Roman" w:hAnsi="Times New Roman" w:cs="Times New Roman"/>
          <w:sz w:val="24"/>
          <w:szCs w:val="24"/>
        </w:rPr>
        <w:t xml:space="preserve"> la presentación, elaboración y revelación de la información financiera</w:t>
      </w:r>
      <w:r w:rsidR="007C0165">
        <w:rPr>
          <w:rFonts w:ascii="Times New Roman" w:hAnsi="Times New Roman" w:cs="Times New Roman"/>
          <w:sz w:val="24"/>
          <w:szCs w:val="24"/>
        </w:rPr>
        <w:t>;</w:t>
      </w:r>
      <w:r w:rsidRPr="00B4062D">
        <w:rPr>
          <w:rFonts w:ascii="Times New Roman" w:hAnsi="Times New Roman" w:cs="Times New Roman"/>
          <w:sz w:val="24"/>
          <w:szCs w:val="24"/>
        </w:rPr>
        <w:t xml:space="preserve"> y emite NIIF que sustituye</w:t>
      </w:r>
      <w:r w:rsidR="007C0165">
        <w:rPr>
          <w:rFonts w:ascii="Times New Roman" w:hAnsi="Times New Roman" w:cs="Times New Roman"/>
          <w:sz w:val="24"/>
          <w:szCs w:val="24"/>
        </w:rPr>
        <w:t>n</w:t>
      </w:r>
      <w:r w:rsidRPr="00B4062D">
        <w:rPr>
          <w:rFonts w:ascii="Times New Roman" w:hAnsi="Times New Roman" w:cs="Times New Roman"/>
          <w:sz w:val="24"/>
          <w:szCs w:val="24"/>
        </w:rPr>
        <w:t xml:space="preserve"> o modifican </w:t>
      </w:r>
      <w:r w:rsidR="00C506FB" w:rsidRPr="00B4062D">
        <w:rPr>
          <w:rFonts w:ascii="Times New Roman" w:hAnsi="Times New Roman" w:cs="Times New Roman"/>
          <w:sz w:val="24"/>
          <w:szCs w:val="24"/>
        </w:rPr>
        <w:t xml:space="preserve">las </w:t>
      </w:r>
      <w:r w:rsidR="007C0165">
        <w:rPr>
          <w:rFonts w:ascii="Times New Roman" w:hAnsi="Times New Roman" w:cs="Times New Roman"/>
          <w:sz w:val="24"/>
          <w:szCs w:val="24"/>
        </w:rPr>
        <w:t>normas.</w:t>
      </w:r>
      <w:r w:rsidRPr="00B4062D">
        <w:rPr>
          <w:rFonts w:ascii="Times New Roman" w:hAnsi="Times New Roman" w:cs="Times New Roman"/>
          <w:sz w:val="24"/>
          <w:szCs w:val="24"/>
        </w:rPr>
        <w:t xml:space="preserve"> </w:t>
      </w:r>
      <w:r w:rsidR="007C0165">
        <w:rPr>
          <w:rFonts w:ascii="Times New Roman" w:hAnsi="Times New Roman" w:cs="Times New Roman"/>
          <w:sz w:val="24"/>
          <w:szCs w:val="24"/>
        </w:rPr>
        <w:t>L</w:t>
      </w:r>
      <w:r w:rsidRPr="00B4062D">
        <w:rPr>
          <w:rFonts w:ascii="Times New Roman" w:hAnsi="Times New Roman" w:cs="Times New Roman"/>
          <w:sz w:val="24"/>
          <w:szCs w:val="24"/>
        </w:rPr>
        <w:t xml:space="preserve">a NIIF 9 Instrumentos financieros establece requerimientos para la </w:t>
      </w:r>
      <w:r w:rsidR="001D7AC5" w:rsidRPr="00B4062D">
        <w:rPr>
          <w:rFonts w:ascii="Times New Roman" w:hAnsi="Times New Roman" w:cs="Times New Roman"/>
          <w:sz w:val="24"/>
          <w:szCs w:val="24"/>
        </w:rPr>
        <w:t xml:space="preserve">contabilización,  </w:t>
      </w:r>
      <w:r w:rsidRPr="00B4062D">
        <w:rPr>
          <w:rFonts w:ascii="Times New Roman" w:hAnsi="Times New Roman" w:cs="Times New Roman"/>
          <w:sz w:val="24"/>
          <w:szCs w:val="24"/>
        </w:rPr>
        <w:t xml:space="preserve">clasificación y medición de los </w:t>
      </w:r>
      <w:r w:rsidR="001D7AC5" w:rsidRPr="00B4062D">
        <w:rPr>
          <w:rFonts w:ascii="Times New Roman" w:hAnsi="Times New Roman" w:cs="Times New Roman"/>
          <w:sz w:val="24"/>
          <w:szCs w:val="24"/>
        </w:rPr>
        <w:t>instrumentos financieros</w:t>
      </w:r>
      <w:r w:rsidRPr="00B4062D">
        <w:rPr>
          <w:rFonts w:ascii="Times New Roman" w:hAnsi="Times New Roman" w:cs="Times New Roman"/>
          <w:sz w:val="24"/>
          <w:szCs w:val="24"/>
        </w:rPr>
        <w:t xml:space="preserve">, esta norma fue emitida el 12 de noviembre de 2009 y al momento de entrar en vigencia </w:t>
      </w:r>
      <w:r w:rsidR="00AC2D1E">
        <w:rPr>
          <w:rFonts w:ascii="Times New Roman" w:hAnsi="Times New Roman" w:cs="Times New Roman"/>
          <w:sz w:val="24"/>
          <w:szCs w:val="24"/>
        </w:rPr>
        <w:t xml:space="preserve">sustituirá </w:t>
      </w:r>
      <w:r w:rsidRPr="00B4062D">
        <w:rPr>
          <w:rFonts w:ascii="Times New Roman" w:hAnsi="Times New Roman" w:cs="Times New Roman"/>
          <w:sz w:val="24"/>
          <w:szCs w:val="24"/>
        </w:rPr>
        <w:t xml:space="preserve">en su totalidad la NIC 39. </w:t>
      </w:r>
    </w:p>
    <w:p w:rsidR="00F063F5" w:rsidRPr="00B4062D" w:rsidRDefault="00286DE2" w:rsidP="00286DE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 vigencia de la NIIF 9 según pronunciamiento del IASB fue aplazada para los per</w:t>
      </w:r>
      <w:r w:rsidR="00DD1DD7">
        <w:rPr>
          <w:rFonts w:ascii="Times New Roman" w:hAnsi="Times New Roman" w:cs="Times New Roman"/>
          <w:sz w:val="24"/>
          <w:szCs w:val="24"/>
        </w:rPr>
        <w:t xml:space="preserve">íodos anuales que comiencen </w:t>
      </w:r>
      <w:r w:rsidRPr="00B4062D">
        <w:rPr>
          <w:rFonts w:ascii="Times New Roman" w:hAnsi="Times New Roman" w:cs="Times New Roman"/>
          <w:sz w:val="24"/>
          <w:szCs w:val="24"/>
        </w:rPr>
        <w:t xml:space="preserve"> a partir del </w:t>
      </w:r>
      <w:r w:rsidR="00DD1DD7">
        <w:rPr>
          <w:rFonts w:ascii="Times New Roman" w:hAnsi="Times New Roman" w:cs="Times New Roman"/>
          <w:sz w:val="24"/>
          <w:szCs w:val="24"/>
        </w:rPr>
        <w:t>1 de enero del 2015, en lugar de</w:t>
      </w:r>
      <w:r w:rsidRPr="00B4062D">
        <w:rPr>
          <w:rFonts w:ascii="Times New Roman" w:hAnsi="Times New Roman" w:cs="Times New Roman"/>
          <w:sz w:val="24"/>
          <w:szCs w:val="24"/>
        </w:rPr>
        <w:t>l 1 de enero del 2013</w:t>
      </w:r>
      <w:r w:rsidR="00DD1DD7">
        <w:rPr>
          <w:rFonts w:ascii="Times New Roman" w:hAnsi="Times New Roman" w:cs="Times New Roman"/>
          <w:sz w:val="24"/>
          <w:szCs w:val="24"/>
        </w:rPr>
        <w:t>,</w:t>
      </w:r>
      <w:r w:rsidR="00C506FB" w:rsidRPr="00B4062D">
        <w:rPr>
          <w:rFonts w:ascii="Times New Roman" w:hAnsi="Times New Roman" w:cs="Times New Roman"/>
          <w:sz w:val="24"/>
          <w:szCs w:val="24"/>
        </w:rPr>
        <w:t xml:space="preserve"> como estaba estipulado</w:t>
      </w:r>
      <w:r w:rsidRPr="00B4062D">
        <w:rPr>
          <w:rFonts w:ascii="Times New Roman" w:hAnsi="Times New Roman" w:cs="Times New Roman"/>
          <w:sz w:val="24"/>
          <w:szCs w:val="24"/>
        </w:rPr>
        <w:t>. S</w:t>
      </w:r>
      <w:r w:rsidR="007D5F2A" w:rsidRPr="00B4062D">
        <w:rPr>
          <w:rFonts w:ascii="Times New Roman" w:hAnsi="Times New Roman" w:cs="Times New Roman"/>
          <w:sz w:val="24"/>
          <w:szCs w:val="24"/>
        </w:rPr>
        <w:t xml:space="preserve">e permite la </w:t>
      </w:r>
      <w:r w:rsidRPr="00B4062D">
        <w:rPr>
          <w:rFonts w:ascii="Times New Roman" w:hAnsi="Times New Roman" w:cs="Times New Roman"/>
          <w:sz w:val="24"/>
          <w:szCs w:val="24"/>
        </w:rPr>
        <w:t xml:space="preserve"> </w:t>
      </w:r>
      <w:r w:rsidR="00C506FB" w:rsidRPr="00B4062D">
        <w:rPr>
          <w:rFonts w:ascii="Times New Roman" w:hAnsi="Times New Roman" w:cs="Times New Roman"/>
          <w:sz w:val="24"/>
          <w:szCs w:val="24"/>
        </w:rPr>
        <w:t xml:space="preserve">implementación </w:t>
      </w:r>
      <w:r w:rsidRPr="00B4062D">
        <w:rPr>
          <w:rFonts w:ascii="Times New Roman" w:hAnsi="Times New Roman" w:cs="Times New Roman"/>
          <w:sz w:val="24"/>
          <w:szCs w:val="24"/>
        </w:rPr>
        <w:t xml:space="preserve"> anticipada</w:t>
      </w:r>
      <w:r w:rsidR="001D7AC5" w:rsidRPr="00B4062D">
        <w:rPr>
          <w:rFonts w:ascii="Times New Roman" w:hAnsi="Times New Roman" w:cs="Times New Roman"/>
          <w:sz w:val="24"/>
          <w:szCs w:val="24"/>
        </w:rPr>
        <w:t xml:space="preserve"> </w:t>
      </w:r>
      <w:r w:rsidR="00E3468F" w:rsidRPr="00B4062D">
        <w:rPr>
          <w:rFonts w:ascii="Times New Roman" w:hAnsi="Times New Roman" w:cs="Times New Roman"/>
          <w:sz w:val="24"/>
          <w:szCs w:val="24"/>
        </w:rPr>
        <w:t xml:space="preserve">de la norma teniendo en cuenta las fases estipuladas </w:t>
      </w:r>
      <w:r w:rsidR="003C14F6" w:rsidRPr="00B4062D">
        <w:rPr>
          <w:rFonts w:ascii="Times New Roman" w:hAnsi="Times New Roman" w:cs="Times New Roman"/>
          <w:sz w:val="24"/>
          <w:szCs w:val="24"/>
        </w:rPr>
        <w:t xml:space="preserve">por el IASB </w:t>
      </w:r>
      <w:r w:rsidR="00E3468F" w:rsidRPr="00B4062D">
        <w:rPr>
          <w:rFonts w:ascii="Times New Roman" w:hAnsi="Times New Roman" w:cs="Times New Roman"/>
          <w:sz w:val="24"/>
          <w:szCs w:val="24"/>
        </w:rPr>
        <w:t>para reemplazar NIC 39</w:t>
      </w:r>
      <w:r w:rsidR="003C14F6" w:rsidRPr="00B4062D">
        <w:rPr>
          <w:rFonts w:ascii="Times New Roman" w:hAnsi="Times New Roman" w:cs="Times New Roman"/>
          <w:sz w:val="24"/>
          <w:szCs w:val="24"/>
        </w:rPr>
        <w:t>; IASB permite a las entidades implementar NIIF 9 anticipadamente, sin embargo no permite anticipa</w:t>
      </w:r>
      <w:r w:rsidR="004F499B">
        <w:rPr>
          <w:rFonts w:ascii="Times New Roman" w:hAnsi="Times New Roman" w:cs="Times New Roman"/>
          <w:sz w:val="24"/>
          <w:szCs w:val="24"/>
        </w:rPr>
        <w:t xml:space="preserve">r </w:t>
      </w:r>
      <w:r w:rsidR="003C14F6" w:rsidRPr="00B4062D">
        <w:rPr>
          <w:rFonts w:ascii="Times New Roman" w:hAnsi="Times New Roman" w:cs="Times New Roman"/>
          <w:sz w:val="24"/>
          <w:szCs w:val="24"/>
        </w:rPr>
        <w:t xml:space="preserve">una de las fases posteriores sin la implementación de la fase anterior. Las empresas que </w:t>
      </w:r>
      <w:r w:rsidR="004F499B">
        <w:rPr>
          <w:rFonts w:ascii="Times New Roman" w:hAnsi="Times New Roman" w:cs="Times New Roman"/>
          <w:sz w:val="24"/>
          <w:szCs w:val="24"/>
        </w:rPr>
        <w:t>apliquen</w:t>
      </w:r>
      <w:r w:rsidR="003C14F6" w:rsidRPr="00B4062D">
        <w:rPr>
          <w:rFonts w:ascii="Times New Roman" w:hAnsi="Times New Roman" w:cs="Times New Roman"/>
          <w:sz w:val="24"/>
          <w:szCs w:val="24"/>
        </w:rPr>
        <w:t xml:space="preserve"> la NIIF 9 </w:t>
      </w:r>
      <w:r w:rsidR="00F063F5" w:rsidRPr="00B4062D">
        <w:rPr>
          <w:rFonts w:ascii="Times New Roman" w:hAnsi="Times New Roman" w:cs="Times New Roman"/>
          <w:sz w:val="24"/>
          <w:szCs w:val="24"/>
        </w:rPr>
        <w:t>en una fecha diferente al inicio del periodo contable, deberá</w:t>
      </w:r>
      <w:r w:rsidR="004F499B">
        <w:rPr>
          <w:rFonts w:ascii="Times New Roman" w:hAnsi="Times New Roman" w:cs="Times New Roman"/>
          <w:sz w:val="24"/>
          <w:szCs w:val="24"/>
        </w:rPr>
        <w:t>n</w:t>
      </w:r>
      <w:r w:rsidR="00F063F5" w:rsidRPr="00B4062D">
        <w:rPr>
          <w:rFonts w:ascii="Times New Roman" w:hAnsi="Times New Roman" w:cs="Times New Roman"/>
          <w:sz w:val="24"/>
          <w:szCs w:val="24"/>
        </w:rPr>
        <w:t xml:space="preserve"> revelar tal situación en las notas a los estados financieros</w:t>
      </w:r>
      <w:r w:rsidR="0023792F" w:rsidRPr="00B4062D">
        <w:rPr>
          <w:rFonts w:ascii="Times New Roman" w:hAnsi="Times New Roman" w:cs="Times New Roman"/>
          <w:sz w:val="24"/>
          <w:szCs w:val="24"/>
        </w:rPr>
        <w:t>.</w:t>
      </w:r>
      <w:r w:rsidR="00BF2B51" w:rsidRPr="00B4062D">
        <w:rPr>
          <w:rFonts w:ascii="Times New Roman" w:hAnsi="Times New Roman" w:cs="Times New Roman"/>
          <w:sz w:val="24"/>
          <w:szCs w:val="24"/>
        </w:rPr>
        <w:t xml:space="preserve"> </w:t>
      </w:r>
    </w:p>
    <w:p w:rsidR="00286DE2" w:rsidRPr="00B4062D" w:rsidRDefault="00286DE2" w:rsidP="00962D7E">
      <w:pPr>
        <w:autoSpaceDE w:val="0"/>
        <w:autoSpaceDN w:val="0"/>
        <w:adjustRightInd w:val="0"/>
        <w:spacing w:after="120" w:line="360" w:lineRule="auto"/>
        <w:jc w:val="both"/>
        <w:rPr>
          <w:rFonts w:ascii="Times New Roman" w:hAnsi="Times New Roman" w:cs="Times New Roman"/>
          <w:sz w:val="24"/>
          <w:szCs w:val="24"/>
        </w:rPr>
      </w:pPr>
    </w:p>
    <w:p w:rsidR="00962D7E" w:rsidRPr="00B4062D" w:rsidRDefault="008C5952" w:rsidP="00962D7E">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Según NIC 32</w:t>
      </w:r>
      <w:r w:rsidR="00DD1DD7">
        <w:rPr>
          <w:rFonts w:ascii="Times New Roman" w:hAnsi="Times New Roman" w:cs="Times New Roman"/>
          <w:sz w:val="24"/>
          <w:szCs w:val="24"/>
        </w:rPr>
        <w:t>,</w:t>
      </w:r>
      <w:r>
        <w:rPr>
          <w:rFonts w:ascii="Times New Roman" w:hAnsi="Times New Roman" w:cs="Times New Roman"/>
          <w:sz w:val="24"/>
          <w:szCs w:val="24"/>
        </w:rPr>
        <w:t xml:space="preserve"> los instrumentos financieros se clasificas en </w:t>
      </w:r>
      <w:r w:rsidR="00D25FD8">
        <w:rPr>
          <w:rFonts w:ascii="Times New Roman" w:hAnsi="Times New Roman" w:cs="Times New Roman"/>
          <w:sz w:val="24"/>
          <w:szCs w:val="24"/>
        </w:rPr>
        <w:t>primarios, derivados y compuestos; c</w:t>
      </w:r>
      <w:r w:rsidR="00962D7E" w:rsidRPr="00B4062D">
        <w:rPr>
          <w:rFonts w:ascii="Times New Roman" w:hAnsi="Times New Roman" w:cs="Times New Roman"/>
          <w:sz w:val="24"/>
          <w:szCs w:val="24"/>
        </w:rPr>
        <w:t xml:space="preserve">abe anotar que las cooperativas financieras por su actividad realizan operaciones que involucran instrumentos financieros; no obstante, estas transacciones se pueden clasificar </w:t>
      </w:r>
      <w:r w:rsidR="0088643B">
        <w:rPr>
          <w:rFonts w:ascii="Times New Roman" w:hAnsi="Times New Roman" w:cs="Times New Roman"/>
          <w:sz w:val="24"/>
          <w:szCs w:val="24"/>
        </w:rPr>
        <w:t xml:space="preserve">en </w:t>
      </w:r>
      <w:r w:rsidR="00C20086" w:rsidRPr="00B4062D">
        <w:rPr>
          <w:rFonts w:ascii="Times New Roman" w:hAnsi="Times New Roman" w:cs="Times New Roman"/>
          <w:sz w:val="24"/>
          <w:szCs w:val="24"/>
        </w:rPr>
        <w:t xml:space="preserve">instrumentos financieros </w:t>
      </w:r>
      <w:r w:rsidR="00D25FD8">
        <w:rPr>
          <w:rFonts w:ascii="Times New Roman" w:hAnsi="Times New Roman" w:cs="Times New Roman"/>
          <w:sz w:val="24"/>
          <w:szCs w:val="24"/>
        </w:rPr>
        <w:t xml:space="preserve">primarios o </w:t>
      </w:r>
      <w:r w:rsidR="00C20086" w:rsidRPr="00B4062D">
        <w:rPr>
          <w:rFonts w:ascii="Times New Roman" w:hAnsi="Times New Roman" w:cs="Times New Roman"/>
          <w:sz w:val="24"/>
          <w:szCs w:val="24"/>
        </w:rPr>
        <w:t>no</w:t>
      </w:r>
      <w:r w:rsidR="00962D7E" w:rsidRPr="00B4062D">
        <w:rPr>
          <w:rFonts w:ascii="Times New Roman" w:hAnsi="Times New Roman" w:cs="Times New Roman"/>
          <w:sz w:val="24"/>
          <w:szCs w:val="24"/>
        </w:rPr>
        <w:t xml:space="preserve"> derivados:</w:t>
      </w:r>
    </w:p>
    <w:p w:rsidR="00D25FD8" w:rsidRDefault="00962D7E"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 </w:t>
      </w:r>
      <w:r w:rsidR="00D25FD8">
        <w:rPr>
          <w:rFonts w:ascii="Times New Roman" w:hAnsi="Times New Roman" w:cs="Times New Roman"/>
          <w:sz w:val="24"/>
          <w:szCs w:val="24"/>
        </w:rPr>
        <w:t>Depósitos (efectivo)</w:t>
      </w:r>
    </w:p>
    <w:p w:rsidR="00D25FD8" w:rsidRDefault="00D25FD8"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 </w:t>
      </w:r>
      <w:r>
        <w:rPr>
          <w:rFonts w:ascii="Times New Roman" w:hAnsi="Times New Roman" w:cs="Times New Roman"/>
          <w:sz w:val="24"/>
          <w:szCs w:val="24"/>
        </w:rPr>
        <w:t xml:space="preserve">Bonos </w:t>
      </w:r>
    </w:p>
    <w:p w:rsidR="00D25FD8" w:rsidRDefault="00D25FD8"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w:t>
      </w:r>
      <w:r>
        <w:rPr>
          <w:rFonts w:ascii="Times New Roman" w:hAnsi="Times New Roman" w:cs="Times New Roman"/>
          <w:sz w:val="24"/>
          <w:szCs w:val="24"/>
        </w:rPr>
        <w:t xml:space="preserve"> Cuentas por cobrar y cuentas por pagar</w:t>
      </w:r>
    </w:p>
    <w:p w:rsidR="00962D7E" w:rsidRPr="00B4062D" w:rsidRDefault="00D25FD8"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 </w:t>
      </w:r>
      <w:r w:rsidR="00962D7E" w:rsidRPr="00B4062D">
        <w:rPr>
          <w:rFonts w:ascii="Times New Roman" w:hAnsi="Times New Roman" w:cs="Times New Roman"/>
          <w:sz w:val="24"/>
          <w:szCs w:val="24"/>
        </w:rPr>
        <w:t>Las inversiones mantenidas hasta el vencimiento</w:t>
      </w:r>
    </w:p>
    <w:p w:rsidR="00962D7E" w:rsidRDefault="00962D7E"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 Activos disponibles para la venta</w:t>
      </w:r>
    </w:p>
    <w:p w:rsidR="00D25FD8" w:rsidRPr="00B4062D" w:rsidRDefault="00D25FD8" w:rsidP="00962D7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w:t>
      </w:r>
      <w:r>
        <w:rPr>
          <w:rFonts w:ascii="Times New Roman" w:hAnsi="Times New Roman" w:cs="Times New Roman"/>
          <w:sz w:val="24"/>
          <w:szCs w:val="24"/>
        </w:rPr>
        <w:t xml:space="preserve"> Instrumentos de capital</w:t>
      </w:r>
    </w:p>
    <w:p w:rsidR="007D5BA0" w:rsidRDefault="007D5BA0" w:rsidP="008D6A28">
      <w:pPr>
        <w:spacing w:after="0" w:line="360" w:lineRule="auto"/>
        <w:jc w:val="both"/>
        <w:rPr>
          <w:rFonts w:ascii="Times New Roman" w:hAnsi="Times New Roman" w:cs="Times New Roman"/>
          <w:sz w:val="24"/>
          <w:szCs w:val="24"/>
        </w:rPr>
      </w:pPr>
    </w:p>
    <w:p w:rsidR="00FD3812" w:rsidRPr="001D0520" w:rsidRDefault="00AB149C" w:rsidP="001D0520">
      <w:pPr>
        <w:pStyle w:val="Prrafodelista"/>
        <w:numPr>
          <w:ilvl w:val="1"/>
          <w:numId w:val="1"/>
        </w:numPr>
        <w:spacing w:after="0" w:line="360" w:lineRule="auto"/>
        <w:jc w:val="both"/>
        <w:rPr>
          <w:rFonts w:ascii="Times New Roman" w:hAnsi="Times New Roman" w:cs="Times New Roman"/>
          <w:b/>
          <w:sz w:val="24"/>
          <w:szCs w:val="24"/>
        </w:rPr>
      </w:pPr>
      <w:r w:rsidRPr="001D0520">
        <w:rPr>
          <w:rFonts w:ascii="Times New Roman" w:hAnsi="Times New Roman" w:cs="Times New Roman"/>
          <w:b/>
          <w:sz w:val="24"/>
          <w:szCs w:val="24"/>
        </w:rPr>
        <w:t>Normatividad de la Superintendencia Financiera Colombiana.</w:t>
      </w:r>
    </w:p>
    <w:p w:rsidR="001D0520" w:rsidRPr="001D0520" w:rsidRDefault="001D0520" w:rsidP="001D0520">
      <w:pPr>
        <w:pStyle w:val="Prrafodelista"/>
        <w:spacing w:after="0" w:line="360" w:lineRule="auto"/>
        <w:ind w:left="1068"/>
        <w:jc w:val="both"/>
        <w:rPr>
          <w:rFonts w:ascii="Times New Roman" w:hAnsi="Times New Roman" w:cs="Times New Roman"/>
          <w:b/>
          <w:sz w:val="24"/>
          <w:szCs w:val="24"/>
        </w:rPr>
      </w:pPr>
    </w:p>
    <w:p w:rsidR="007D5BA0" w:rsidRPr="00B4062D" w:rsidRDefault="007D5BA0"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superintendencia financiera ha emitido normas específicas para las entidades vigiladas por ella con las cuales logra realizar un seguimiento al cumplimiento de estas normas. Cuenta con la circular básica contable CE 100 de 1995 y la circular básica jurídica CE 007 de 1996; las cuales comprenden los lineamientos a seguir estipulados para todos los entes que están bajo su vigilancia y control. </w:t>
      </w:r>
      <w:r w:rsidR="00BE63EC" w:rsidRPr="00B4062D">
        <w:rPr>
          <w:rFonts w:ascii="Times New Roman" w:hAnsi="Times New Roman" w:cs="Times New Roman"/>
          <w:sz w:val="24"/>
          <w:szCs w:val="24"/>
        </w:rPr>
        <w:t>El objetivo de la superintendencia con el desarrollo de la circular es recopilar en un solo documento las normas vigentes.</w:t>
      </w:r>
    </w:p>
    <w:p w:rsidR="005B447A" w:rsidRPr="00B4062D" w:rsidRDefault="003A0A26" w:rsidP="005B447A">
      <w:pPr>
        <w:spacing w:line="360" w:lineRule="auto"/>
        <w:jc w:val="both"/>
        <w:rPr>
          <w:rFonts w:ascii="Times New Roman" w:hAnsi="Times New Roman" w:cs="Times New Roman"/>
          <w:sz w:val="24"/>
          <w:szCs w:val="24"/>
          <w:lang w:val="es-ES_tradnl"/>
        </w:rPr>
      </w:pPr>
      <w:r w:rsidRPr="00B4062D">
        <w:rPr>
          <w:rFonts w:ascii="Times New Roman" w:hAnsi="Times New Roman" w:cs="Times New Roman"/>
          <w:sz w:val="24"/>
          <w:szCs w:val="24"/>
          <w:lang w:val="es-ES_tradnl"/>
        </w:rPr>
        <w:t xml:space="preserve">Dentro de la circular básica contable </w:t>
      </w:r>
      <w:r w:rsidRPr="00B4062D">
        <w:rPr>
          <w:rFonts w:ascii="Times New Roman" w:hAnsi="Times New Roman" w:cs="Times New Roman"/>
          <w:sz w:val="24"/>
          <w:szCs w:val="24"/>
        </w:rPr>
        <w:t>e</w:t>
      </w:r>
      <w:r w:rsidR="00304746" w:rsidRPr="00B4062D">
        <w:rPr>
          <w:rFonts w:ascii="Times New Roman" w:hAnsi="Times New Roman" w:cs="Times New Roman"/>
          <w:sz w:val="24"/>
          <w:szCs w:val="24"/>
        </w:rPr>
        <w:t xml:space="preserve">n el </w:t>
      </w:r>
      <w:proofErr w:type="spellStart"/>
      <w:r w:rsidR="00304746" w:rsidRPr="00B4062D">
        <w:rPr>
          <w:rFonts w:ascii="Times New Roman" w:hAnsi="Times New Roman" w:cs="Times New Roman"/>
          <w:sz w:val="24"/>
          <w:szCs w:val="24"/>
        </w:rPr>
        <w:t>capitulo</w:t>
      </w:r>
      <w:proofErr w:type="spellEnd"/>
      <w:r w:rsidR="00304746" w:rsidRPr="00B4062D">
        <w:rPr>
          <w:rFonts w:ascii="Times New Roman" w:hAnsi="Times New Roman" w:cs="Times New Roman"/>
          <w:sz w:val="24"/>
          <w:szCs w:val="24"/>
        </w:rPr>
        <w:t xml:space="preserve"> 1: </w:t>
      </w:r>
      <w:r w:rsidR="005B447A" w:rsidRPr="00B4062D">
        <w:rPr>
          <w:rFonts w:ascii="Times New Roman" w:hAnsi="Times New Roman" w:cs="Times New Roman"/>
          <w:sz w:val="24"/>
          <w:szCs w:val="24"/>
        </w:rPr>
        <w:t xml:space="preserve">Clasificación, valoración y contabilización de inversiones, se relaciona la </w:t>
      </w:r>
      <w:r w:rsidR="006B33CD" w:rsidRPr="00B4062D">
        <w:rPr>
          <w:rFonts w:ascii="Times New Roman" w:hAnsi="Times New Roman" w:cs="Times New Roman"/>
          <w:sz w:val="24"/>
          <w:szCs w:val="24"/>
          <w:lang w:val="es-ES_tradnl"/>
        </w:rPr>
        <w:t xml:space="preserve">manera de </w:t>
      </w:r>
      <w:r w:rsidR="005B447A" w:rsidRPr="00B4062D">
        <w:rPr>
          <w:rFonts w:ascii="Times New Roman" w:hAnsi="Times New Roman" w:cs="Times New Roman"/>
          <w:sz w:val="24"/>
          <w:szCs w:val="24"/>
          <w:lang w:val="es-ES_tradnl"/>
        </w:rPr>
        <w:t>valora</w:t>
      </w:r>
      <w:r w:rsidR="006B33CD" w:rsidRPr="00B4062D">
        <w:rPr>
          <w:rFonts w:ascii="Times New Roman" w:hAnsi="Times New Roman" w:cs="Times New Roman"/>
          <w:sz w:val="24"/>
          <w:szCs w:val="24"/>
          <w:lang w:val="es-ES_tradnl"/>
        </w:rPr>
        <w:t>r</w:t>
      </w:r>
      <w:r w:rsidR="005B447A" w:rsidRPr="00B4062D">
        <w:rPr>
          <w:rFonts w:ascii="Times New Roman" w:hAnsi="Times New Roman" w:cs="Times New Roman"/>
          <w:sz w:val="24"/>
          <w:szCs w:val="24"/>
          <w:lang w:val="es-ES_tradnl"/>
        </w:rPr>
        <w:t xml:space="preserve"> las inversiones </w:t>
      </w:r>
      <w:r w:rsidR="006B33CD" w:rsidRPr="00B4062D">
        <w:rPr>
          <w:rFonts w:ascii="Times New Roman" w:hAnsi="Times New Roman" w:cs="Times New Roman"/>
          <w:sz w:val="24"/>
          <w:szCs w:val="24"/>
          <w:lang w:val="es-ES_tradnl"/>
        </w:rPr>
        <w:t xml:space="preserve">y </w:t>
      </w:r>
      <w:r w:rsidR="005B447A" w:rsidRPr="00B4062D">
        <w:rPr>
          <w:rFonts w:ascii="Times New Roman" w:hAnsi="Times New Roman" w:cs="Times New Roman"/>
          <w:sz w:val="24"/>
          <w:szCs w:val="24"/>
          <w:lang w:val="es-ES_tradnl"/>
        </w:rPr>
        <w:t xml:space="preserve">el cálculo, el registro contable y la revelación al mercado del valor o precio justo de intercambio al cual podría ser negociado </w:t>
      </w:r>
      <w:r w:rsidR="006B33CD" w:rsidRPr="00B4062D">
        <w:rPr>
          <w:rFonts w:ascii="Times New Roman" w:hAnsi="Times New Roman" w:cs="Times New Roman"/>
          <w:sz w:val="24"/>
          <w:szCs w:val="24"/>
          <w:lang w:val="es-ES_tradnl"/>
        </w:rPr>
        <w:t xml:space="preserve">un </w:t>
      </w:r>
      <w:proofErr w:type="spellStart"/>
      <w:r w:rsidR="006B33CD" w:rsidRPr="00B4062D">
        <w:rPr>
          <w:rFonts w:ascii="Times New Roman" w:hAnsi="Times New Roman" w:cs="Times New Roman"/>
          <w:sz w:val="24"/>
          <w:szCs w:val="24"/>
          <w:lang w:val="es-ES_tradnl"/>
        </w:rPr>
        <w:t>titulo</w:t>
      </w:r>
      <w:proofErr w:type="spellEnd"/>
      <w:r w:rsidR="006B33CD" w:rsidRPr="00B4062D">
        <w:rPr>
          <w:rFonts w:ascii="Times New Roman" w:hAnsi="Times New Roman" w:cs="Times New Roman"/>
          <w:sz w:val="24"/>
          <w:szCs w:val="24"/>
          <w:lang w:val="es-ES_tradnl"/>
        </w:rPr>
        <w:t xml:space="preserve"> </w:t>
      </w:r>
      <w:r w:rsidR="005B447A" w:rsidRPr="00B4062D">
        <w:rPr>
          <w:rFonts w:ascii="Times New Roman" w:hAnsi="Times New Roman" w:cs="Times New Roman"/>
          <w:sz w:val="24"/>
          <w:szCs w:val="24"/>
          <w:lang w:val="es-ES_tradnl"/>
        </w:rPr>
        <w:t>en una fecha determinada</w:t>
      </w:r>
      <w:r w:rsidR="006B33CD" w:rsidRPr="00B4062D">
        <w:rPr>
          <w:rFonts w:ascii="Times New Roman" w:hAnsi="Times New Roman" w:cs="Times New Roman"/>
          <w:sz w:val="24"/>
          <w:szCs w:val="24"/>
          <w:lang w:val="es-ES_tradnl"/>
        </w:rPr>
        <w:t xml:space="preserve">. </w:t>
      </w:r>
      <w:r w:rsidRPr="00B4062D">
        <w:rPr>
          <w:rFonts w:ascii="Times New Roman" w:hAnsi="Times New Roman" w:cs="Times New Roman"/>
          <w:sz w:val="24"/>
          <w:szCs w:val="24"/>
          <w:lang w:val="es-ES_tradnl"/>
        </w:rPr>
        <w:t>S</w:t>
      </w:r>
      <w:r w:rsidR="00BD17CA" w:rsidRPr="00B4062D">
        <w:rPr>
          <w:rFonts w:ascii="Times New Roman" w:hAnsi="Times New Roman" w:cs="Times New Roman"/>
          <w:sz w:val="24"/>
          <w:szCs w:val="24"/>
          <w:lang w:val="es-ES_tradnl"/>
        </w:rPr>
        <w:t xml:space="preserve">e clasifican las inversiones en inversiones negociables, inversiones para mantener hasta el vencimiento o inversiones disponibles para la venta; a continuación se ilustra las definiciones y </w:t>
      </w:r>
      <w:r w:rsidR="00D11A41" w:rsidRPr="00B4062D">
        <w:rPr>
          <w:rFonts w:ascii="Times New Roman" w:hAnsi="Times New Roman" w:cs="Times New Roman"/>
          <w:sz w:val="24"/>
          <w:szCs w:val="24"/>
          <w:lang w:val="es-ES_tradnl"/>
        </w:rPr>
        <w:t>tipificaciones</w:t>
      </w:r>
      <w:r w:rsidR="00BD17CA" w:rsidRPr="00B4062D">
        <w:rPr>
          <w:rFonts w:ascii="Times New Roman" w:hAnsi="Times New Roman" w:cs="Times New Roman"/>
          <w:sz w:val="24"/>
          <w:szCs w:val="24"/>
          <w:lang w:val="es-ES_tradnl"/>
        </w:rPr>
        <w:t xml:space="preserve"> para cada una de las clasificaciones: </w:t>
      </w:r>
    </w:p>
    <w:p w:rsidR="002F0E7B" w:rsidRDefault="002F0E7B">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rsidR="008C0471" w:rsidRPr="00B4062D" w:rsidRDefault="008C0471" w:rsidP="005B447A">
      <w:pPr>
        <w:spacing w:line="360" w:lineRule="auto"/>
        <w:jc w:val="both"/>
        <w:rPr>
          <w:rFonts w:ascii="Times New Roman" w:hAnsi="Times New Roman" w:cs="Times New Roman"/>
          <w:sz w:val="24"/>
          <w:szCs w:val="24"/>
          <w:lang w:val="es-ES_tradnl"/>
        </w:rPr>
      </w:pPr>
    </w:p>
    <w:p w:rsidR="00BD17CA" w:rsidRPr="00B4062D" w:rsidRDefault="00BD17CA" w:rsidP="005B447A">
      <w:pPr>
        <w:spacing w:line="360" w:lineRule="auto"/>
        <w:jc w:val="both"/>
        <w:rPr>
          <w:rFonts w:ascii="Times New Roman" w:hAnsi="Times New Roman" w:cs="Times New Roman"/>
          <w:sz w:val="24"/>
          <w:szCs w:val="24"/>
          <w:lang w:val="es-ES_tradnl"/>
        </w:rPr>
      </w:pPr>
      <w:r w:rsidRPr="00B4062D">
        <w:rPr>
          <w:rFonts w:ascii="Times New Roman" w:hAnsi="Times New Roman" w:cs="Times New Roman"/>
          <w:sz w:val="24"/>
          <w:szCs w:val="24"/>
          <w:lang w:val="es-ES_tradnl"/>
        </w:rPr>
        <w:t>GRAFICA 1: Clasificación de las inversiones según Circular Básica Contable</w:t>
      </w:r>
    </w:p>
    <w:p w:rsidR="00BD17CA" w:rsidRPr="00B4062D" w:rsidRDefault="00BD17CA" w:rsidP="00BD17CA">
      <w:pPr>
        <w:spacing w:line="360" w:lineRule="auto"/>
        <w:rPr>
          <w:rFonts w:ascii="Times New Roman" w:hAnsi="Times New Roman" w:cs="Times New Roman"/>
          <w:sz w:val="24"/>
          <w:szCs w:val="24"/>
          <w:lang w:val="es-ES_tradnl"/>
        </w:rPr>
      </w:pPr>
      <w:r w:rsidRPr="00B4062D">
        <w:rPr>
          <w:rFonts w:ascii="Times New Roman" w:hAnsi="Times New Roman" w:cs="Times New Roman"/>
          <w:noProof/>
          <w:sz w:val="24"/>
          <w:szCs w:val="24"/>
          <w:lang w:val="es-ES" w:eastAsia="es-ES"/>
        </w:rPr>
        <w:drawing>
          <wp:inline distT="0" distB="0" distL="0" distR="0">
            <wp:extent cx="5486400" cy="4191000"/>
            <wp:effectExtent l="0" t="0" r="57150" b="0"/>
            <wp:docPr id="2"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BD17CA" w:rsidRPr="004857D5" w:rsidRDefault="00BD17CA" w:rsidP="00BD17CA">
      <w:pPr>
        <w:spacing w:line="360" w:lineRule="auto"/>
        <w:rPr>
          <w:rFonts w:ascii="Times New Roman" w:hAnsi="Times New Roman" w:cs="Times New Roman"/>
          <w:sz w:val="18"/>
          <w:szCs w:val="24"/>
          <w:lang w:val="es-ES_tradnl"/>
        </w:rPr>
      </w:pPr>
      <w:r w:rsidRPr="004857D5">
        <w:rPr>
          <w:rFonts w:ascii="Times New Roman" w:hAnsi="Times New Roman" w:cs="Times New Roman"/>
          <w:sz w:val="18"/>
          <w:szCs w:val="24"/>
          <w:lang w:val="es-ES_tradnl"/>
        </w:rPr>
        <w:t>Grafica 1: Elaboración</w:t>
      </w:r>
      <w:r w:rsidR="00D11A41" w:rsidRPr="004857D5">
        <w:rPr>
          <w:rFonts w:ascii="Times New Roman" w:hAnsi="Times New Roman" w:cs="Times New Roman"/>
          <w:sz w:val="18"/>
          <w:szCs w:val="24"/>
          <w:lang w:val="es-ES_tradnl"/>
        </w:rPr>
        <w:t xml:space="preserve"> </w:t>
      </w:r>
      <w:r w:rsidRPr="004857D5">
        <w:rPr>
          <w:rFonts w:ascii="Times New Roman" w:hAnsi="Times New Roman" w:cs="Times New Roman"/>
          <w:sz w:val="18"/>
          <w:szCs w:val="24"/>
          <w:lang w:val="es-ES_tradnl"/>
        </w:rPr>
        <w:t xml:space="preserve"> propia</w:t>
      </w:r>
      <w:r w:rsidR="00EA2624" w:rsidRPr="004857D5">
        <w:rPr>
          <w:rFonts w:ascii="Times New Roman" w:hAnsi="Times New Roman" w:cs="Times New Roman"/>
          <w:sz w:val="18"/>
          <w:szCs w:val="24"/>
          <w:lang w:val="es-ES_tradnl"/>
        </w:rPr>
        <w:t xml:space="preserve"> con base en la C100/95</w:t>
      </w:r>
    </w:p>
    <w:p w:rsidR="00BD17CA" w:rsidRDefault="00BD17CA" w:rsidP="00BD17CA">
      <w:pPr>
        <w:spacing w:line="360" w:lineRule="auto"/>
        <w:rPr>
          <w:rFonts w:ascii="Times New Roman" w:hAnsi="Times New Roman" w:cs="Times New Roman"/>
          <w:sz w:val="24"/>
          <w:szCs w:val="24"/>
          <w:lang w:val="es-ES_tradnl"/>
        </w:rPr>
      </w:pPr>
    </w:p>
    <w:p w:rsidR="008C0471" w:rsidRDefault="008C0471" w:rsidP="00BD17CA">
      <w:pPr>
        <w:spacing w:line="360" w:lineRule="auto"/>
        <w:rPr>
          <w:rFonts w:ascii="Times New Roman" w:hAnsi="Times New Roman" w:cs="Times New Roman"/>
          <w:sz w:val="24"/>
          <w:szCs w:val="24"/>
          <w:lang w:val="es-ES_tradnl"/>
        </w:rPr>
      </w:pPr>
    </w:p>
    <w:p w:rsidR="008C0471" w:rsidRDefault="008C0471" w:rsidP="00BD17CA">
      <w:pPr>
        <w:spacing w:line="360" w:lineRule="auto"/>
        <w:rPr>
          <w:rFonts w:ascii="Times New Roman" w:hAnsi="Times New Roman" w:cs="Times New Roman"/>
          <w:sz w:val="24"/>
          <w:szCs w:val="24"/>
          <w:lang w:val="es-ES_tradnl"/>
        </w:rPr>
      </w:pPr>
    </w:p>
    <w:p w:rsidR="008C0471" w:rsidRDefault="008C0471" w:rsidP="00BD17CA">
      <w:pPr>
        <w:spacing w:line="360" w:lineRule="auto"/>
        <w:rPr>
          <w:rFonts w:ascii="Times New Roman" w:hAnsi="Times New Roman" w:cs="Times New Roman"/>
          <w:sz w:val="24"/>
          <w:szCs w:val="24"/>
          <w:lang w:val="es-ES_tradnl"/>
        </w:rPr>
      </w:pPr>
    </w:p>
    <w:p w:rsidR="008C0471" w:rsidRDefault="008C0471" w:rsidP="00BD17CA">
      <w:pPr>
        <w:spacing w:line="360" w:lineRule="auto"/>
        <w:rPr>
          <w:rFonts w:ascii="Times New Roman" w:hAnsi="Times New Roman" w:cs="Times New Roman"/>
          <w:sz w:val="24"/>
          <w:szCs w:val="24"/>
          <w:lang w:val="es-ES_tradnl"/>
        </w:rPr>
      </w:pPr>
    </w:p>
    <w:p w:rsidR="008C0471" w:rsidRDefault="008C0471" w:rsidP="00BD17CA">
      <w:pPr>
        <w:spacing w:line="360" w:lineRule="auto"/>
        <w:rPr>
          <w:rFonts w:ascii="Times New Roman" w:hAnsi="Times New Roman" w:cs="Times New Roman"/>
          <w:sz w:val="24"/>
          <w:szCs w:val="24"/>
          <w:lang w:val="es-ES_tradnl"/>
        </w:rPr>
      </w:pPr>
    </w:p>
    <w:p w:rsidR="008C0471" w:rsidRPr="00B4062D" w:rsidRDefault="008C0471" w:rsidP="00BD17CA">
      <w:pPr>
        <w:spacing w:line="360" w:lineRule="auto"/>
        <w:rPr>
          <w:rFonts w:ascii="Times New Roman" w:hAnsi="Times New Roman" w:cs="Times New Roman"/>
          <w:sz w:val="24"/>
          <w:szCs w:val="24"/>
          <w:lang w:val="es-ES_tradnl"/>
        </w:rPr>
      </w:pPr>
    </w:p>
    <w:p w:rsidR="003A0A26" w:rsidRPr="00B4062D" w:rsidRDefault="00BD17CA" w:rsidP="003A0A26">
      <w:pPr>
        <w:spacing w:after="0" w:line="360" w:lineRule="auto"/>
        <w:rPr>
          <w:rFonts w:ascii="Times New Roman" w:hAnsi="Times New Roman" w:cs="Times New Roman"/>
          <w:sz w:val="24"/>
          <w:szCs w:val="24"/>
          <w:lang w:val="es-ES_tradnl"/>
        </w:rPr>
      </w:pPr>
      <w:r w:rsidRPr="00B4062D">
        <w:rPr>
          <w:rFonts w:ascii="Times New Roman" w:hAnsi="Times New Roman" w:cs="Times New Roman"/>
          <w:sz w:val="24"/>
          <w:szCs w:val="24"/>
          <w:lang w:val="es-ES_tradnl"/>
        </w:rPr>
        <w:lastRenderedPageBreak/>
        <w:t>GRAFICA 2:</w:t>
      </w:r>
      <w:r w:rsidR="003A0A26" w:rsidRPr="00B4062D">
        <w:rPr>
          <w:rFonts w:ascii="Times New Roman" w:hAnsi="Times New Roman" w:cs="Times New Roman"/>
          <w:sz w:val="24"/>
          <w:szCs w:val="24"/>
          <w:lang w:val="es-ES_tradnl"/>
        </w:rPr>
        <w:tab/>
        <w:t xml:space="preserve">Clasificación de Inversiones Negociadas </w:t>
      </w:r>
      <w:r w:rsidR="00423E32" w:rsidRPr="00B4062D">
        <w:rPr>
          <w:rFonts w:ascii="Times New Roman" w:hAnsi="Times New Roman" w:cs="Times New Roman"/>
          <w:sz w:val="24"/>
          <w:szCs w:val="24"/>
          <w:lang w:val="es-ES_tradnl"/>
        </w:rPr>
        <w:t xml:space="preserve">e </w:t>
      </w:r>
      <w:r w:rsidR="003A0A26" w:rsidRPr="00B4062D">
        <w:rPr>
          <w:rFonts w:ascii="Times New Roman" w:hAnsi="Times New Roman" w:cs="Times New Roman"/>
          <w:sz w:val="24"/>
          <w:szCs w:val="24"/>
          <w:lang w:val="es-ES_tradnl"/>
        </w:rPr>
        <w:t>Inversiones Disponible para la Venta</w:t>
      </w:r>
    </w:p>
    <w:p w:rsidR="00BD17CA" w:rsidRPr="00B4062D" w:rsidRDefault="003A0A26" w:rsidP="003A0A26">
      <w:pPr>
        <w:spacing w:after="0" w:line="360" w:lineRule="auto"/>
        <w:jc w:val="both"/>
        <w:rPr>
          <w:rFonts w:ascii="Times New Roman" w:hAnsi="Times New Roman" w:cs="Times New Roman"/>
          <w:sz w:val="24"/>
          <w:szCs w:val="24"/>
          <w:lang w:val="es-ES_tradnl"/>
        </w:rPr>
      </w:pPr>
      <w:r w:rsidRPr="00B4062D">
        <w:rPr>
          <w:rFonts w:ascii="Times New Roman" w:hAnsi="Times New Roman" w:cs="Times New Roman"/>
          <w:noProof/>
          <w:sz w:val="24"/>
          <w:szCs w:val="24"/>
          <w:lang w:val="es-ES" w:eastAsia="es-ES"/>
        </w:rPr>
        <w:drawing>
          <wp:inline distT="0" distB="0" distL="0" distR="0">
            <wp:extent cx="5257800" cy="3048000"/>
            <wp:effectExtent l="0" t="0" r="0" b="0"/>
            <wp:docPr id="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3A0A26" w:rsidRPr="004857D5" w:rsidRDefault="003A0A26" w:rsidP="003A0A26">
      <w:pPr>
        <w:spacing w:line="360" w:lineRule="auto"/>
        <w:rPr>
          <w:rFonts w:ascii="Times New Roman" w:hAnsi="Times New Roman" w:cs="Times New Roman"/>
          <w:sz w:val="18"/>
          <w:szCs w:val="24"/>
          <w:lang w:val="es-ES_tradnl"/>
        </w:rPr>
      </w:pPr>
      <w:r w:rsidRPr="004857D5">
        <w:rPr>
          <w:rFonts w:ascii="Times New Roman" w:hAnsi="Times New Roman" w:cs="Times New Roman"/>
          <w:sz w:val="18"/>
          <w:szCs w:val="24"/>
          <w:lang w:val="es-ES_tradnl"/>
        </w:rPr>
        <w:t>Grafica 2: Elaboración</w:t>
      </w:r>
      <w:r w:rsidR="00D11A41" w:rsidRPr="004857D5">
        <w:rPr>
          <w:rFonts w:ascii="Times New Roman" w:hAnsi="Times New Roman" w:cs="Times New Roman"/>
          <w:sz w:val="18"/>
          <w:szCs w:val="24"/>
          <w:lang w:val="es-ES_tradnl"/>
        </w:rPr>
        <w:t xml:space="preserve"> </w:t>
      </w:r>
      <w:r w:rsidRPr="004857D5">
        <w:rPr>
          <w:rFonts w:ascii="Times New Roman" w:hAnsi="Times New Roman" w:cs="Times New Roman"/>
          <w:sz w:val="18"/>
          <w:szCs w:val="24"/>
          <w:lang w:val="es-ES_tradnl"/>
        </w:rPr>
        <w:t xml:space="preserve"> propia</w:t>
      </w:r>
      <w:r w:rsidR="00423E32" w:rsidRPr="004857D5">
        <w:rPr>
          <w:rFonts w:ascii="Times New Roman" w:hAnsi="Times New Roman" w:cs="Times New Roman"/>
          <w:sz w:val="18"/>
          <w:szCs w:val="24"/>
          <w:lang w:val="es-ES_tradnl"/>
        </w:rPr>
        <w:t xml:space="preserve"> según C100/95</w:t>
      </w:r>
    </w:p>
    <w:p w:rsidR="00AB149C" w:rsidRDefault="00AB149C" w:rsidP="008D6A28">
      <w:pPr>
        <w:autoSpaceDE w:val="0"/>
        <w:autoSpaceDN w:val="0"/>
        <w:adjustRightInd w:val="0"/>
        <w:spacing w:after="120" w:line="360" w:lineRule="auto"/>
        <w:jc w:val="both"/>
        <w:rPr>
          <w:rFonts w:ascii="Times New Roman" w:hAnsi="Times New Roman" w:cs="Times New Roman"/>
          <w:sz w:val="24"/>
          <w:szCs w:val="24"/>
        </w:rPr>
      </w:pPr>
    </w:p>
    <w:p w:rsidR="00962D7E" w:rsidRPr="00B4062D" w:rsidRDefault="00F10B0D" w:rsidP="008D6A28">
      <w:pPr>
        <w:autoSpaceDE w:val="0"/>
        <w:autoSpaceDN w:val="0"/>
        <w:adjustRightInd w:val="0"/>
        <w:spacing w:after="12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determinación sobre como clasificar las inversiones dentro las tres categorías mencionadas anteriormente depende exclusivamente del criterio de la entidad en el momento de su adquisición y en según el vencimiento ciñéndose en las políticas establecidas para la gestión y control de riesgos. </w:t>
      </w:r>
    </w:p>
    <w:p w:rsidR="00F4397F" w:rsidRDefault="00F4397F">
      <w:pPr>
        <w:rPr>
          <w:rFonts w:ascii="Times New Roman" w:hAnsi="Times New Roman" w:cs="Times New Roman"/>
          <w:sz w:val="24"/>
          <w:szCs w:val="24"/>
        </w:rPr>
      </w:pPr>
    </w:p>
    <w:p w:rsidR="002F0E7B" w:rsidRDefault="002F0E7B">
      <w:pPr>
        <w:rPr>
          <w:rFonts w:ascii="Times New Roman" w:hAnsi="Times New Roman" w:cs="Times New Roman"/>
          <w:sz w:val="24"/>
          <w:szCs w:val="24"/>
        </w:rPr>
      </w:pPr>
    </w:p>
    <w:p w:rsidR="00064BA2" w:rsidRPr="00B4062D" w:rsidRDefault="00F6343B" w:rsidP="008D6A28">
      <w:pPr>
        <w:pStyle w:val="Prrafodelista"/>
        <w:numPr>
          <w:ilvl w:val="0"/>
          <w:numId w:val="1"/>
        </w:num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E</w:t>
      </w:r>
      <w:r w:rsidR="00EC6D68" w:rsidRPr="00B4062D">
        <w:rPr>
          <w:rFonts w:ascii="Times New Roman" w:hAnsi="Times New Roman" w:cs="Times New Roman"/>
          <w:b/>
          <w:sz w:val="24"/>
          <w:szCs w:val="24"/>
        </w:rPr>
        <w:t>l sector</w:t>
      </w:r>
      <w:r w:rsidRPr="00B4062D">
        <w:rPr>
          <w:rFonts w:ascii="Times New Roman" w:hAnsi="Times New Roman" w:cs="Times New Roman"/>
          <w:b/>
          <w:sz w:val="24"/>
          <w:szCs w:val="24"/>
        </w:rPr>
        <w:t xml:space="preserve"> cooperativo financiero frente a la convergencia a NIIF</w:t>
      </w:r>
    </w:p>
    <w:p w:rsidR="00CF79E2" w:rsidRPr="00B4062D" w:rsidRDefault="00CF79E2" w:rsidP="008D6A28">
      <w:pPr>
        <w:spacing w:after="0" w:line="360" w:lineRule="auto"/>
        <w:rPr>
          <w:rFonts w:ascii="Times New Roman" w:hAnsi="Times New Roman" w:cs="Times New Roman"/>
          <w:sz w:val="24"/>
          <w:szCs w:val="24"/>
        </w:rPr>
      </w:pPr>
    </w:p>
    <w:p w:rsidR="00270C82" w:rsidRPr="00270C82" w:rsidRDefault="00D11A41"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w:t>
      </w:r>
      <w:r w:rsidR="00EE682D" w:rsidRPr="00B4062D">
        <w:rPr>
          <w:rFonts w:ascii="Times New Roman" w:hAnsi="Times New Roman" w:cs="Times New Roman"/>
          <w:sz w:val="24"/>
          <w:szCs w:val="24"/>
        </w:rPr>
        <w:t xml:space="preserve">l sector cooperativo </w:t>
      </w:r>
      <w:r w:rsidR="00E00E47" w:rsidRPr="00B4062D">
        <w:rPr>
          <w:rFonts w:ascii="Times New Roman" w:hAnsi="Times New Roman" w:cs="Times New Roman"/>
          <w:sz w:val="24"/>
          <w:szCs w:val="24"/>
        </w:rPr>
        <w:t>en Colombia se encuentra compuesto por un gran número de cooperativas de diferentes</w:t>
      </w:r>
      <w:r w:rsidR="006A1DD5" w:rsidRPr="00B4062D">
        <w:rPr>
          <w:rFonts w:ascii="Times New Roman" w:hAnsi="Times New Roman" w:cs="Times New Roman"/>
          <w:sz w:val="24"/>
          <w:szCs w:val="24"/>
        </w:rPr>
        <w:t xml:space="preserve"> </w:t>
      </w:r>
      <w:r w:rsidR="00F0224C" w:rsidRPr="00B4062D">
        <w:rPr>
          <w:rFonts w:ascii="Times New Roman" w:hAnsi="Times New Roman" w:cs="Times New Roman"/>
          <w:sz w:val="24"/>
          <w:szCs w:val="24"/>
        </w:rPr>
        <w:t>actividades como por ejemplo cooperativas de trabajo, transporte, de salud</w:t>
      </w:r>
      <w:r w:rsidR="008F51FC" w:rsidRPr="00B4062D">
        <w:rPr>
          <w:rFonts w:ascii="Times New Roman" w:hAnsi="Times New Roman" w:cs="Times New Roman"/>
          <w:sz w:val="24"/>
          <w:szCs w:val="24"/>
        </w:rPr>
        <w:t xml:space="preserve">, financieras, de ahorro y crédito </w:t>
      </w:r>
      <w:r w:rsidR="00F0224C" w:rsidRPr="00B4062D">
        <w:rPr>
          <w:rFonts w:ascii="Times New Roman" w:hAnsi="Times New Roman" w:cs="Times New Roman"/>
          <w:sz w:val="24"/>
          <w:szCs w:val="24"/>
        </w:rPr>
        <w:t>entre otras; sin embargo</w:t>
      </w:r>
      <w:r w:rsidR="008F51FC" w:rsidRPr="00B4062D">
        <w:rPr>
          <w:rFonts w:ascii="Times New Roman" w:hAnsi="Times New Roman" w:cs="Times New Roman"/>
          <w:sz w:val="24"/>
          <w:szCs w:val="24"/>
        </w:rPr>
        <w:t>,</w:t>
      </w:r>
      <w:r w:rsidR="00F0224C" w:rsidRPr="00B4062D">
        <w:rPr>
          <w:rFonts w:ascii="Times New Roman" w:hAnsi="Times New Roman" w:cs="Times New Roman"/>
          <w:sz w:val="24"/>
          <w:szCs w:val="24"/>
        </w:rPr>
        <w:t xml:space="preserve"> el objeto de estudio de esta investigación serán las cooperativas financieras en la ciudad de Medellín. </w:t>
      </w:r>
      <w:r w:rsidR="00270C82" w:rsidRPr="00270C82">
        <w:rPr>
          <w:rFonts w:ascii="Times New Roman" w:hAnsi="Times New Roman" w:cs="Times New Roman"/>
          <w:sz w:val="24"/>
          <w:szCs w:val="24"/>
        </w:rPr>
        <w:t xml:space="preserve">Este es un sector de la economía al que recurre gran parte de la población </w:t>
      </w:r>
      <w:r w:rsidR="00270C82" w:rsidRPr="00270C82">
        <w:rPr>
          <w:rFonts w:ascii="Times New Roman" w:hAnsi="Times New Roman" w:cs="Times New Roman"/>
          <w:sz w:val="24"/>
          <w:szCs w:val="24"/>
        </w:rPr>
        <w:lastRenderedPageBreak/>
        <w:t>colombiana, por la confianza que genera en sus asociados; en este sentido es importante analizar la forma en que el sector cooperativo  retribuye dicha confianza.</w:t>
      </w:r>
    </w:p>
    <w:p w:rsidR="00270C82" w:rsidRDefault="00270C82" w:rsidP="008D6A28">
      <w:pPr>
        <w:spacing w:after="0" w:line="360" w:lineRule="auto"/>
        <w:jc w:val="both"/>
      </w:pPr>
    </w:p>
    <w:p w:rsidR="00460443" w:rsidRPr="00B4062D" w:rsidRDefault="00270C82" w:rsidP="008D6A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orden de ideas, l</w:t>
      </w:r>
      <w:r w:rsidR="00D11A41" w:rsidRPr="00B4062D">
        <w:rPr>
          <w:rFonts w:ascii="Times New Roman" w:hAnsi="Times New Roman" w:cs="Times New Roman"/>
          <w:sz w:val="24"/>
          <w:szCs w:val="24"/>
        </w:rPr>
        <w:t>os beneficios que las entidades cooperativas brindan a sus asociados</w:t>
      </w:r>
      <w:r>
        <w:rPr>
          <w:rFonts w:ascii="Times New Roman" w:hAnsi="Times New Roman" w:cs="Times New Roman"/>
          <w:sz w:val="24"/>
          <w:szCs w:val="24"/>
        </w:rPr>
        <w:t>,</w:t>
      </w:r>
      <w:r w:rsidR="00D11A41" w:rsidRPr="00B4062D">
        <w:rPr>
          <w:rFonts w:ascii="Times New Roman" w:hAnsi="Times New Roman" w:cs="Times New Roman"/>
          <w:sz w:val="24"/>
          <w:szCs w:val="24"/>
        </w:rPr>
        <w:t xml:space="preserve"> representan hechos económicos que se reflejan en sus estados  financieros. Por esta razón y otras que se describen posteriormente</w:t>
      </w:r>
      <w:r w:rsidR="00BD334F" w:rsidRPr="00B4062D">
        <w:rPr>
          <w:rFonts w:ascii="Times New Roman" w:hAnsi="Times New Roman" w:cs="Times New Roman"/>
          <w:sz w:val="24"/>
          <w:szCs w:val="24"/>
        </w:rPr>
        <w:t xml:space="preserve"> </w:t>
      </w:r>
      <w:r w:rsidR="00460443" w:rsidRPr="00B4062D">
        <w:rPr>
          <w:rFonts w:ascii="Times New Roman" w:hAnsi="Times New Roman" w:cs="Times New Roman"/>
          <w:sz w:val="24"/>
          <w:szCs w:val="24"/>
        </w:rPr>
        <w:t>el presente proye</w:t>
      </w:r>
      <w:r w:rsidR="0004685A" w:rsidRPr="00B4062D">
        <w:rPr>
          <w:rFonts w:ascii="Times New Roman" w:hAnsi="Times New Roman" w:cs="Times New Roman"/>
          <w:sz w:val="24"/>
          <w:szCs w:val="24"/>
        </w:rPr>
        <w:t xml:space="preserve">cto de investigación </w:t>
      </w:r>
      <w:r w:rsidR="00BD334F" w:rsidRPr="00B4062D">
        <w:rPr>
          <w:rFonts w:ascii="Times New Roman" w:hAnsi="Times New Roman" w:cs="Times New Roman"/>
          <w:sz w:val="24"/>
          <w:szCs w:val="24"/>
        </w:rPr>
        <w:t>pretende</w:t>
      </w:r>
      <w:r w:rsidR="00460443" w:rsidRPr="00B4062D">
        <w:rPr>
          <w:rFonts w:ascii="Times New Roman" w:hAnsi="Times New Roman" w:cs="Times New Roman"/>
          <w:sz w:val="24"/>
          <w:szCs w:val="24"/>
        </w:rPr>
        <w:t xml:space="preserve"> </w:t>
      </w:r>
      <w:r w:rsidR="009D4BB3" w:rsidRPr="00B4062D">
        <w:rPr>
          <w:rFonts w:ascii="Times New Roman" w:hAnsi="Times New Roman" w:cs="Times New Roman"/>
          <w:sz w:val="24"/>
          <w:szCs w:val="24"/>
        </w:rPr>
        <w:t>identificar</w:t>
      </w:r>
      <w:r w:rsidR="00460443" w:rsidRPr="00B4062D">
        <w:rPr>
          <w:rFonts w:ascii="Times New Roman" w:hAnsi="Times New Roman" w:cs="Times New Roman"/>
          <w:sz w:val="24"/>
          <w:szCs w:val="24"/>
        </w:rPr>
        <w:t xml:space="preserve"> la</w:t>
      </w:r>
      <w:r w:rsidR="009D4BB3" w:rsidRPr="00B4062D">
        <w:rPr>
          <w:rFonts w:ascii="Times New Roman" w:hAnsi="Times New Roman" w:cs="Times New Roman"/>
          <w:sz w:val="24"/>
          <w:szCs w:val="24"/>
        </w:rPr>
        <w:t>s</w:t>
      </w:r>
      <w:r w:rsidR="00460443" w:rsidRPr="00B4062D">
        <w:rPr>
          <w:rFonts w:ascii="Times New Roman" w:hAnsi="Times New Roman" w:cs="Times New Roman"/>
          <w:sz w:val="24"/>
          <w:szCs w:val="24"/>
        </w:rPr>
        <w:t xml:space="preserve"> </w:t>
      </w:r>
      <w:r w:rsidR="009D4BB3" w:rsidRPr="00B4062D">
        <w:rPr>
          <w:rFonts w:ascii="Times New Roman" w:hAnsi="Times New Roman" w:cs="Times New Roman"/>
          <w:sz w:val="24"/>
          <w:szCs w:val="24"/>
        </w:rPr>
        <w:t xml:space="preserve">nuevas </w:t>
      </w:r>
      <w:r w:rsidR="00460443" w:rsidRPr="00B4062D">
        <w:rPr>
          <w:rFonts w:ascii="Times New Roman" w:hAnsi="Times New Roman" w:cs="Times New Roman"/>
          <w:sz w:val="24"/>
          <w:szCs w:val="24"/>
        </w:rPr>
        <w:t>revelaci</w:t>
      </w:r>
      <w:r w:rsidR="009D4BB3" w:rsidRPr="00B4062D">
        <w:rPr>
          <w:rFonts w:ascii="Times New Roman" w:hAnsi="Times New Roman" w:cs="Times New Roman"/>
          <w:sz w:val="24"/>
          <w:szCs w:val="24"/>
        </w:rPr>
        <w:t>ones</w:t>
      </w:r>
      <w:r w:rsidR="00460443" w:rsidRPr="00B4062D">
        <w:rPr>
          <w:rFonts w:ascii="Times New Roman" w:hAnsi="Times New Roman" w:cs="Times New Roman"/>
          <w:sz w:val="24"/>
          <w:szCs w:val="24"/>
        </w:rPr>
        <w:t xml:space="preserve"> de</w:t>
      </w:r>
      <w:r w:rsidR="00BD334F" w:rsidRPr="00B4062D">
        <w:rPr>
          <w:rFonts w:ascii="Times New Roman" w:hAnsi="Times New Roman" w:cs="Times New Roman"/>
          <w:sz w:val="24"/>
          <w:szCs w:val="24"/>
        </w:rPr>
        <w:t xml:space="preserve"> la </w:t>
      </w:r>
      <w:r w:rsidR="00460443" w:rsidRPr="00B4062D">
        <w:rPr>
          <w:rFonts w:ascii="Times New Roman" w:hAnsi="Times New Roman" w:cs="Times New Roman"/>
          <w:sz w:val="24"/>
          <w:szCs w:val="24"/>
        </w:rPr>
        <w:t>información financiera que las entidades del sector cooperativo</w:t>
      </w:r>
      <w:r w:rsidR="009D4BB3" w:rsidRPr="00B4062D">
        <w:rPr>
          <w:rFonts w:ascii="Times New Roman" w:hAnsi="Times New Roman" w:cs="Times New Roman"/>
          <w:sz w:val="24"/>
          <w:szCs w:val="24"/>
        </w:rPr>
        <w:t xml:space="preserve"> financiero</w:t>
      </w:r>
      <w:r w:rsidR="00460443" w:rsidRPr="00B4062D">
        <w:rPr>
          <w:rFonts w:ascii="Times New Roman" w:hAnsi="Times New Roman" w:cs="Times New Roman"/>
          <w:sz w:val="24"/>
          <w:szCs w:val="24"/>
        </w:rPr>
        <w:t xml:space="preserve"> realizan</w:t>
      </w:r>
      <w:r w:rsidR="00F6343B" w:rsidRPr="00B4062D">
        <w:rPr>
          <w:rFonts w:ascii="Times New Roman" w:hAnsi="Times New Roman" w:cs="Times New Roman"/>
          <w:sz w:val="24"/>
          <w:szCs w:val="24"/>
        </w:rPr>
        <w:t xml:space="preserve"> de sus transacciones económicas</w:t>
      </w:r>
      <w:r w:rsidR="00460443" w:rsidRPr="00B4062D">
        <w:rPr>
          <w:rFonts w:ascii="Times New Roman" w:hAnsi="Times New Roman" w:cs="Times New Roman"/>
          <w:sz w:val="24"/>
          <w:szCs w:val="24"/>
        </w:rPr>
        <w:t>.</w:t>
      </w:r>
    </w:p>
    <w:p w:rsidR="009D4BB3" w:rsidRPr="00B4062D" w:rsidRDefault="009D4BB3" w:rsidP="008D6A28">
      <w:pPr>
        <w:spacing w:after="0" w:line="360" w:lineRule="auto"/>
        <w:jc w:val="both"/>
        <w:rPr>
          <w:rFonts w:ascii="Times New Roman" w:hAnsi="Times New Roman" w:cs="Times New Roman"/>
          <w:sz w:val="24"/>
          <w:szCs w:val="24"/>
        </w:rPr>
      </w:pPr>
    </w:p>
    <w:p w:rsidR="00CF79E2" w:rsidRDefault="00CF79E2" w:rsidP="00270C8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 historia del cooperativismo en Colombia tuvo sus inicios  en el siglo XVIII en la época de la colonia, donde se formaron figuras como: las cajas de comunidad, los pósitos, los montepíos y los montes de piedad</w:t>
      </w:r>
      <w:r w:rsidR="00270C82">
        <w:rPr>
          <w:rFonts w:ascii="Times New Roman" w:hAnsi="Times New Roman" w:cs="Times New Roman"/>
          <w:sz w:val="24"/>
          <w:szCs w:val="24"/>
        </w:rPr>
        <w:t>; toda</w:t>
      </w:r>
      <w:r w:rsidRPr="00B4062D">
        <w:rPr>
          <w:rFonts w:ascii="Times New Roman" w:hAnsi="Times New Roman" w:cs="Times New Roman"/>
          <w:sz w:val="24"/>
          <w:szCs w:val="24"/>
        </w:rPr>
        <w:t>s estas formas colectivas  prestaban a la población los diferentes bienes que poseían en custodia para que suplieran sus necesidades en tiempo de escasez.</w:t>
      </w:r>
      <w:r w:rsidR="00270C82">
        <w:rPr>
          <w:rFonts w:ascii="Times New Roman" w:hAnsi="Times New Roman" w:cs="Times New Roman"/>
          <w:sz w:val="24"/>
          <w:szCs w:val="24"/>
        </w:rPr>
        <w:t xml:space="preserve"> </w:t>
      </w:r>
      <w:r w:rsidRPr="00B4062D">
        <w:rPr>
          <w:rFonts w:ascii="Times New Roman" w:hAnsi="Times New Roman" w:cs="Times New Roman"/>
          <w:sz w:val="24"/>
          <w:szCs w:val="24"/>
        </w:rPr>
        <w:t>Pero la sociedad precursora fue la Sociedad de Auxilio Mutuo del Señor del Despojo, creada en Bogotá en el año de 1899 y que recibió su personería jurídica en 1910.</w:t>
      </w:r>
    </w:p>
    <w:p w:rsidR="00FE69D2" w:rsidRPr="00B4062D" w:rsidRDefault="00FE69D2" w:rsidP="00270C82">
      <w:pPr>
        <w:spacing w:after="0" w:line="360" w:lineRule="auto"/>
        <w:jc w:val="both"/>
        <w:rPr>
          <w:rFonts w:ascii="Times New Roman" w:hAnsi="Times New Roman" w:cs="Times New Roman"/>
          <w:sz w:val="24"/>
          <w:szCs w:val="24"/>
        </w:rPr>
      </w:pPr>
    </w:p>
    <w:p w:rsidR="00CF79E2" w:rsidRPr="00B4062D" w:rsidRDefault="00CF79E2" w:rsidP="00587982">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1930 el desarrollo del cooperativismo fue aumentando favorablemente, para 1933 existían </w:t>
      </w:r>
      <w:r w:rsidR="00FE69D2">
        <w:rPr>
          <w:rFonts w:ascii="Times New Roman" w:hAnsi="Times New Roman" w:cs="Times New Roman"/>
          <w:sz w:val="24"/>
          <w:szCs w:val="24"/>
        </w:rPr>
        <w:t>cuatro cooperativas</w:t>
      </w:r>
      <w:r w:rsidRPr="00B4062D">
        <w:rPr>
          <w:rFonts w:ascii="Times New Roman" w:hAnsi="Times New Roman" w:cs="Times New Roman"/>
          <w:sz w:val="24"/>
          <w:szCs w:val="24"/>
        </w:rPr>
        <w:t xml:space="preserve"> con 1807 socios, en 1962 ya había 759 con casi 450.000 asociados. En 1959 se inicia la conversión  de las cooperativas colombianas en organismos de grado superior y se da con la Unión Cooperativa Nacional de Crédito UCONAL la cual se convertiría más tarde en Banco </w:t>
      </w:r>
      <w:proofErr w:type="spellStart"/>
      <w:r w:rsidRPr="00B4062D">
        <w:rPr>
          <w:rFonts w:ascii="Times New Roman" w:hAnsi="Times New Roman" w:cs="Times New Roman"/>
          <w:sz w:val="24"/>
          <w:szCs w:val="24"/>
        </w:rPr>
        <w:t>Uconal</w:t>
      </w:r>
      <w:proofErr w:type="spellEnd"/>
      <w:r w:rsidRPr="00B4062D">
        <w:rPr>
          <w:rFonts w:ascii="Times New Roman" w:hAnsi="Times New Roman" w:cs="Times New Roman"/>
          <w:sz w:val="24"/>
          <w:szCs w:val="24"/>
        </w:rPr>
        <w:t>,</w:t>
      </w:r>
      <w:r w:rsidR="00D13207" w:rsidRPr="00B4062D">
        <w:rPr>
          <w:rFonts w:ascii="Times New Roman" w:hAnsi="Times New Roman" w:cs="Times New Roman"/>
          <w:sz w:val="24"/>
          <w:szCs w:val="24"/>
        </w:rPr>
        <w:t xml:space="preserve"> </w:t>
      </w:r>
      <w:r w:rsidR="00ED0548" w:rsidRPr="00B4062D">
        <w:rPr>
          <w:rFonts w:ascii="Times New Roman" w:hAnsi="Times New Roman" w:cs="Times New Roman"/>
          <w:sz w:val="24"/>
          <w:szCs w:val="24"/>
        </w:rPr>
        <w:t>entidad qu</w:t>
      </w:r>
      <w:r w:rsidR="00D13207" w:rsidRPr="00B4062D">
        <w:rPr>
          <w:rFonts w:ascii="Times New Roman" w:hAnsi="Times New Roman" w:cs="Times New Roman"/>
          <w:sz w:val="24"/>
          <w:szCs w:val="24"/>
        </w:rPr>
        <w:t>e debió ser liquidada tras la crisis financiera que afecto al sector en 1997.</w:t>
      </w:r>
      <w:r w:rsidRPr="00B4062D">
        <w:rPr>
          <w:rFonts w:ascii="Times New Roman" w:hAnsi="Times New Roman" w:cs="Times New Roman"/>
          <w:sz w:val="24"/>
          <w:szCs w:val="24"/>
        </w:rPr>
        <w:t xml:space="preserve"> </w:t>
      </w:r>
      <w:r w:rsidR="00D13207" w:rsidRPr="00B4062D">
        <w:rPr>
          <w:rFonts w:ascii="Times New Roman" w:hAnsi="Times New Roman" w:cs="Times New Roman"/>
          <w:sz w:val="24"/>
          <w:szCs w:val="24"/>
        </w:rPr>
        <w:t xml:space="preserve">También </w:t>
      </w:r>
      <w:r w:rsidRPr="00B4062D">
        <w:rPr>
          <w:rFonts w:ascii="Times New Roman" w:hAnsi="Times New Roman" w:cs="Times New Roman"/>
          <w:sz w:val="24"/>
          <w:szCs w:val="24"/>
        </w:rPr>
        <w:t xml:space="preserve">se crearon otras asociaciones como Asociación Colombiana de Cooperativas ASCOOP, la Central de Cooperativas de Crédito y </w:t>
      </w:r>
      <w:r w:rsidR="00B914DD" w:rsidRPr="00B4062D">
        <w:rPr>
          <w:rFonts w:ascii="Times New Roman" w:hAnsi="Times New Roman" w:cs="Times New Roman"/>
          <w:sz w:val="24"/>
          <w:szCs w:val="24"/>
        </w:rPr>
        <w:t>D</w:t>
      </w:r>
      <w:r w:rsidRPr="00B4062D">
        <w:rPr>
          <w:rFonts w:ascii="Times New Roman" w:hAnsi="Times New Roman" w:cs="Times New Roman"/>
          <w:sz w:val="24"/>
          <w:szCs w:val="24"/>
        </w:rPr>
        <w:t>esarrollo Social COOPDESARROLLO, el Instituto de Financiamiento y Desarrollo Cooperativo FINANCIACOOP, entre otras.</w:t>
      </w:r>
      <w:r w:rsidR="00BD334F" w:rsidRPr="00B4062D">
        <w:rPr>
          <w:rFonts w:ascii="Times New Roman" w:hAnsi="Times New Roman" w:cs="Times New Roman"/>
          <w:sz w:val="24"/>
          <w:szCs w:val="24"/>
        </w:rPr>
        <w:t xml:space="preserve"> (</w:t>
      </w:r>
      <w:proofErr w:type="spellStart"/>
      <w:r w:rsidR="00BD334F" w:rsidRPr="00B4062D">
        <w:rPr>
          <w:rFonts w:ascii="Times New Roman" w:hAnsi="Times New Roman" w:cs="Times New Roman"/>
          <w:sz w:val="24"/>
          <w:szCs w:val="24"/>
        </w:rPr>
        <w:t>Coonfeco</w:t>
      </w:r>
      <w:r w:rsidR="00391A1D">
        <w:rPr>
          <w:rFonts w:ascii="Times New Roman" w:hAnsi="Times New Roman" w:cs="Times New Roman"/>
          <w:sz w:val="24"/>
          <w:szCs w:val="24"/>
        </w:rPr>
        <w:t>o</w:t>
      </w:r>
      <w:r w:rsidR="00BD334F" w:rsidRPr="00B4062D">
        <w:rPr>
          <w:rFonts w:ascii="Times New Roman" w:hAnsi="Times New Roman" w:cs="Times New Roman"/>
          <w:sz w:val="24"/>
          <w:szCs w:val="24"/>
        </w:rPr>
        <w:t>p</w:t>
      </w:r>
      <w:proofErr w:type="spellEnd"/>
      <w:r w:rsidR="00BD334F" w:rsidRPr="00B4062D">
        <w:rPr>
          <w:rFonts w:ascii="Times New Roman" w:hAnsi="Times New Roman" w:cs="Times New Roman"/>
          <w:sz w:val="24"/>
          <w:szCs w:val="24"/>
        </w:rPr>
        <w:t>, 2012)</w:t>
      </w:r>
    </w:p>
    <w:p w:rsidR="00CF79E2" w:rsidRPr="00B4062D" w:rsidRDefault="00CF79E2"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En 1963 se expide el decreto 1598</w:t>
      </w:r>
      <w:r w:rsidR="00FE69D2">
        <w:rPr>
          <w:rFonts w:ascii="Times New Roman" w:hAnsi="Times New Roman" w:cs="Times New Roman"/>
          <w:sz w:val="24"/>
          <w:szCs w:val="24"/>
        </w:rPr>
        <w:t>,</w:t>
      </w:r>
      <w:r w:rsidRPr="00B4062D">
        <w:rPr>
          <w:rFonts w:ascii="Times New Roman" w:hAnsi="Times New Roman" w:cs="Times New Roman"/>
          <w:sz w:val="24"/>
          <w:szCs w:val="24"/>
        </w:rPr>
        <w:t xml:space="preserve"> con el cual se actualiza la legislación de las cooperativas</w:t>
      </w:r>
      <w:r w:rsidR="00FE69D2">
        <w:rPr>
          <w:rFonts w:ascii="Times New Roman" w:hAnsi="Times New Roman" w:cs="Times New Roman"/>
          <w:sz w:val="24"/>
          <w:szCs w:val="24"/>
        </w:rPr>
        <w:t>,</w:t>
      </w:r>
      <w:r w:rsidRPr="00B4062D">
        <w:rPr>
          <w:rFonts w:ascii="Times New Roman" w:hAnsi="Times New Roman" w:cs="Times New Roman"/>
          <w:sz w:val="24"/>
          <w:szCs w:val="24"/>
        </w:rPr>
        <w:t xml:space="preserve"> permitiéndoles a las cooperativas de ahorro y crédito la captación de dineros a través de los depósitos que hacen los asociados y terceros en forma ilimitada. </w:t>
      </w:r>
      <w:r w:rsidRPr="00B4062D">
        <w:rPr>
          <w:rFonts w:ascii="Times New Roman" w:hAnsi="Times New Roman" w:cs="Times New Roman"/>
          <w:sz w:val="24"/>
          <w:szCs w:val="24"/>
        </w:rPr>
        <w:lastRenderedPageBreak/>
        <w:t xml:space="preserve">Sin embargo el crecimiento del cooperativismo financiero no </w:t>
      </w:r>
      <w:r w:rsidR="0019762F" w:rsidRPr="00B4062D">
        <w:rPr>
          <w:rFonts w:ascii="Times New Roman" w:hAnsi="Times New Roman" w:cs="Times New Roman"/>
          <w:sz w:val="24"/>
          <w:szCs w:val="24"/>
        </w:rPr>
        <w:t>progresó</w:t>
      </w:r>
      <w:r w:rsidRPr="00B4062D">
        <w:rPr>
          <w:rFonts w:ascii="Times New Roman" w:hAnsi="Times New Roman" w:cs="Times New Roman"/>
          <w:sz w:val="24"/>
          <w:szCs w:val="24"/>
        </w:rPr>
        <w:t xml:space="preserve"> como se esperaba; solo hasta después de la crisis financiera de Colombia en 1982 las cooperativas in</w:t>
      </w:r>
      <w:r w:rsidR="0019762F" w:rsidRPr="00B4062D">
        <w:rPr>
          <w:rFonts w:ascii="Times New Roman" w:hAnsi="Times New Roman" w:cs="Times New Roman"/>
          <w:sz w:val="24"/>
          <w:szCs w:val="24"/>
        </w:rPr>
        <w:t>cluyeron</w:t>
      </w:r>
      <w:r w:rsidRPr="00B4062D">
        <w:rPr>
          <w:rFonts w:ascii="Times New Roman" w:hAnsi="Times New Roman" w:cs="Times New Roman"/>
          <w:sz w:val="24"/>
          <w:szCs w:val="24"/>
        </w:rPr>
        <w:t xml:space="preserve"> estrategias para la captación de los recursos del público y con las medidas del gobierno comenzaron a fortalecer su estructura técnica y legal.</w:t>
      </w:r>
    </w:p>
    <w:p w:rsidR="00CF79E2" w:rsidRPr="00B4062D" w:rsidRDefault="00FE69D2" w:rsidP="008D6A28">
      <w:pPr>
        <w:spacing w:line="360" w:lineRule="auto"/>
        <w:jc w:val="both"/>
        <w:rPr>
          <w:rFonts w:ascii="Times New Roman" w:hAnsi="Times New Roman" w:cs="Times New Roman"/>
          <w:sz w:val="24"/>
          <w:szCs w:val="24"/>
        </w:rPr>
      </w:pPr>
      <w:r w:rsidRPr="00FE69D2">
        <w:rPr>
          <w:rFonts w:ascii="Times New Roman" w:hAnsi="Times New Roman" w:cs="Times New Roman"/>
          <w:sz w:val="24"/>
          <w:szCs w:val="24"/>
        </w:rPr>
        <w:t>En 1998 se crea la ley 79 en la cual se les reconoce a las cooperativas de ahorro y crédito la condición de organismos financieros</w:t>
      </w:r>
      <w:r w:rsidR="00CF79E2" w:rsidRPr="00B4062D">
        <w:rPr>
          <w:rFonts w:ascii="Times New Roman" w:hAnsi="Times New Roman" w:cs="Times New Roman"/>
          <w:sz w:val="24"/>
          <w:szCs w:val="24"/>
        </w:rPr>
        <w:t>, finalmente en 1</w:t>
      </w:r>
      <w:r w:rsidR="0059047A" w:rsidRPr="00B4062D">
        <w:rPr>
          <w:rFonts w:ascii="Times New Roman" w:hAnsi="Times New Roman" w:cs="Times New Roman"/>
          <w:sz w:val="24"/>
          <w:szCs w:val="24"/>
        </w:rPr>
        <w:t>9</w:t>
      </w:r>
      <w:r w:rsidR="00CF79E2" w:rsidRPr="00B4062D">
        <w:rPr>
          <w:rFonts w:ascii="Times New Roman" w:hAnsi="Times New Roman" w:cs="Times New Roman"/>
          <w:sz w:val="24"/>
          <w:szCs w:val="24"/>
        </w:rPr>
        <w:t xml:space="preserve">98 se expide la ley 454 </w:t>
      </w:r>
      <w:r>
        <w:rPr>
          <w:rFonts w:ascii="Times New Roman" w:hAnsi="Times New Roman" w:cs="Times New Roman"/>
          <w:sz w:val="24"/>
          <w:szCs w:val="24"/>
        </w:rPr>
        <w:t xml:space="preserve">por medio de la cual </w:t>
      </w:r>
      <w:r w:rsidR="00CF79E2" w:rsidRPr="00B4062D">
        <w:rPr>
          <w:rFonts w:ascii="Times New Roman" w:hAnsi="Times New Roman" w:cs="Times New Roman"/>
          <w:sz w:val="24"/>
          <w:szCs w:val="24"/>
        </w:rPr>
        <w:t xml:space="preserve">se defino el concepto de cooperativas financieras para las captadoras de recursos de terceros con vigilancia de la </w:t>
      </w:r>
      <w:r w:rsidR="0059047A" w:rsidRPr="00B4062D">
        <w:rPr>
          <w:rFonts w:ascii="Times New Roman" w:hAnsi="Times New Roman" w:cs="Times New Roman"/>
          <w:sz w:val="24"/>
          <w:szCs w:val="24"/>
        </w:rPr>
        <w:t>superintendencia bancaria</w:t>
      </w:r>
      <w:r w:rsidR="00CF79E2" w:rsidRPr="00B4062D">
        <w:rPr>
          <w:rFonts w:ascii="Times New Roman" w:hAnsi="Times New Roman" w:cs="Times New Roman"/>
          <w:sz w:val="24"/>
          <w:szCs w:val="24"/>
        </w:rPr>
        <w:t xml:space="preserve"> y para las cooperativas que captan los recursos solo de sus asociados con vigilancia de la superintendencia de la economía solidaria.</w:t>
      </w:r>
    </w:p>
    <w:p w:rsidR="00AF26E2" w:rsidRDefault="00391A1D" w:rsidP="008D6A28">
      <w:pPr>
        <w:spacing w:line="360" w:lineRule="auto"/>
        <w:jc w:val="both"/>
        <w:rPr>
          <w:rFonts w:ascii="Times New Roman" w:hAnsi="Times New Roman" w:cs="Times New Roman"/>
          <w:sz w:val="24"/>
          <w:szCs w:val="24"/>
        </w:rPr>
      </w:pPr>
      <w:r>
        <w:rPr>
          <w:rFonts w:ascii="Times New Roman" w:hAnsi="Times New Roman" w:cs="Times New Roman"/>
          <w:sz w:val="24"/>
          <w:szCs w:val="24"/>
        </w:rPr>
        <w:t>Según el observatorio cooperativo Nº 29 a</w:t>
      </w:r>
      <w:r w:rsidR="005A0335" w:rsidRPr="00B4062D">
        <w:rPr>
          <w:rFonts w:ascii="Times New Roman" w:hAnsi="Times New Roman" w:cs="Times New Roman"/>
          <w:sz w:val="24"/>
          <w:szCs w:val="24"/>
        </w:rPr>
        <w:t xml:space="preserve">l finalizar el primer semestre del año </w:t>
      </w:r>
      <w:r w:rsidR="00D5453A" w:rsidRPr="00B4062D">
        <w:rPr>
          <w:rFonts w:ascii="Times New Roman" w:hAnsi="Times New Roman" w:cs="Times New Roman"/>
          <w:sz w:val="24"/>
          <w:szCs w:val="24"/>
        </w:rPr>
        <w:t>2012</w:t>
      </w:r>
      <w:r w:rsidR="005A0335" w:rsidRPr="00B4062D">
        <w:rPr>
          <w:rFonts w:ascii="Times New Roman" w:hAnsi="Times New Roman" w:cs="Times New Roman"/>
          <w:sz w:val="24"/>
          <w:szCs w:val="24"/>
        </w:rPr>
        <w:t xml:space="preserve"> el sistema financiero en Colombia </w:t>
      </w:r>
      <w:r w:rsidR="00D907F0" w:rsidRPr="00B4062D">
        <w:rPr>
          <w:rFonts w:ascii="Times New Roman" w:hAnsi="Times New Roman" w:cs="Times New Roman"/>
          <w:sz w:val="24"/>
          <w:szCs w:val="24"/>
        </w:rPr>
        <w:t xml:space="preserve">el cual incluye a las cooperativas financieras, </w:t>
      </w:r>
      <w:r w:rsidR="005A0335" w:rsidRPr="00B4062D">
        <w:rPr>
          <w:rFonts w:ascii="Times New Roman" w:hAnsi="Times New Roman" w:cs="Times New Roman"/>
          <w:sz w:val="24"/>
          <w:szCs w:val="24"/>
        </w:rPr>
        <w:t>muestra un buen comportamiento</w:t>
      </w:r>
      <w:r w:rsidR="0049553E" w:rsidRPr="00B4062D">
        <w:rPr>
          <w:rFonts w:ascii="Times New Roman" w:hAnsi="Times New Roman" w:cs="Times New Roman"/>
          <w:sz w:val="24"/>
          <w:szCs w:val="24"/>
        </w:rPr>
        <w:t>,</w:t>
      </w:r>
      <w:r w:rsidR="00793A6F" w:rsidRPr="00B4062D">
        <w:rPr>
          <w:rFonts w:ascii="Times New Roman" w:hAnsi="Times New Roman" w:cs="Times New Roman"/>
          <w:sz w:val="24"/>
          <w:szCs w:val="24"/>
        </w:rPr>
        <w:t xml:space="preserve"> producido por la buena conducta de las inversiones realizadas en estos meses y la evolución positiva de </w:t>
      </w:r>
      <w:r w:rsidR="0049553E" w:rsidRPr="00B4062D">
        <w:rPr>
          <w:rFonts w:ascii="Times New Roman" w:hAnsi="Times New Roman" w:cs="Times New Roman"/>
          <w:sz w:val="24"/>
          <w:szCs w:val="24"/>
        </w:rPr>
        <w:t>la cartera de créditos</w:t>
      </w:r>
      <w:r w:rsidR="00B914DD" w:rsidRPr="00B4062D">
        <w:rPr>
          <w:rFonts w:ascii="Times New Roman" w:hAnsi="Times New Roman" w:cs="Times New Roman"/>
          <w:sz w:val="24"/>
          <w:szCs w:val="24"/>
        </w:rPr>
        <w:t>,</w:t>
      </w:r>
      <w:r w:rsidR="009357CC" w:rsidRPr="00B4062D">
        <w:rPr>
          <w:rFonts w:ascii="Times New Roman" w:hAnsi="Times New Roman" w:cs="Times New Roman"/>
          <w:sz w:val="24"/>
          <w:szCs w:val="24"/>
        </w:rPr>
        <w:t xml:space="preserve"> el</w:t>
      </w:r>
      <w:r w:rsidR="00425DDB" w:rsidRPr="00B4062D">
        <w:rPr>
          <w:rFonts w:ascii="Times New Roman" w:hAnsi="Times New Roman" w:cs="Times New Roman"/>
          <w:sz w:val="24"/>
          <w:szCs w:val="24"/>
        </w:rPr>
        <w:t xml:space="preserve"> </w:t>
      </w:r>
      <w:r w:rsidR="0049553E" w:rsidRPr="00B4062D">
        <w:rPr>
          <w:rFonts w:ascii="Times New Roman" w:hAnsi="Times New Roman" w:cs="Times New Roman"/>
          <w:sz w:val="24"/>
          <w:szCs w:val="24"/>
        </w:rPr>
        <w:t>crecimiento real anual en sus activos</w:t>
      </w:r>
      <w:r w:rsidR="009357CC" w:rsidRPr="00B4062D">
        <w:rPr>
          <w:rFonts w:ascii="Times New Roman" w:hAnsi="Times New Roman" w:cs="Times New Roman"/>
          <w:sz w:val="24"/>
          <w:szCs w:val="24"/>
        </w:rPr>
        <w:t xml:space="preserve"> es</w:t>
      </w:r>
      <w:r w:rsidR="0049553E" w:rsidRPr="00B4062D">
        <w:rPr>
          <w:rFonts w:ascii="Times New Roman" w:hAnsi="Times New Roman" w:cs="Times New Roman"/>
          <w:sz w:val="24"/>
          <w:szCs w:val="24"/>
        </w:rPr>
        <w:t xml:space="preserve"> del </w:t>
      </w:r>
      <w:r w:rsidR="00AF26E2" w:rsidRPr="00B4062D">
        <w:rPr>
          <w:rFonts w:ascii="Times New Roman" w:hAnsi="Times New Roman" w:cs="Times New Roman"/>
          <w:sz w:val="24"/>
          <w:szCs w:val="24"/>
        </w:rPr>
        <w:t>11.75% del cual el 14.27% representa el crecimiento de la cartera de créditos, el 9.14% corresponde a las inversiones y las utilidades acumuladas del sector aumentaron</w:t>
      </w:r>
      <w:r w:rsidR="00F9042E" w:rsidRPr="00B4062D">
        <w:rPr>
          <w:rFonts w:ascii="Times New Roman" w:hAnsi="Times New Roman" w:cs="Times New Roman"/>
          <w:sz w:val="24"/>
          <w:szCs w:val="24"/>
        </w:rPr>
        <w:t xml:space="preserve"> a los $16.71 billones de pesos.</w:t>
      </w:r>
      <w:r w:rsidR="00D00709" w:rsidRPr="00B4062D">
        <w:rPr>
          <w:rFonts w:ascii="Times New Roman" w:hAnsi="Times New Roman" w:cs="Times New Roman"/>
          <w:sz w:val="24"/>
          <w:szCs w:val="24"/>
        </w:rPr>
        <w:t xml:space="preserve"> </w:t>
      </w:r>
      <w:r w:rsidR="00AF26E2" w:rsidRPr="00B4062D">
        <w:rPr>
          <w:rFonts w:ascii="Times New Roman" w:hAnsi="Times New Roman" w:cs="Times New Roman"/>
          <w:sz w:val="24"/>
          <w:szCs w:val="24"/>
        </w:rPr>
        <w:t xml:space="preserve">Sin embargo haciendo un análisis comparativo del crecimiento del activo </w:t>
      </w:r>
      <w:r w:rsidR="00B115ED" w:rsidRPr="00B4062D">
        <w:rPr>
          <w:rFonts w:ascii="Times New Roman" w:hAnsi="Times New Roman" w:cs="Times New Roman"/>
          <w:sz w:val="24"/>
          <w:szCs w:val="24"/>
        </w:rPr>
        <w:t xml:space="preserve">durante el primer semestre </w:t>
      </w:r>
      <w:r w:rsidR="00AF26E2" w:rsidRPr="00B4062D">
        <w:rPr>
          <w:rFonts w:ascii="Times New Roman" w:hAnsi="Times New Roman" w:cs="Times New Roman"/>
          <w:sz w:val="24"/>
          <w:szCs w:val="24"/>
        </w:rPr>
        <w:t xml:space="preserve">en 2012 con respecto a 2011 específicamente </w:t>
      </w:r>
      <w:r w:rsidR="00D60519" w:rsidRPr="00B4062D">
        <w:rPr>
          <w:rFonts w:ascii="Times New Roman" w:hAnsi="Times New Roman" w:cs="Times New Roman"/>
          <w:sz w:val="24"/>
          <w:szCs w:val="24"/>
        </w:rPr>
        <w:t xml:space="preserve">de </w:t>
      </w:r>
      <w:r w:rsidR="00AF26E2" w:rsidRPr="00B4062D">
        <w:rPr>
          <w:rFonts w:ascii="Times New Roman" w:hAnsi="Times New Roman" w:cs="Times New Roman"/>
          <w:sz w:val="24"/>
          <w:szCs w:val="24"/>
        </w:rPr>
        <w:t>la cartera de créditos y las inversiones obtenemos lo</w:t>
      </w:r>
      <w:r w:rsidR="00FE69D2">
        <w:rPr>
          <w:rFonts w:ascii="Times New Roman" w:hAnsi="Times New Roman" w:cs="Times New Roman"/>
          <w:sz w:val="24"/>
          <w:szCs w:val="24"/>
        </w:rPr>
        <w:t xml:space="preserve"> siguiente:</w:t>
      </w:r>
      <w:r w:rsidR="00D60519" w:rsidRPr="00B4062D">
        <w:rPr>
          <w:rFonts w:ascii="Times New Roman" w:hAnsi="Times New Roman" w:cs="Times New Roman"/>
          <w:sz w:val="24"/>
          <w:szCs w:val="24"/>
        </w:rPr>
        <w:t xml:space="preserve"> las entidades de créditos muestran un comportamiento positivo pero en menor medida a la registrada en 2011 sus activos reflejan un crecimiento del 13.05% </w:t>
      </w:r>
      <w:r w:rsidR="00747588" w:rsidRPr="00B4062D">
        <w:rPr>
          <w:rFonts w:ascii="Times New Roman" w:hAnsi="Times New Roman" w:cs="Times New Roman"/>
          <w:sz w:val="24"/>
          <w:szCs w:val="24"/>
        </w:rPr>
        <w:t xml:space="preserve">a junio </w:t>
      </w:r>
      <w:r w:rsidR="00D60519" w:rsidRPr="00B4062D">
        <w:rPr>
          <w:rFonts w:ascii="Times New Roman" w:hAnsi="Times New Roman" w:cs="Times New Roman"/>
          <w:sz w:val="24"/>
          <w:szCs w:val="24"/>
        </w:rPr>
        <w:t xml:space="preserve">en 2012 frente a un 16.10% </w:t>
      </w:r>
      <w:r w:rsidR="00747588" w:rsidRPr="00B4062D">
        <w:rPr>
          <w:rFonts w:ascii="Times New Roman" w:hAnsi="Times New Roman" w:cs="Times New Roman"/>
          <w:sz w:val="24"/>
          <w:szCs w:val="24"/>
        </w:rPr>
        <w:t>del mismo periodo en</w:t>
      </w:r>
      <w:r w:rsidR="00D60519" w:rsidRPr="00B4062D">
        <w:rPr>
          <w:rFonts w:ascii="Times New Roman" w:hAnsi="Times New Roman" w:cs="Times New Roman"/>
          <w:sz w:val="24"/>
          <w:szCs w:val="24"/>
        </w:rPr>
        <w:t xml:space="preserve"> 2011</w:t>
      </w:r>
      <w:r w:rsidR="002F3F4C" w:rsidRPr="00B4062D">
        <w:rPr>
          <w:rFonts w:ascii="Times New Roman" w:hAnsi="Times New Roman" w:cs="Times New Roman"/>
          <w:sz w:val="24"/>
          <w:szCs w:val="24"/>
        </w:rPr>
        <w:t xml:space="preserve">, las inversiones tuvieron un crecimiento igualmente positivo pero bajo del 5.31% </w:t>
      </w:r>
      <w:r w:rsidR="00322424" w:rsidRPr="00B4062D">
        <w:rPr>
          <w:rFonts w:ascii="Times New Roman" w:hAnsi="Times New Roman" w:cs="Times New Roman"/>
          <w:sz w:val="24"/>
          <w:szCs w:val="24"/>
        </w:rPr>
        <w:t>durante el primer semestre de 2012</w:t>
      </w:r>
      <w:r w:rsidR="00FE69D2">
        <w:rPr>
          <w:rFonts w:ascii="Times New Roman" w:hAnsi="Times New Roman" w:cs="Times New Roman"/>
          <w:sz w:val="24"/>
          <w:szCs w:val="24"/>
        </w:rPr>
        <w:t>,</w:t>
      </w:r>
      <w:r w:rsidR="00322424" w:rsidRPr="00B4062D">
        <w:rPr>
          <w:rFonts w:ascii="Times New Roman" w:hAnsi="Times New Roman" w:cs="Times New Roman"/>
          <w:sz w:val="24"/>
          <w:szCs w:val="24"/>
        </w:rPr>
        <w:t xml:space="preserve"> </w:t>
      </w:r>
      <w:r w:rsidR="00A84742" w:rsidRPr="00B4062D">
        <w:rPr>
          <w:rFonts w:ascii="Times New Roman" w:hAnsi="Times New Roman" w:cs="Times New Roman"/>
          <w:sz w:val="24"/>
          <w:szCs w:val="24"/>
        </w:rPr>
        <w:t>conducta</w:t>
      </w:r>
      <w:r w:rsidR="002F3F4C" w:rsidRPr="00B4062D">
        <w:rPr>
          <w:rFonts w:ascii="Times New Roman" w:hAnsi="Times New Roman" w:cs="Times New Roman"/>
          <w:sz w:val="24"/>
          <w:szCs w:val="24"/>
        </w:rPr>
        <w:t xml:space="preserve"> que ha sido constante desde </w:t>
      </w:r>
      <w:r w:rsidR="00A84742" w:rsidRPr="00B4062D">
        <w:rPr>
          <w:rFonts w:ascii="Times New Roman" w:hAnsi="Times New Roman" w:cs="Times New Roman"/>
          <w:sz w:val="24"/>
          <w:szCs w:val="24"/>
        </w:rPr>
        <w:t xml:space="preserve">finales de 2009; </w:t>
      </w:r>
      <w:r w:rsidR="00D60519" w:rsidRPr="00B4062D">
        <w:rPr>
          <w:rFonts w:ascii="Times New Roman" w:hAnsi="Times New Roman" w:cs="Times New Roman"/>
          <w:sz w:val="24"/>
          <w:szCs w:val="24"/>
        </w:rPr>
        <w:t xml:space="preserve">en este </w:t>
      </w:r>
      <w:r w:rsidR="00A84742" w:rsidRPr="00B4062D">
        <w:rPr>
          <w:rFonts w:ascii="Times New Roman" w:hAnsi="Times New Roman" w:cs="Times New Roman"/>
          <w:sz w:val="24"/>
          <w:szCs w:val="24"/>
        </w:rPr>
        <w:t xml:space="preserve">comportamiento </w:t>
      </w:r>
      <w:r w:rsidR="00D60519" w:rsidRPr="00B4062D">
        <w:rPr>
          <w:rFonts w:ascii="Times New Roman" w:hAnsi="Times New Roman" w:cs="Times New Roman"/>
          <w:sz w:val="24"/>
          <w:szCs w:val="24"/>
        </w:rPr>
        <w:t>la cartera de crédito y las inversiones son muy importantes pues representan un 63.15% y 19.57% de los activos.</w:t>
      </w:r>
    </w:p>
    <w:p w:rsidR="002C49A2" w:rsidRDefault="002C49A2" w:rsidP="008D6A28">
      <w:pPr>
        <w:spacing w:line="360" w:lineRule="auto"/>
        <w:jc w:val="both"/>
        <w:rPr>
          <w:rFonts w:ascii="Times New Roman" w:hAnsi="Times New Roman" w:cs="Times New Roman"/>
          <w:sz w:val="24"/>
          <w:szCs w:val="24"/>
        </w:rPr>
      </w:pPr>
    </w:p>
    <w:p w:rsidR="002C49A2" w:rsidRDefault="002C49A2" w:rsidP="008D6A28">
      <w:pPr>
        <w:spacing w:line="360" w:lineRule="auto"/>
        <w:jc w:val="both"/>
        <w:rPr>
          <w:rFonts w:ascii="Times New Roman" w:hAnsi="Times New Roman" w:cs="Times New Roman"/>
          <w:sz w:val="24"/>
          <w:szCs w:val="24"/>
        </w:rPr>
      </w:pPr>
    </w:p>
    <w:p w:rsidR="002C49A2" w:rsidRPr="00B4062D" w:rsidRDefault="002C49A2" w:rsidP="008D6A28">
      <w:pPr>
        <w:spacing w:line="360" w:lineRule="auto"/>
        <w:jc w:val="both"/>
        <w:rPr>
          <w:rFonts w:ascii="Times New Roman" w:hAnsi="Times New Roman" w:cs="Times New Roman"/>
          <w:sz w:val="24"/>
          <w:szCs w:val="24"/>
        </w:rPr>
      </w:pPr>
    </w:p>
    <w:p w:rsidR="00F9042E" w:rsidRPr="00B4062D" w:rsidRDefault="0080340B"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ACTIVOS</w:t>
      </w:r>
    </w:p>
    <w:p w:rsidR="0080340B" w:rsidRPr="00B4062D" w:rsidRDefault="0080340B" w:rsidP="0080340B">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Al</w:t>
      </w:r>
      <w:r w:rsidR="00954051" w:rsidRPr="00B4062D">
        <w:rPr>
          <w:rFonts w:ascii="Times New Roman" w:hAnsi="Times New Roman" w:cs="Times New Roman"/>
          <w:sz w:val="24"/>
          <w:szCs w:val="24"/>
        </w:rPr>
        <w:t xml:space="preserve"> </w:t>
      </w:r>
      <w:r w:rsidRPr="00B4062D">
        <w:rPr>
          <w:rFonts w:ascii="Times New Roman" w:hAnsi="Times New Roman" w:cs="Times New Roman"/>
          <w:sz w:val="24"/>
          <w:szCs w:val="24"/>
        </w:rPr>
        <w:t xml:space="preserve">finalizar el primer semestre del año </w:t>
      </w:r>
      <w:r w:rsidR="00FB50A7" w:rsidRPr="00B4062D">
        <w:rPr>
          <w:rFonts w:ascii="Times New Roman" w:hAnsi="Times New Roman" w:cs="Times New Roman"/>
          <w:sz w:val="24"/>
          <w:szCs w:val="24"/>
        </w:rPr>
        <w:t>2012</w:t>
      </w:r>
      <w:r w:rsidRPr="00B4062D">
        <w:rPr>
          <w:rFonts w:ascii="Times New Roman" w:hAnsi="Times New Roman" w:cs="Times New Roman"/>
          <w:sz w:val="24"/>
          <w:szCs w:val="24"/>
        </w:rPr>
        <w:t xml:space="preserve"> las co</w:t>
      </w:r>
      <w:r w:rsidR="00FE69D2">
        <w:rPr>
          <w:rFonts w:ascii="Times New Roman" w:hAnsi="Times New Roman" w:cs="Times New Roman"/>
          <w:sz w:val="24"/>
          <w:szCs w:val="24"/>
        </w:rPr>
        <w:t>operativas financieras presentaron</w:t>
      </w:r>
      <w:r w:rsidRPr="00B4062D">
        <w:rPr>
          <w:rFonts w:ascii="Times New Roman" w:hAnsi="Times New Roman" w:cs="Times New Roman"/>
          <w:sz w:val="24"/>
          <w:szCs w:val="24"/>
        </w:rPr>
        <w:t xml:space="preserve"> un activo total con un crecimiento del 15.34%, con una participación de los activos sobre el total de los activos del sistema financiero del 2.97%.</w:t>
      </w:r>
    </w:p>
    <w:p w:rsidR="0080340B" w:rsidRPr="00B4062D" w:rsidRDefault="0080340B" w:rsidP="0080340B">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Por su parte el saldo bruto de la cartera de créditos tiene una variación nominal anual del 16.94 % con un crecimiento del 6.65%</w:t>
      </w:r>
    </w:p>
    <w:p w:rsidR="003468DB" w:rsidRPr="00B4062D" w:rsidRDefault="003468DB" w:rsidP="0080340B">
      <w:pPr>
        <w:spacing w:after="0" w:line="360" w:lineRule="auto"/>
        <w:jc w:val="both"/>
        <w:rPr>
          <w:rFonts w:ascii="Times New Roman" w:hAnsi="Times New Roman" w:cs="Times New Roman"/>
          <w:sz w:val="24"/>
          <w:szCs w:val="24"/>
        </w:rPr>
      </w:pPr>
    </w:p>
    <w:p w:rsidR="00954051" w:rsidRPr="00B4062D" w:rsidRDefault="00FB50A7" w:rsidP="00954051">
      <w:pPr>
        <w:spacing w:after="0" w:line="360" w:lineRule="auto"/>
        <w:jc w:val="center"/>
        <w:rPr>
          <w:rFonts w:ascii="Times New Roman" w:hAnsi="Times New Roman" w:cs="Times New Roman"/>
          <w:sz w:val="24"/>
          <w:szCs w:val="24"/>
        </w:rPr>
      </w:pPr>
      <w:r w:rsidRPr="00B4062D">
        <w:rPr>
          <w:rFonts w:ascii="Times New Roman" w:hAnsi="Times New Roman" w:cs="Times New Roman"/>
          <w:sz w:val="24"/>
          <w:szCs w:val="24"/>
        </w:rPr>
        <w:t>GRAFICA</w:t>
      </w:r>
      <w:r w:rsidR="00954051" w:rsidRPr="00B4062D">
        <w:rPr>
          <w:rFonts w:ascii="Times New Roman" w:hAnsi="Times New Roman" w:cs="Times New Roman"/>
          <w:sz w:val="24"/>
          <w:szCs w:val="24"/>
        </w:rPr>
        <w:t xml:space="preserve"> 3</w:t>
      </w:r>
    </w:p>
    <w:p w:rsidR="0080340B" w:rsidRPr="00B4062D" w:rsidRDefault="00954051" w:rsidP="0080340B">
      <w:pPr>
        <w:spacing w:after="0" w:line="360" w:lineRule="auto"/>
        <w:jc w:val="both"/>
        <w:rPr>
          <w:rFonts w:ascii="Times New Roman" w:hAnsi="Times New Roman" w:cs="Times New Roman"/>
          <w:sz w:val="24"/>
          <w:szCs w:val="24"/>
        </w:rPr>
      </w:pPr>
      <w:r w:rsidRPr="00B4062D">
        <w:rPr>
          <w:rFonts w:ascii="Times New Roman" w:hAnsi="Times New Roman" w:cs="Times New Roman"/>
          <w:noProof/>
          <w:sz w:val="24"/>
          <w:szCs w:val="24"/>
          <w:lang w:val="es-ES" w:eastAsia="es-ES"/>
        </w:rPr>
        <w:drawing>
          <wp:inline distT="0" distB="0" distL="0" distR="0">
            <wp:extent cx="5603240" cy="3335655"/>
            <wp:effectExtent l="1905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603240" cy="3335655"/>
                    </a:xfrm>
                    <a:prstGeom prst="rect">
                      <a:avLst/>
                    </a:prstGeom>
                    <a:noFill/>
                    <a:ln w="9525">
                      <a:noFill/>
                      <a:miter lim="800000"/>
                      <a:headEnd/>
                      <a:tailEnd/>
                    </a:ln>
                  </pic:spPr>
                </pic:pic>
              </a:graphicData>
            </a:graphic>
          </wp:inline>
        </w:drawing>
      </w:r>
    </w:p>
    <w:p w:rsidR="0080340B" w:rsidRPr="004857D5" w:rsidRDefault="00954051" w:rsidP="008D6A28">
      <w:pPr>
        <w:spacing w:line="360" w:lineRule="auto"/>
        <w:jc w:val="both"/>
        <w:rPr>
          <w:rFonts w:ascii="Times New Roman" w:hAnsi="Times New Roman" w:cs="Times New Roman"/>
          <w:sz w:val="18"/>
          <w:szCs w:val="20"/>
        </w:rPr>
      </w:pPr>
      <w:r w:rsidRPr="004857D5">
        <w:rPr>
          <w:rFonts w:ascii="Times New Roman" w:hAnsi="Times New Roman" w:cs="Times New Roman"/>
          <w:szCs w:val="24"/>
        </w:rPr>
        <w:t xml:space="preserve">Fuente: </w:t>
      </w:r>
      <w:r w:rsidR="003441A2" w:rsidRPr="004857D5">
        <w:rPr>
          <w:rFonts w:ascii="Times New Roman" w:hAnsi="Times New Roman" w:cs="Times New Roman"/>
          <w:sz w:val="18"/>
          <w:szCs w:val="20"/>
        </w:rPr>
        <w:t>CO</w:t>
      </w:r>
      <w:r w:rsidRPr="004857D5">
        <w:rPr>
          <w:rFonts w:ascii="Times New Roman" w:hAnsi="Times New Roman" w:cs="Times New Roman"/>
          <w:sz w:val="18"/>
          <w:szCs w:val="20"/>
        </w:rPr>
        <w:t>NFEC</w:t>
      </w:r>
      <w:r w:rsidR="003441A2" w:rsidRPr="004857D5">
        <w:rPr>
          <w:rFonts w:ascii="Times New Roman" w:hAnsi="Times New Roman" w:cs="Times New Roman"/>
          <w:sz w:val="18"/>
          <w:szCs w:val="20"/>
        </w:rPr>
        <w:t>O</w:t>
      </w:r>
      <w:r w:rsidRPr="004857D5">
        <w:rPr>
          <w:rFonts w:ascii="Times New Roman" w:hAnsi="Times New Roman" w:cs="Times New Roman"/>
          <w:sz w:val="18"/>
          <w:szCs w:val="20"/>
        </w:rPr>
        <w:t>OP</w:t>
      </w:r>
    </w:p>
    <w:p w:rsidR="00FB50A7" w:rsidRPr="00B4062D" w:rsidRDefault="00FB50A7" w:rsidP="008D6A28">
      <w:pPr>
        <w:spacing w:line="360" w:lineRule="auto"/>
        <w:jc w:val="both"/>
        <w:rPr>
          <w:rFonts w:ascii="Times New Roman" w:hAnsi="Times New Roman" w:cs="Times New Roman"/>
          <w:sz w:val="24"/>
          <w:szCs w:val="24"/>
        </w:rPr>
      </w:pPr>
    </w:p>
    <w:p w:rsidR="00F9042E" w:rsidRPr="00B4062D" w:rsidRDefault="00954051"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PASIVOS</w:t>
      </w:r>
    </w:p>
    <w:p w:rsidR="00954051" w:rsidRPr="00B4062D" w:rsidRDefault="00954051"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El total de pasivos al cierre del primer semestre </w:t>
      </w:r>
      <w:r w:rsidR="00322424" w:rsidRPr="00B4062D">
        <w:rPr>
          <w:rFonts w:ascii="Times New Roman" w:hAnsi="Times New Roman" w:cs="Times New Roman"/>
          <w:sz w:val="24"/>
          <w:szCs w:val="24"/>
        </w:rPr>
        <w:t>de 2012</w:t>
      </w:r>
      <w:r w:rsidR="00FE69D2">
        <w:rPr>
          <w:rFonts w:ascii="Times New Roman" w:hAnsi="Times New Roman" w:cs="Times New Roman"/>
          <w:sz w:val="24"/>
          <w:szCs w:val="24"/>
        </w:rPr>
        <w:t>,</w:t>
      </w:r>
      <w:r w:rsidR="00322424" w:rsidRPr="00B4062D">
        <w:rPr>
          <w:rFonts w:ascii="Times New Roman" w:hAnsi="Times New Roman" w:cs="Times New Roman"/>
          <w:sz w:val="24"/>
          <w:szCs w:val="24"/>
        </w:rPr>
        <w:t xml:space="preserve"> </w:t>
      </w:r>
      <w:r w:rsidRPr="00B4062D">
        <w:rPr>
          <w:rFonts w:ascii="Times New Roman" w:hAnsi="Times New Roman" w:cs="Times New Roman"/>
          <w:sz w:val="24"/>
          <w:szCs w:val="24"/>
        </w:rPr>
        <w:t>arroja un crecimiento nominal anual de 16,07</w:t>
      </w:r>
      <w:r w:rsidR="007B68E8" w:rsidRPr="00B4062D">
        <w:rPr>
          <w:rFonts w:ascii="Times New Roman" w:hAnsi="Times New Roman" w:cs="Times New Roman"/>
          <w:sz w:val="24"/>
          <w:szCs w:val="24"/>
        </w:rPr>
        <w:t xml:space="preserve">%, lo que representa un crecimiento del 7,55% de los pasivos del sistema financiero, su principal variable son los depósitos y cierran </w:t>
      </w:r>
      <w:r w:rsidR="00322424" w:rsidRPr="00B4062D">
        <w:rPr>
          <w:rFonts w:ascii="Times New Roman" w:hAnsi="Times New Roman" w:cs="Times New Roman"/>
          <w:sz w:val="24"/>
          <w:szCs w:val="24"/>
        </w:rPr>
        <w:t xml:space="preserve">este primer semestre </w:t>
      </w:r>
      <w:r w:rsidR="007B68E8" w:rsidRPr="00B4062D">
        <w:rPr>
          <w:rFonts w:ascii="Times New Roman" w:hAnsi="Times New Roman" w:cs="Times New Roman"/>
          <w:sz w:val="24"/>
          <w:szCs w:val="24"/>
        </w:rPr>
        <w:t>con un crecimiento nominal anual del 13.46%.</w:t>
      </w:r>
    </w:p>
    <w:p w:rsidR="002F0E7B" w:rsidRDefault="002F0E7B">
      <w:pPr>
        <w:rPr>
          <w:rFonts w:ascii="Times New Roman" w:hAnsi="Times New Roman" w:cs="Times New Roman"/>
          <w:sz w:val="24"/>
          <w:szCs w:val="24"/>
        </w:rPr>
      </w:pPr>
      <w:r>
        <w:rPr>
          <w:rFonts w:ascii="Times New Roman" w:hAnsi="Times New Roman" w:cs="Times New Roman"/>
          <w:sz w:val="24"/>
          <w:szCs w:val="24"/>
        </w:rPr>
        <w:br w:type="page"/>
      </w:r>
    </w:p>
    <w:p w:rsidR="002F0E7B" w:rsidRDefault="002F0E7B" w:rsidP="007B68E8">
      <w:pPr>
        <w:spacing w:line="360" w:lineRule="auto"/>
        <w:jc w:val="center"/>
        <w:rPr>
          <w:rFonts w:ascii="Times New Roman" w:hAnsi="Times New Roman" w:cs="Times New Roman"/>
          <w:sz w:val="24"/>
          <w:szCs w:val="24"/>
        </w:rPr>
      </w:pPr>
    </w:p>
    <w:p w:rsidR="007B68E8" w:rsidRPr="00B4062D" w:rsidRDefault="00FB50A7" w:rsidP="007B68E8">
      <w:pPr>
        <w:spacing w:line="360" w:lineRule="auto"/>
        <w:jc w:val="center"/>
        <w:rPr>
          <w:rFonts w:ascii="Times New Roman" w:hAnsi="Times New Roman" w:cs="Times New Roman"/>
          <w:sz w:val="24"/>
          <w:szCs w:val="24"/>
        </w:rPr>
      </w:pPr>
      <w:r w:rsidRPr="00B4062D">
        <w:rPr>
          <w:rFonts w:ascii="Times New Roman" w:hAnsi="Times New Roman" w:cs="Times New Roman"/>
          <w:sz w:val="24"/>
          <w:szCs w:val="24"/>
        </w:rPr>
        <w:t>GRAFICA</w:t>
      </w:r>
      <w:r w:rsidR="007B68E8" w:rsidRPr="00B4062D">
        <w:rPr>
          <w:rFonts w:ascii="Times New Roman" w:hAnsi="Times New Roman" w:cs="Times New Roman"/>
          <w:sz w:val="24"/>
          <w:szCs w:val="24"/>
        </w:rPr>
        <w:t xml:space="preserve"> 4</w:t>
      </w:r>
    </w:p>
    <w:p w:rsidR="007B68E8" w:rsidRPr="00B4062D" w:rsidRDefault="007B68E8" w:rsidP="008D6A28">
      <w:pPr>
        <w:spacing w:line="360" w:lineRule="auto"/>
        <w:jc w:val="both"/>
        <w:rPr>
          <w:rFonts w:ascii="Times New Roman" w:hAnsi="Times New Roman" w:cs="Times New Roman"/>
          <w:sz w:val="24"/>
          <w:szCs w:val="24"/>
        </w:rPr>
      </w:pPr>
      <w:r w:rsidRPr="00B4062D">
        <w:rPr>
          <w:rFonts w:ascii="Times New Roman" w:hAnsi="Times New Roman" w:cs="Times New Roman"/>
          <w:noProof/>
          <w:sz w:val="24"/>
          <w:szCs w:val="24"/>
          <w:lang w:val="es-ES" w:eastAsia="es-ES"/>
        </w:rPr>
        <w:drawing>
          <wp:inline distT="0" distB="0" distL="0" distR="0">
            <wp:extent cx="5586222" cy="2990088"/>
            <wp:effectExtent l="1905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5586222" cy="2990088"/>
                    </a:xfrm>
                    <a:prstGeom prst="rect">
                      <a:avLst/>
                    </a:prstGeom>
                    <a:noFill/>
                    <a:ln w="9525">
                      <a:noFill/>
                      <a:miter lim="800000"/>
                      <a:headEnd/>
                      <a:tailEnd/>
                    </a:ln>
                  </pic:spPr>
                </pic:pic>
              </a:graphicData>
            </a:graphic>
          </wp:inline>
        </w:drawing>
      </w:r>
    </w:p>
    <w:p w:rsidR="00FB50A7" w:rsidRPr="00B4062D" w:rsidRDefault="00FB50A7" w:rsidP="008D6A28">
      <w:pPr>
        <w:spacing w:line="360" w:lineRule="auto"/>
        <w:jc w:val="both"/>
        <w:rPr>
          <w:rFonts w:ascii="Times New Roman" w:hAnsi="Times New Roman" w:cs="Times New Roman"/>
          <w:sz w:val="24"/>
          <w:szCs w:val="24"/>
        </w:rPr>
      </w:pPr>
    </w:p>
    <w:p w:rsidR="00FE69D2" w:rsidRDefault="00594DB0"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El moderado crecimiento de la economía se debió a la crisis financiera que enfrento el mundo</w:t>
      </w:r>
      <w:r w:rsidR="00391A1D">
        <w:rPr>
          <w:rFonts w:ascii="Times New Roman" w:hAnsi="Times New Roman" w:cs="Times New Roman"/>
          <w:sz w:val="24"/>
          <w:szCs w:val="24"/>
        </w:rPr>
        <w:t xml:space="preserve"> en el año 2008</w:t>
      </w:r>
      <w:r w:rsidRPr="00B4062D">
        <w:rPr>
          <w:rFonts w:ascii="Times New Roman" w:hAnsi="Times New Roman" w:cs="Times New Roman"/>
          <w:sz w:val="24"/>
          <w:szCs w:val="24"/>
        </w:rPr>
        <w:t>, crisis a la que Colombia no fue ajena</w:t>
      </w:r>
      <w:r w:rsidR="00FE69D2">
        <w:rPr>
          <w:rFonts w:ascii="Times New Roman" w:hAnsi="Times New Roman" w:cs="Times New Roman"/>
          <w:sz w:val="24"/>
          <w:szCs w:val="24"/>
        </w:rPr>
        <w:t>,</w:t>
      </w:r>
      <w:r w:rsidRPr="00B4062D">
        <w:rPr>
          <w:rFonts w:ascii="Times New Roman" w:hAnsi="Times New Roman" w:cs="Times New Roman"/>
          <w:sz w:val="24"/>
          <w:szCs w:val="24"/>
        </w:rPr>
        <w:t xml:space="preserve"> reflejándose en una desaceleración en la colocación de créditos y en las tasas de interés de colocación, si esta situación </w:t>
      </w:r>
      <w:r w:rsidR="00800417" w:rsidRPr="00B4062D">
        <w:rPr>
          <w:rFonts w:ascii="Times New Roman" w:hAnsi="Times New Roman" w:cs="Times New Roman"/>
          <w:sz w:val="24"/>
          <w:szCs w:val="24"/>
        </w:rPr>
        <w:t>continua</w:t>
      </w:r>
      <w:r w:rsidRPr="00B4062D">
        <w:rPr>
          <w:rFonts w:ascii="Times New Roman" w:hAnsi="Times New Roman" w:cs="Times New Roman"/>
          <w:sz w:val="24"/>
          <w:szCs w:val="24"/>
        </w:rPr>
        <w:t xml:space="preserve"> el sector deberá realizar los ajustes pertinentes, </w:t>
      </w:r>
      <w:r w:rsidR="00FE69D2">
        <w:rPr>
          <w:rFonts w:ascii="Times New Roman" w:hAnsi="Times New Roman" w:cs="Times New Roman"/>
          <w:sz w:val="24"/>
          <w:szCs w:val="24"/>
        </w:rPr>
        <w:t>i</w:t>
      </w:r>
      <w:r w:rsidR="00FE69D2" w:rsidRPr="00FE69D2">
        <w:rPr>
          <w:rFonts w:ascii="Times New Roman" w:hAnsi="Times New Roman" w:cs="Times New Roman"/>
          <w:sz w:val="24"/>
          <w:szCs w:val="24"/>
        </w:rPr>
        <w:t>gualmente dar continuidad a factores de diferenciación de productos y servicios para garantizar su permanencia en la colocación de créditos y captación de recursos.</w:t>
      </w:r>
    </w:p>
    <w:p w:rsidR="00FE69D2" w:rsidRPr="00FE69D2" w:rsidRDefault="00FE69D2" w:rsidP="008D6A28">
      <w:pPr>
        <w:spacing w:line="360" w:lineRule="auto"/>
        <w:jc w:val="both"/>
        <w:rPr>
          <w:rFonts w:ascii="Times New Roman" w:hAnsi="Times New Roman" w:cs="Times New Roman"/>
          <w:sz w:val="24"/>
          <w:szCs w:val="24"/>
        </w:rPr>
      </w:pPr>
      <w:r w:rsidRPr="00FE69D2">
        <w:rPr>
          <w:rFonts w:ascii="Times New Roman" w:hAnsi="Times New Roman" w:cs="Times New Roman"/>
          <w:sz w:val="24"/>
          <w:szCs w:val="24"/>
        </w:rPr>
        <w:t xml:space="preserve"> </w:t>
      </w:r>
    </w:p>
    <w:p w:rsidR="00594DB0" w:rsidRPr="00B4062D" w:rsidRDefault="00594DB0"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Por otro lado el sector cooperativo también deberá tratar con mucho cuidado temas como la implementación de normas internacionales de contabilidad</w:t>
      </w:r>
      <w:r w:rsidR="00283B0D" w:rsidRPr="00B4062D">
        <w:rPr>
          <w:rFonts w:ascii="Times New Roman" w:hAnsi="Times New Roman" w:cs="Times New Roman"/>
          <w:sz w:val="24"/>
          <w:szCs w:val="24"/>
        </w:rPr>
        <w:t xml:space="preserve"> e información financiera</w:t>
      </w:r>
      <w:r w:rsidRPr="00B4062D">
        <w:rPr>
          <w:rFonts w:ascii="Times New Roman" w:hAnsi="Times New Roman" w:cs="Times New Roman"/>
          <w:sz w:val="24"/>
          <w:szCs w:val="24"/>
        </w:rPr>
        <w:t>, el servicio al cliente</w:t>
      </w:r>
      <w:r w:rsidR="00283B0D" w:rsidRPr="00B4062D">
        <w:rPr>
          <w:rFonts w:ascii="Times New Roman" w:hAnsi="Times New Roman" w:cs="Times New Roman"/>
          <w:sz w:val="24"/>
          <w:szCs w:val="24"/>
        </w:rPr>
        <w:t>, la supervisión y gestión del riesgo</w:t>
      </w:r>
      <w:r w:rsidR="008469B1">
        <w:rPr>
          <w:rFonts w:ascii="Times New Roman" w:hAnsi="Times New Roman" w:cs="Times New Roman"/>
          <w:sz w:val="24"/>
          <w:szCs w:val="24"/>
        </w:rPr>
        <w:t>,</w:t>
      </w:r>
      <w:r w:rsidR="00283B0D" w:rsidRPr="00B4062D">
        <w:rPr>
          <w:rFonts w:ascii="Times New Roman" w:hAnsi="Times New Roman" w:cs="Times New Roman"/>
          <w:sz w:val="24"/>
          <w:szCs w:val="24"/>
        </w:rPr>
        <w:t xml:space="preserve"> entre otros temas que demandan la inversión de recursos</w:t>
      </w:r>
      <w:r w:rsidR="008469B1">
        <w:rPr>
          <w:rFonts w:ascii="Times New Roman" w:hAnsi="Times New Roman" w:cs="Times New Roman"/>
          <w:sz w:val="24"/>
          <w:szCs w:val="24"/>
        </w:rPr>
        <w:t>;</w:t>
      </w:r>
      <w:r w:rsidR="00283B0D" w:rsidRPr="00B4062D">
        <w:rPr>
          <w:rFonts w:ascii="Times New Roman" w:hAnsi="Times New Roman" w:cs="Times New Roman"/>
          <w:sz w:val="24"/>
          <w:szCs w:val="24"/>
        </w:rPr>
        <w:t xml:space="preserve"> así como una planeación estratégica</w:t>
      </w:r>
      <w:r w:rsidR="008469B1">
        <w:rPr>
          <w:rFonts w:ascii="Times New Roman" w:hAnsi="Times New Roman" w:cs="Times New Roman"/>
          <w:sz w:val="24"/>
          <w:szCs w:val="24"/>
        </w:rPr>
        <w:t>,</w:t>
      </w:r>
      <w:r w:rsidR="00283B0D" w:rsidRPr="00B4062D">
        <w:rPr>
          <w:rFonts w:ascii="Times New Roman" w:hAnsi="Times New Roman" w:cs="Times New Roman"/>
          <w:sz w:val="24"/>
          <w:szCs w:val="24"/>
        </w:rPr>
        <w:t xml:space="preserve"> de tal forma que le permita en el futuro crecer a las metas esperadas </w:t>
      </w:r>
      <w:r w:rsidR="00FB50A7" w:rsidRPr="00B4062D">
        <w:rPr>
          <w:rFonts w:ascii="Times New Roman" w:hAnsi="Times New Roman" w:cs="Times New Roman"/>
          <w:sz w:val="24"/>
          <w:szCs w:val="24"/>
        </w:rPr>
        <w:t>y/</w:t>
      </w:r>
      <w:r w:rsidR="00283B0D" w:rsidRPr="00B4062D">
        <w:rPr>
          <w:rFonts w:ascii="Times New Roman" w:hAnsi="Times New Roman" w:cs="Times New Roman"/>
          <w:sz w:val="24"/>
          <w:szCs w:val="24"/>
        </w:rPr>
        <w:t>o por lo menos mantenerse en el negocio.</w:t>
      </w:r>
    </w:p>
    <w:p w:rsidR="009E55BB" w:rsidRPr="00B4062D" w:rsidRDefault="009E55BB"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Por lo mencionado anteriormente el sector cooperativo financiero es un sector interesante aunque poco explora</w:t>
      </w:r>
      <w:r w:rsidR="009805FD" w:rsidRPr="00B4062D">
        <w:rPr>
          <w:rFonts w:ascii="Times New Roman" w:hAnsi="Times New Roman" w:cs="Times New Roman"/>
          <w:sz w:val="24"/>
          <w:szCs w:val="24"/>
        </w:rPr>
        <w:t xml:space="preserve">do, lo cual </w:t>
      </w:r>
      <w:r w:rsidR="00FB50A7" w:rsidRPr="00B4062D">
        <w:rPr>
          <w:rFonts w:ascii="Times New Roman" w:hAnsi="Times New Roman" w:cs="Times New Roman"/>
          <w:sz w:val="24"/>
          <w:szCs w:val="24"/>
        </w:rPr>
        <w:t>llama</w:t>
      </w:r>
      <w:r w:rsidR="009805FD" w:rsidRPr="00B4062D">
        <w:rPr>
          <w:rFonts w:ascii="Times New Roman" w:hAnsi="Times New Roman" w:cs="Times New Roman"/>
          <w:sz w:val="24"/>
          <w:szCs w:val="24"/>
        </w:rPr>
        <w:t xml:space="preserve"> la a</w:t>
      </w:r>
      <w:r w:rsidRPr="00B4062D">
        <w:rPr>
          <w:rFonts w:ascii="Times New Roman" w:hAnsi="Times New Roman" w:cs="Times New Roman"/>
          <w:sz w:val="24"/>
          <w:szCs w:val="24"/>
        </w:rPr>
        <w:t>tención como objeto de estudio e investigación; ha sido un sector que a través del tiempo ha surgido a pesar de la</w:t>
      </w:r>
      <w:r w:rsidR="00AF7DB0" w:rsidRPr="00B4062D">
        <w:rPr>
          <w:rFonts w:ascii="Times New Roman" w:hAnsi="Times New Roman" w:cs="Times New Roman"/>
          <w:sz w:val="24"/>
          <w:szCs w:val="24"/>
        </w:rPr>
        <w:t xml:space="preserve"> poca normatividad que lo regula</w:t>
      </w:r>
      <w:r w:rsidRPr="00B4062D">
        <w:rPr>
          <w:rFonts w:ascii="Times New Roman" w:hAnsi="Times New Roman" w:cs="Times New Roman"/>
          <w:sz w:val="24"/>
          <w:szCs w:val="24"/>
        </w:rPr>
        <w:t xml:space="preserve"> y las crisis económicas y los grandes competidores como lo son las entidades financieras tradicionales (entiéndase </w:t>
      </w:r>
      <w:r w:rsidR="00FB50A7" w:rsidRPr="00B4062D">
        <w:rPr>
          <w:rFonts w:ascii="Times New Roman" w:hAnsi="Times New Roman" w:cs="Times New Roman"/>
          <w:sz w:val="24"/>
          <w:szCs w:val="24"/>
        </w:rPr>
        <w:t>como</w:t>
      </w:r>
      <w:r w:rsidRPr="00B4062D">
        <w:rPr>
          <w:rFonts w:ascii="Times New Roman" w:hAnsi="Times New Roman" w:cs="Times New Roman"/>
          <w:sz w:val="24"/>
          <w:szCs w:val="24"/>
        </w:rPr>
        <w:t xml:space="preserve"> los grandes bancos comerciales), las cooperativas financieras </w:t>
      </w:r>
      <w:r w:rsidR="00D96E2C" w:rsidRPr="00B4062D">
        <w:rPr>
          <w:rFonts w:ascii="Times New Roman" w:hAnsi="Times New Roman" w:cs="Times New Roman"/>
          <w:sz w:val="24"/>
          <w:szCs w:val="24"/>
        </w:rPr>
        <w:t>s</w:t>
      </w:r>
      <w:r w:rsidR="002666CF" w:rsidRPr="00B4062D">
        <w:rPr>
          <w:rFonts w:ascii="Times New Roman" w:hAnsi="Times New Roman" w:cs="Times New Roman"/>
          <w:sz w:val="24"/>
          <w:szCs w:val="24"/>
        </w:rPr>
        <w:t xml:space="preserve">e han convertido en la opción número uno para </w:t>
      </w:r>
      <w:r w:rsidRPr="00B4062D">
        <w:rPr>
          <w:rFonts w:ascii="Times New Roman" w:hAnsi="Times New Roman" w:cs="Times New Roman"/>
          <w:sz w:val="24"/>
          <w:szCs w:val="24"/>
        </w:rPr>
        <w:t xml:space="preserve"> </w:t>
      </w:r>
      <w:r w:rsidR="002666CF" w:rsidRPr="00B4062D">
        <w:rPr>
          <w:rFonts w:ascii="Times New Roman" w:hAnsi="Times New Roman" w:cs="Times New Roman"/>
          <w:sz w:val="24"/>
          <w:szCs w:val="24"/>
        </w:rPr>
        <w:t xml:space="preserve">las personas de pocos recursos debido a las facilidades que encuentran para </w:t>
      </w:r>
      <w:r w:rsidR="00F51F47" w:rsidRPr="00B4062D">
        <w:rPr>
          <w:rFonts w:ascii="Times New Roman" w:hAnsi="Times New Roman" w:cs="Times New Roman"/>
          <w:sz w:val="24"/>
          <w:szCs w:val="24"/>
        </w:rPr>
        <w:t>adquirir</w:t>
      </w:r>
      <w:r w:rsidR="002666CF" w:rsidRPr="00B4062D">
        <w:rPr>
          <w:rFonts w:ascii="Times New Roman" w:hAnsi="Times New Roman" w:cs="Times New Roman"/>
          <w:sz w:val="24"/>
          <w:szCs w:val="24"/>
        </w:rPr>
        <w:t xml:space="preserve"> sus créditos e igualmente por los beneficios</w:t>
      </w:r>
      <w:r w:rsidR="00FB50A7" w:rsidRPr="00B4062D">
        <w:rPr>
          <w:rFonts w:ascii="Times New Roman" w:hAnsi="Times New Roman" w:cs="Times New Roman"/>
          <w:sz w:val="24"/>
          <w:szCs w:val="24"/>
        </w:rPr>
        <w:t xml:space="preserve"> retribuidos</w:t>
      </w:r>
      <w:r w:rsidR="002666CF" w:rsidRPr="00B4062D">
        <w:rPr>
          <w:rFonts w:ascii="Times New Roman" w:hAnsi="Times New Roman" w:cs="Times New Roman"/>
          <w:sz w:val="24"/>
          <w:szCs w:val="24"/>
        </w:rPr>
        <w:t xml:space="preserve"> que tienen al </w:t>
      </w:r>
      <w:r w:rsidR="00F51F47" w:rsidRPr="00B4062D">
        <w:rPr>
          <w:rFonts w:ascii="Times New Roman" w:hAnsi="Times New Roman" w:cs="Times New Roman"/>
          <w:sz w:val="24"/>
          <w:szCs w:val="24"/>
        </w:rPr>
        <w:t>ser asociados</w:t>
      </w:r>
      <w:r w:rsidR="002666CF" w:rsidRPr="00B4062D">
        <w:rPr>
          <w:rFonts w:ascii="Times New Roman" w:hAnsi="Times New Roman" w:cs="Times New Roman"/>
          <w:sz w:val="24"/>
          <w:szCs w:val="24"/>
        </w:rPr>
        <w:t xml:space="preserve"> en ellas.</w:t>
      </w:r>
    </w:p>
    <w:p w:rsidR="00FB50A7" w:rsidRPr="00B4062D" w:rsidRDefault="00FB50A7" w:rsidP="008D6A28">
      <w:pPr>
        <w:spacing w:after="0" w:line="360" w:lineRule="auto"/>
        <w:jc w:val="both"/>
        <w:rPr>
          <w:rFonts w:ascii="Times New Roman" w:hAnsi="Times New Roman" w:cs="Times New Roman"/>
          <w:sz w:val="24"/>
          <w:szCs w:val="24"/>
        </w:rPr>
      </w:pPr>
    </w:p>
    <w:p w:rsidR="002666CF" w:rsidRPr="00B4062D" w:rsidRDefault="002666CF" w:rsidP="008D6A28">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Las cooperativas</w:t>
      </w:r>
      <w:r w:rsidR="00D47EEA" w:rsidRPr="00B4062D">
        <w:rPr>
          <w:rFonts w:ascii="Times New Roman" w:hAnsi="Times New Roman" w:cs="Times New Roman"/>
          <w:sz w:val="24"/>
          <w:szCs w:val="24"/>
        </w:rPr>
        <w:t xml:space="preserve"> financieras han contribuido al dinamismo del sector financiero</w:t>
      </w:r>
      <w:r w:rsidR="00AF7DB0" w:rsidRPr="00B4062D">
        <w:rPr>
          <w:rFonts w:ascii="Times New Roman" w:hAnsi="Times New Roman" w:cs="Times New Roman"/>
          <w:sz w:val="24"/>
          <w:szCs w:val="24"/>
        </w:rPr>
        <w:t>;</w:t>
      </w:r>
      <w:r w:rsidR="00D47EEA" w:rsidRPr="00B4062D">
        <w:rPr>
          <w:rFonts w:ascii="Times New Roman" w:hAnsi="Times New Roman" w:cs="Times New Roman"/>
          <w:sz w:val="24"/>
          <w:szCs w:val="24"/>
        </w:rPr>
        <w:t xml:space="preserve"> a pesar de las crisis</w:t>
      </w:r>
      <w:r w:rsidR="008469B1">
        <w:rPr>
          <w:rFonts w:ascii="Times New Roman" w:hAnsi="Times New Roman" w:cs="Times New Roman"/>
          <w:sz w:val="24"/>
          <w:szCs w:val="24"/>
        </w:rPr>
        <w:t>,</w:t>
      </w:r>
      <w:r w:rsidR="00D47EEA" w:rsidRPr="00B4062D">
        <w:rPr>
          <w:rFonts w:ascii="Times New Roman" w:hAnsi="Times New Roman" w:cs="Times New Roman"/>
          <w:sz w:val="24"/>
          <w:szCs w:val="24"/>
        </w:rPr>
        <w:t xml:space="preserve"> se han mantenido en marcha mostrando un crecimiento </w:t>
      </w:r>
      <w:r w:rsidR="00FB50A7" w:rsidRPr="00B4062D">
        <w:rPr>
          <w:rFonts w:ascii="Times New Roman" w:hAnsi="Times New Roman" w:cs="Times New Roman"/>
          <w:sz w:val="24"/>
          <w:szCs w:val="24"/>
        </w:rPr>
        <w:t xml:space="preserve"> </w:t>
      </w:r>
      <w:r w:rsidR="00AF7DB0" w:rsidRPr="00B4062D">
        <w:rPr>
          <w:rFonts w:ascii="Times New Roman" w:hAnsi="Times New Roman" w:cs="Times New Roman"/>
          <w:sz w:val="24"/>
          <w:szCs w:val="24"/>
        </w:rPr>
        <w:t xml:space="preserve">positivo </w:t>
      </w:r>
      <w:r w:rsidR="008469B1">
        <w:rPr>
          <w:rFonts w:ascii="Times New Roman" w:hAnsi="Times New Roman" w:cs="Times New Roman"/>
          <w:sz w:val="24"/>
          <w:szCs w:val="24"/>
        </w:rPr>
        <w:t>a través del</w:t>
      </w:r>
      <w:r w:rsidR="00AF7DB0" w:rsidRPr="00B4062D">
        <w:rPr>
          <w:rFonts w:ascii="Times New Roman" w:hAnsi="Times New Roman" w:cs="Times New Roman"/>
          <w:sz w:val="24"/>
          <w:szCs w:val="24"/>
        </w:rPr>
        <w:t xml:space="preserve"> tiempo, sin embargo pese a </w:t>
      </w:r>
      <w:r w:rsidR="00FB50A7" w:rsidRPr="00B4062D">
        <w:rPr>
          <w:rFonts w:ascii="Times New Roman" w:hAnsi="Times New Roman" w:cs="Times New Roman"/>
          <w:sz w:val="24"/>
          <w:szCs w:val="24"/>
        </w:rPr>
        <w:t>esta</w:t>
      </w:r>
      <w:r w:rsidR="00AF7DB0" w:rsidRPr="00B4062D">
        <w:rPr>
          <w:rFonts w:ascii="Times New Roman" w:hAnsi="Times New Roman" w:cs="Times New Roman"/>
          <w:sz w:val="24"/>
          <w:szCs w:val="24"/>
        </w:rPr>
        <w:t xml:space="preserve"> evolución </w:t>
      </w:r>
      <w:r w:rsidR="00F51F47" w:rsidRPr="00B4062D">
        <w:rPr>
          <w:rFonts w:ascii="Times New Roman" w:hAnsi="Times New Roman" w:cs="Times New Roman"/>
          <w:sz w:val="24"/>
          <w:szCs w:val="24"/>
        </w:rPr>
        <w:t>el sector cooperativo financiero debe centrar su atención en la evaluación de los riesgos que podrían llegar a afectar su evolución dentro del mercado</w:t>
      </w:r>
      <w:r w:rsidR="003A1241" w:rsidRPr="00B4062D">
        <w:rPr>
          <w:rFonts w:ascii="Times New Roman" w:hAnsi="Times New Roman" w:cs="Times New Roman"/>
          <w:sz w:val="24"/>
          <w:szCs w:val="24"/>
        </w:rPr>
        <w:t>. El aporte de estas entidades a la sociedad al centrarse en sectores en los cuales las entidades bancarias no tienen un cubrimiento de las necesidades</w:t>
      </w:r>
      <w:r w:rsidR="00FB50A7" w:rsidRPr="00B4062D">
        <w:rPr>
          <w:rFonts w:ascii="Times New Roman" w:hAnsi="Times New Roman" w:cs="Times New Roman"/>
          <w:sz w:val="24"/>
          <w:szCs w:val="24"/>
        </w:rPr>
        <w:t>,</w:t>
      </w:r>
      <w:r w:rsidR="003A1241" w:rsidRPr="00B4062D">
        <w:rPr>
          <w:rFonts w:ascii="Times New Roman" w:hAnsi="Times New Roman" w:cs="Times New Roman"/>
          <w:sz w:val="24"/>
          <w:szCs w:val="24"/>
        </w:rPr>
        <w:t xml:space="preserve"> demanda que sean las cooperativas financieras quienes evalúen riesgos de mercado, riesgos operativos de l</w:t>
      </w:r>
      <w:r w:rsidR="00675832">
        <w:rPr>
          <w:rFonts w:ascii="Times New Roman" w:hAnsi="Times New Roman" w:cs="Times New Roman"/>
          <w:sz w:val="24"/>
          <w:szCs w:val="24"/>
        </w:rPr>
        <w:t>iquidez y de crédito y cartera.</w:t>
      </w:r>
    </w:p>
    <w:p w:rsidR="003A1241" w:rsidRPr="00B4062D" w:rsidRDefault="003A1241" w:rsidP="008D6A28">
      <w:pPr>
        <w:spacing w:after="0" w:line="360" w:lineRule="auto"/>
        <w:jc w:val="both"/>
        <w:rPr>
          <w:rFonts w:ascii="Times New Roman" w:hAnsi="Times New Roman" w:cs="Times New Roman"/>
          <w:sz w:val="24"/>
          <w:szCs w:val="24"/>
        </w:rPr>
      </w:pPr>
    </w:p>
    <w:p w:rsidR="009805FD" w:rsidRPr="00B4062D" w:rsidRDefault="009805FD"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Si a esto le sumamos que en los últimos años han sido muchos los banco</w:t>
      </w:r>
      <w:r w:rsidR="00EB46E6" w:rsidRPr="00B4062D">
        <w:rPr>
          <w:rFonts w:ascii="Times New Roman" w:hAnsi="Times New Roman" w:cs="Times New Roman"/>
          <w:sz w:val="24"/>
          <w:szCs w:val="24"/>
        </w:rPr>
        <w:t>s</w:t>
      </w:r>
      <w:r w:rsidRPr="00B4062D">
        <w:rPr>
          <w:rFonts w:ascii="Times New Roman" w:hAnsi="Times New Roman" w:cs="Times New Roman"/>
          <w:sz w:val="24"/>
          <w:szCs w:val="24"/>
        </w:rPr>
        <w:t xml:space="preserve"> tradicionales que se han tenido que fusionar para permanecer en el mercado; es de admirar el esfuerzo que han realizado las cooperativas </w:t>
      </w:r>
      <w:r w:rsidR="003A1241" w:rsidRPr="00B4062D">
        <w:rPr>
          <w:rFonts w:ascii="Times New Roman" w:hAnsi="Times New Roman" w:cs="Times New Roman"/>
          <w:sz w:val="24"/>
          <w:szCs w:val="24"/>
        </w:rPr>
        <w:t xml:space="preserve">financieras </w:t>
      </w:r>
      <w:r w:rsidRPr="00B4062D">
        <w:rPr>
          <w:rFonts w:ascii="Times New Roman" w:hAnsi="Times New Roman" w:cs="Times New Roman"/>
          <w:sz w:val="24"/>
          <w:szCs w:val="24"/>
        </w:rPr>
        <w:t xml:space="preserve">por competir en el mercado, una razón más que impulso a </w:t>
      </w:r>
      <w:r w:rsidR="00DF68DE" w:rsidRPr="00B4062D">
        <w:rPr>
          <w:rFonts w:ascii="Times New Roman" w:hAnsi="Times New Roman" w:cs="Times New Roman"/>
          <w:sz w:val="24"/>
          <w:szCs w:val="24"/>
        </w:rPr>
        <w:t xml:space="preserve"> ser escogidas </w:t>
      </w:r>
      <w:r w:rsidRPr="00B4062D">
        <w:rPr>
          <w:rFonts w:ascii="Times New Roman" w:hAnsi="Times New Roman" w:cs="Times New Roman"/>
          <w:sz w:val="24"/>
          <w:szCs w:val="24"/>
        </w:rPr>
        <w:t>como instrumento de estudio.</w:t>
      </w:r>
    </w:p>
    <w:p w:rsidR="009805FD" w:rsidRPr="00B4062D" w:rsidRDefault="00F9149D" w:rsidP="008D6A28">
      <w:pPr>
        <w:spacing w:line="360" w:lineRule="auto"/>
        <w:jc w:val="both"/>
        <w:rPr>
          <w:rFonts w:ascii="Times New Roman" w:hAnsi="Times New Roman" w:cs="Times New Roman"/>
          <w:sz w:val="24"/>
          <w:szCs w:val="24"/>
        </w:rPr>
      </w:pPr>
      <w:r w:rsidRPr="00F9149D">
        <w:rPr>
          <w:rFonts w:ascii="Times New Roman" w:hAnsi="Times New Roman" w:cs="Times New Roman"/>
          <w:sz w:val="24"/>
          <w:szCs w:val="24"/>
        </w:rPr>
        <w:t>Dentro del proceso de globalización de la economía</w:t>
      </w:r>
      <w:r>
        <w:t>,</w:t>
      </w:r>
      <w:r w:rsidR="00A703AA" w:rsidRPr="00B4062D">
        <w:rPr>
          <w:rFonts w:ascii="Times New Roman" w:hAnsi="Times New Roman" w:cs="Times New Roman"/>
          <w:sz w:val="24"/>
          <w:szCs w:val="24"/>
        </w:rPr>
        <w:t xml:space="preserve"> Colombia debe avanzar en todos los diferentes criterios que le haga un país competitivo y atractivo para la inversión, por tal motivo  el sector cooperativo </w:t>
      </w:r>
      <w:r w:rsidR="00822717" w:rsidRPr="00B4062D">
        <w:rPr>
          <w:rFonts w:ascii="Times New Roman" w:hAnsi="Times New Roman" w:cs="Times New Roman"/>
          <w:sz w:val="24"/>
          <w:szCs w:val="24"/>
        </w:rPr>
        <w:t xml:space="preserve">financiero </w:t>
      </w:r>
      <w:r w:rsidR="00A703AA" w:rsidRPr="00B4062D">
        <w:rPr>
          <w:rFonts w:ascii="Times New Roman" w:hAnsi="Times New Roman" w:cs="Times New Roman"/>
          <w:sz w:val="24"/>
          <w:szCs w:val="24"/>
        </w:rPr>
        <w:t>no debe quedarse rezagado en el proceso de convergencia a las normas internacionales de conta</w:t>
      </w:r>
      <w:r w:rsidR="00511C11" w:rsidRPr="00B4062D">
        <w:rPr>
          <w:rFonts w:ascii="Times New Roman" w:hAnsi="Times New Roman" w:cs="Times New Roman"/>
          <w:sz w:val="24"/>
          <w:szCs w:val="24"/>
        </w:rPr>
        <w:t xml:space="preserve">bilidad, ya que al tener su información </w:t>
      </w:r>
      <w:r w:rsidR="00822717" w:rsidRPr="00B4062D">
        <w:rPr>
          <w:rFonts w:ascii="Times New Roman" w:hAnsi="Times New Roman" w:cs="Times New Roman"/>
          <w:sz w:val="24"/>
          <w:szCs w:val="24"/>
        </w:rPr>
        <w:t>bajo</w:t>
      </w:r>
      <w:r w:rsidR="00511C11" w:rsidRPr="00B4062D">
        <w:rPr>
          <w:rFonts w:ascii="Times New Roman" w:hAnsi="Times New Roman" w:cs="Times New Roman"/>
          <w:sz w:val="24"/>
          <w:szCs w:val="24"/>
        </w:rPr>
        <w:t xml:space="preserve"> normas internacionales se encontraría hablando un mismo idioma y en el mismo nivel </w:t>
      </w:r>
      <w:r w:rsidR="00822717" w:rsidRPr="00B4062D">
        <w:rPr>
          <w:rFonts w:ascii="Times New Roman" w:hAnsi="Times New Roman" w:cs="Times New Roman"/>
          <w:sz w:val="24"/>
          <w:szCs w:val="24"/>
        </w:rPr>
        <w:t xml:space="preserve">de información </w:t>
      </w:r>
      <w:r w:rsidR="00511C11" w:rsidRPr="00B4062D">
        <w:rPr>
          <w:rFonts w:ascii="Times New Roman" w:hAnsi="Times New Roman" w:cs="Times New Roman"/>
          <w:sz w:val="24"/>
          <w:szCs w:val="24"/>
        </w:rPr>
        <w:t>que sus competidores</w:t>
      </w:r>
      <w:r w:rsidR="000751DD" w:rsidRPr="00B4062D">
        <w:rPr>
          <w:rFonts w:ascii="Times New Roman" w:hAnsi="Times New Roman" w:cs="Times New Roman"/>
          <w:sz w:val="24"/>
          <w:szCs w:val="24"/>
        </w:rPr>
        <w:t>.</w:t>
      </w:r>
    </w:p>
    <w:p w:rsidR="00A7754A" w:rsidRDefault="00A7754A" w:rsidP="008D6A28">
      <w:pPr>
        <w:spacing w:line="360" w:lineRule="auto"/>
        <w:jc w:val="both"/>
        <w:rPr>
          <w:rFonts w:ascii="Times New Roman" w:hAnsi="Times New Roman" w:cs="Times New Roman"/>
          <w:sz w:val="24"/>
          <w:szCs w:val="24"/>
        </w:rPr>
      </w:pPr>
    </w:p>
    <w:p w:rsidR="00822717" w:rsidRPr="00B4062D" w:rsidRDefault="000751DD" w:rsidP="008D6A28">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 xml:space="preserve">Debido a que el </w:t>
      </w:r>
      <w:r w:rsidR="00BA57FF">
        <w:rPr>
          <w:rFonts w:ascii="Times New Roman" w:hAnsi="Times New Roman" w:cs="Times New Roman"/>
          <w:sz w:val="24"/>
          <w:szCs w:val="24"/>
        </w:rPr>
        <w:t>sector cooperativo requiere</w:t>
      </w:r>
      <w:r w:rsidRPr="00B4062D">
        <w:rPr>
          <w:rFonts w:ascii="Times New Roman" w:hAnsi="Times New Roman" w:cs="Times New Roman"/>
          <w:sz w:val="24"/>
          <w:szCs w:val="24"/>
        </w:rPr>
        <w:t xml:space="preserve"> de la inversión </w:t>
      </w:r>
      <w:r w:rsidR="00BA57FF">
        <w:rPr>
          <w:rFonts w:ascii="Times New Roman" w:hAnsi="Times New Roman" w:cs="Times New Roman"/>
          <w:sz w:val="24"/>
          <w:szCs w:val="24"/>
        </w:rPr>
        <w:t xml:space="preserve">de recursos para continuar con su operación y que esta inversión es delicada y demanda un riesgo inherente a ella debe </w:t>
      </w:r>
      <w:r w:rsidRPr="00B4062D">
        <w:rPr>
          <w:rFonts w:ascii="Times New Roman" w:hAnsi="Times New Roman" w:cs="Times New Roman"/>
          <w:sz w:val="24"/>
          <w:szCs w:val="24"/>
        </w:rPr>
        <w:t xml:space="preserve">prestar vital importancia en todos aquellos temas que le permitan mantenerse en la actividad, que le permita cumplir sus metas y objetivos y </w:t>
      </w:r>
      <w:r w:rsidR="00424142" w:rsidRPr="00B4062D">
        <w:rPr>
          <w:rFonts w:ascii="Times New Roman" w:hAnsi="Times New Roman" w:cs="Times New Roman"/>
          <w:sz w:val="24"/>
          <w:szCs w:val="24"/>
        </w:rPr>
        <w:t xml:space="preserve">que </w:t>
      </w:r>
      <w:r w:rsidRPr="00B4062D">
        <w:rPr>
          <w:rFonts w:ascii="Times New Roman" w:hAnsi="Times New Roman" w:cs="Times New Roman"/>
          <w:sz w:val="24"/>
          <w:szCs w:val="24"/>
        </w:rPr>
        <w:t>de forma</w:t>
      </w:r>
      <w:r w:rsidR="00424142" w:rsidRPr="00B4062D">
        <w:rPr>
          <w:rFonts w:ascii="Times New Roman" w:hAnsi="Times New Roman" w:cs="Times New Roman"/>
          <w:sz w:val="24"/>
          <w:szCs w:val="24"/>
        </w:rPr>
        <w:t xml:space="preserve"> directa o indirecta les proporcione a sus usuarios los beneficios esperados por ellos, ya que el usuario de hoy es más demandante e interesado por conocer como </w:t>
      </w:r>
      <w:proofErr w:type="spellStart"/>
      <w:r w:rsidR="00424142" w:rsidRPr="00B4062D">
        <w:rPr>
          <w:rFonts w:ascii="Times New Roman" w:hAnsi="Times New Roman" w:cs="Times New Roman"/>
          <w:sz w:val="24"/>
          <w:szCs w:val="24"/>
        </w:rPr>
        <w:t>esta</w:t>
      </w:r>
      <w:proofErr w:type="spellEnd"/>
      <w:r w:rsidR="00424142" w:rsidRPr="00B4062D">
        <w:rPr>
          <w:rFonts w:ascii="Times New Roman" w:hAnsi="Times New Roman" w:cs="Times New Roman"/>
          <w:sz w:val="24"/>
          <w:szCs w:val="24"/>
        </w:rPr>
        <w:t xml:space="preserve"> invertido su dinero</w:t>
      </w:r>
      <w:r w:rsidR="00822717" w:rsidRPr="00B4062D">
        <w:rPr>
          <w:rFonts w:ascii="Times New Roman" w:hAnsi="Times New Roman" w:cs="Times New Roman"/>
          <w:sz w:val="24"/>
          <w:szCs w:val="24"/>
        </w:rPr>
        <w:t>.</w:t>
      </w:r>
      <w:r w:rsidR="00424142" w:rsidRPr="00B4062D">
        <w:rPr>
          <w:rFonts w:ascii="Times New Roman" w:hAnsi="Times New Roman" w:cs="Times New Roman"/>
          <w:sz w:val="24"/>
          <w:szCs w:val="24"/>
        </w:rPr>
        <w:t xml:space="preserve"> </w:t>
      </w:r>
      <w:r w:rsidR="00822717" w:rsidRPr="00B4062D">
        <w:rPr>
          <w:rFonts w:ascii="Times New Roman" w:hAnsi="Times New Roman" w:cs="Times New Roman"/>
          <w:sz w:val="24"/>
          <w:szCs w:val="24"/>
        </w:rPr>
        <w:t>L</w:t>
      </w:r>
      <w:r w:rsidR="00424142" w:rsidRPr="00B4062D">
        <w:rPr>
          <w:rFonts w:ascii="Times New Roman" w:hAnsi="Times New Roman" w:cs="Times New Roman"/>
          <w:sz w:val="24"/>
          <w:szCs w:val="24"/>
        </w:rPr>
        <w:t xml:space="preserve">as cooperativas financieras deberán </w:t>
      </w:r>
      <w:r w:rsidR="003101DB" w:rsidRPr="00B4062D">
        <w:rPr>
          <w:rFonts w:ascii="Times New Roman" w:hAnsi="Times New Roman" w:cs="Times New Roman"/>
          <w:sz w:val="24"/>
          <w:szCs w:val="24"/>
        </w:rPr>
        <w:t xml:space="preserve">anticiparse y estar preparadas para toda </w:t>
      </w:r>
      <w:r w:rsidR="00EB46E6" w:rsidRPr="00B4062D">
        <w:rPr>
          <w:rFonts w:ascii="Times New Roman" w:hAnsi="Times New Roman" w:cs="Times New Roman"/>
          <w:sz w:val="24"/>
          <w:szCs w:val="24"/>
        </w:rPr>
        <w:t>situación</w:t>
      </w:r>
      <w:r w:rsidR="003101DB" w:rsidRPr="00B4062D">
        <w:rPr>
          <w:rFonts w:ascii="Times New Roman" w:hAnsi="Times New Roman" w:cs="Times New Roman"/>
          <w:sz w:val="24"/>
          <w:szCs w:val="24"/>
        </w:rPr>
        <w:t xml:space="preserve"> que se presente en el mercado y continuar contribuyendo a la confiabilidad y seguridad que tienen sus usuarios pues solo así podrán </w:t>
      </w:r>
      <w:r w:rsidR="00CC4A97" w:rsidRPr="00B4062D">
        <w:rPr>
          <w:rFonts w:ascii="Times New Roman" w:hAnsi="Times New Roman" w:cs="Times New Roman"/>
          <w:sz w:val="24"/>
          <w:szCs w:val="24"/>
        </w:rPr>
        <w:t>asegurar para sí</w:t>
      </w:r>
      <w:r w:rsidR="003101DB" w:rsidRPr="00B4062D">
        <w:rPr>
          <w:rFonts w:ascii="Times New Roman" w:hAnsi="Times New Roman" w:cs="Times New Roman"/>
          <w:sz w:val="24"/>
          <w:szCs w:val="24"/>
        </w:rPr>
        <w:t xml:space="preserve"> mismas una permanencia en el mercado </w:t>
      </w:r>
      <w:r w:rsidR="00142E0B" w:rsidRPr="00B4062D">
        <w:rPr>
          <w:rFonts w:ascii="Times New Roman" w:hAnsi="Times New Roman" w:cs="Times New Roman"/>
          <w:sz w:val="24"/>
          <w:szCs w:val="24"/>
        </w:rPr>
        <w:t>de capitales.</w:t>
      </w:r>
    </w:p>
    <w:p w:rsidR="00EB46E6" w:rsidRPr="00B4062D" w:rsidRDefault="00EB793B" w:rsidP="00996249">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Por esta razón</w:t>
      </w:r>
      <w:r w:rsidR="00996249" w:rsidRPr="00B4062D">
        <w:rPr>
          <w:rFonts w:ascii="Times New Roman" w:hAnsi="Times New Roman" w:cs="Times New Roman"/>
          <w:sz w:val="24"/>
          <w:szCs w:val="24"/>
        </w:rPr>
        <w:t xml:space="preserve"> </w:t>
      </w:r>
      <w:r w:rsidRPr="00B4062D">
        <w:rPr>
          <w:rFonts w:ascii="Times New Roman" w:hAnsi="Times New Roman" w:cs="Times New Roman"/>
          <w:sz w:val="24"/>
          <w:szCs w:val="24"/>
        </w:rPr>
        <w:t>el</w:t>
      </w:r>
      <w:r w:rsidR="00EB46E6" w:rsidRPr="00B4062D">
        <w:rPr>
          <w:rFonts w:ascii="Times New Roman" w:hAnsi="Times New Roman" w:cs="Times New Roman"/>
          <w:sz w:val="24"/>
          <w:szCs w:val="24"/>
        </w:rPr>
        <w:t xml:space="preserve"> gran interrogante que se hacen todas las personas que deciden depositar su dinero en una entidad financiera es si esta es lo suficientemente solvente de modo que al presentarse una crisis económica pueda recuperar su dinero fácilmente.</w:t>
      </w:r>
    </w:p>
    <w:p w:rsidR="00EB46E6" w:rsidRDefault="00EB46E6" w:rsidP="00EB46E6">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Una forma de determinar si la entidad financiera es solvente o</w:t>
      </w:r>
      <w:r w:rsidR="00EB793B" w:rsidRPr="00B4062D">
        <w:rPr>
          <w:rFonts w:ascii="Times New Roman" w:hAnsi="Times New Roman" w:cs="Times New Roman"/>
          <w:sz w:val="24"/>
          <w:szCs w:val="24"/>
        </w:rPr>
        <w:t xml:space="preserve"> no</w:t>
      </w:r>
      <w:r w:rsidR="00F9149D">
        <w:rPr>
          <w:rFonts w:ascii="Times New Roman" w:hAnsi="Times New Roman" w:cs="Times New Roman"/>
          <w:sz w:val="24"/>
          <w:szCs w:val="24"/>
        </w:rPr>
        <w:t>,</w:t>
      </w:r>
      <w:r w:rsidR="00EB793B" w:rsidRPr="00B4062D">
        <w:rPr>
          <w:rFonts w:ascii="Times New Roman" w:hAnsi="Times New Roman" w:cs="Times New Roman"/>
          <w:sz w:val="24"/>
          <w:szCs w:val="24"/>
        </w:rPr>
        <w:t xml:space="preserve"> es a través del ratio </w:t>
      </w:r>
      <w:proofErr w:type="spellStart"/>
      <w:r w:rsidR="00EB793B" w:rsidRPr="00B4062D">
        <w:rPr>
          <w:rFonts w:ascii="Times New Roman" w:hAnsi="Times New Roman" w:cs="Times New Roman"/>
          <w:sz w:val="24"/>
          <w:szCs w:val="24"/>
        </w:rPr>
        <w:t>tier</w:t>
      </w:r>
      <w:proofErr w:type="spellEnd"/>
      <w:r w:rsidR="00EB793B" w:rsidRPr="00B4062D">
        <w:rPr>
          <w:rFonts w:ascii="Times New Roman" w:hAnsi="Times New Roman" w:cs="Times New Roman"/>
          <w:sz w:val="24"/>
          <w:szCs w:val="24"/>
        </w:rPr>
        <w:t xml:space="preserve"> ò </w:t>
      </w:r>
      <w:proofErr w:type="spellStart"/>
      <w:r w:rsidRPr="00B4062D">
        <w:rPr>
          <w:rFonts w:ascii="Times New Roman" w:hAnsi="Times New Roman" w:cs="Times New Roman"/>
          <w:sz w:val="24"/>
          <w:szCs w:val="24"/>
        </w:rPr>
        <w:t>tier</w:t>
      </w:r>
      <w:proofErr w:type="spellEnd"/>
      <w:r w:rsidRPr="00B4062D">
        <w:rPr>
          <w:rFonts w:ascii="Times New Roman" w:hAnsi="Times New Roman" w:cs="Times New Roman"/>
          <w:sz w:val="24"/>
          <w:szCs w:val="24"/>
        </w:rPr>
        <w:t xml:space="preserve"> 1 </w:t>
      </w:r>
      <w:r w:rsidR="00EB793B" w:rsidRPr="00B4062D">
        <w:rPr>
          <w:rFonts w:ascii="Times New Roman" w:hAnsi="Times New Roman" w:cs="Times New Roman"/>
          <w:sz w:val="24"/>
          <w:szCs w:val="24"/>
        </w:rPr>
        <w:t xml:space="preserve">que </w:t>
      </w:r>
      <w:r w:rsidRPr="00B4062D">
        <w:rPr>
          <w:rFonts w:ascii="Times New Roman" w:hAnsi="Times New Roman" w:cs="Times New Roman"/>
          <w:sz w:val="24"/>
          <w:szCs w:val="24"/>
        </w:rPr>
        <w:t xml:space="preserve">es un indicador que permite medir la solvencia, a mayor porcentaje de </w:t>
      </w:r>
      <w:proofErr w:type="spellStart"/>
      <w:r w:rsidRPr="00B4062D">
        <w:rPr>
          <w:rFonts w:ascii="Times New Roman" w:hAnsi="Times New Roman" w:cs="Times New Roman"/>
          <w:sz w:val="24"/>
          <w:szCs w:val="24"/>
        </w:rPr>
        <w:t>tier</w:t>
      </w:r>
      <w:proofErr w:type="spellEnd"/>
      <w:r w:rsidRPr="00B4062D">
        <w:rPr>
          <w:rFonts w:ascii="Times New Roman" w:hAnsi="Times New Roman" w:cs="Times New Roman"/>
          <w:sz w:val="24"/>
          <w:szCs w:val="24"/>
        </w:rPr>
        <w:t xml:space="preserve"> 1 mayor solvencia, está compuesto principalmente por acciones ordinarias y utilidades no distribuidas, también puede incluir participaciones perpetuas. El ratio </w:t>
      </w:r>
      <w:proofErr w:type="spellStart"/>
      <w:r w:rsidRPr="00B4062D">
        <w:rPr>
          <w:rFonts w:ascii="Times New Roman" w:hAnsi="Times New Roman" w:cs="Times New Roman"/>
          <w:sz w:val="24"/>
          <w:szCs w:val="24"/>
        </w:rPr>
        <w:t>tier</w:t>
      </w:r>
      <w:proofErr w:type="spellEnd"/>
      <w:r w:rsidRPr="00B4062D">
        <w:rPr>
          <w:rFonts w:ascii="Times New Roman" w:hAnsi="Times New Roman" w:cs="Times New Roman"/>
          <w:sz w:val="24"/>
          <w:szCs w:val="24"/>
        </w:rPr>
        <w:t xml:space="preserve"> 1 se puede aumentar a través de una ampliación de capital o la emisión de acciones o participaciones preferentes.</w:t>
      </w:r>
    </w:p>
    <w:p w:rsidR="00F9149D" w:rsidRPr="00B4062D" w:rsidRDefault="00F9149D" w:rsidP="00EB46E6">
      <w:pPr>
        <w:spacing w:after="0" w:line="360" w:lineRule="auto"/>
        <w:jc w:val="both"/>
        <w:rPr>
          <w:rFonts w:ascii="Times New Roman" w:hAnsi="Times New Roman" w:cs="Times New Roman"/>
          <w:sz w:val="24"/>
          <w:szCs w:val="24"/>
        </w:rPr>
      </w:pPr>
    </w:p>
    <w:p w:rsidR="00EB46E6" w:rsidRPr="00B4062D" w:rsidRDefault="00EB46E6" w:rsidP="00EB46E6">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Otro concepto del </w:t>
      </w:r>
      <w:proofErr w:type="spellStart"/>
      <w:r w:rsidRPr="00B4062D">
        <w:rPr>
          <w:rFonts w:ascii="Times New Roman" w:hAnsi="Times New Roman" w:cs="Times New Roman"/>
          <w:sz w:val="24"/>
          <w:szCs w:val="24"/>
        </w:rPr>
        <w:t>tier</w:t>
      </w:r>
      <w:proofErr w:type="spellEnd"/>
      <w:r w:rsidRPr="00B4062D">
        <w:rPr>
          <w:rFonts w:ascii="Times New Roman" w:hAnsi="Times New Roman" w:cs="Times New Roman"/>
          <w:sz w:val="24"/>
          <w:szCs w:val="24"/>
        </w:rPr>
        <w:t xml:space="preserve"> 1 </w:t>
      </w:r>
      <w:r w:rsidR="002C49A2" w:rsidRPr="00B4062D">
        <w:rPr>
          <w:rFonts w:ascii="Times New Roman" w:hAnsi="Times New Roman" w:cs="Times New Roman"/>
          <w:sz w:val="24"/>
          <w:szCs w:val="24"/>
        </w:rPr>
        <w:t>sería</w:t>
      </w:r>
      <w:r w:rsidRPr="00B4062D">
        <w:rPr>
          <w:rFonts w:ascii="Times New Roman" w:hAnsi="Times New Roman" w:cs="Times New Roman"/>
          <w:sz w:val="24"/>
          <w:szCs w:val="24"/>
        </w:rPr>
        <w:t xml:space="preserve"> la relación del capital social de la entidad financiera con el total de sus</w:t>
      </w:r>
      <w:r w:rsidR="00A7754A">
        <w:rPr>
          <w:rFonts w:ascii="Times New Roman" w:hAnsi="Times New Roman" w:cs="Times New Roman"/>
          <w:sz w:val="24"/>
          <w:szCs w:val="24"/>
        </w:rPr>
        <w:t xml:space="preserve"> activos ponderados por riesgo.</w:t>
      </w:r>
    </w:p>
    <w:p w:rsidR="00F9149D" w:rsidRDefault="00F9149D" w:rsidP="00EB46E6">
      <w:pPr>
        <w:spacing w:after="0" w:line="360" w:lineRule="auto"/>
        <w:jc w:val="both"/>
        <w:rPr>
          <w:rFonts w:ascii="Times New Roman" w:hAnsi="Times New Roman" w:cs="Times New Roman"/>
          <w:sz w:val="24"/>
          <w:szCs w:val="24"/>
        </w:rPr>
      </w:pPr>
    </w:p>
    <w:p w:rsidR="00EB46E6" w:rsidRPr="00B4062D" w:rsidRDefault="00EB46E6" w:rsidP="00EB46E6">
      <w:pPr>
        <w:spacing w:after="0" w:line="360" w:lineRule="auto"/>
        <w:jc w:val="both"/>
        <w:rPr>
          <w:rFonts w:ascii="Times New Roman" w:hAnsi="Times New Roman" w:cs="Times New Roman"/>
          <w:sz w:val="24"/>
          <w:szCs w:val="24"/>
          <w:lang w:val="es-ES_tradnl"/>
        </w:rPr>
      </w:pPr>
      <w:r w:rsidRPr="00B4062D">
        <w:rPr>
          <w:rFonts w:ascii="Times New Roman" w:hAnsi="Times New Roman" w:cs="Times New Roman"/>
          <w:sz w:val="24"/>
          <w:szCs w:val="24"/>
        </w:rPr>
        <w:t>Es</w:t>
      </w:r>
      <w:r w:rsidR="00EB793B" w:rsidRPr="00B4062D">
        <w:rPr>
          <w:rFonts w:ascii="Times New Roman" w:hAnsi="Times New Roman" w:cs="Times New Roman"/>
          <w:sz w:val="24"/>
          <w:szCs w:val="24"/>
        </w:rPr>
        <w:t xml:space="preserve">pecíficamente para Colombia la </w:t>
      </w:r>
      <w:proofErr w:type="spellStart"/>
      <w:r w:rsidR="00EB793B" w:rsidRPr="00B4062D">
        <w:rPr>
          <w:rFonts w:ascii="Times New Roman" w:hAnsi="Times New Roman" w:cs="Times New Roman"/>
          <w:sz w:val="24"/>
          <w:szCs w:val="24"/>
        </w:rPr>
        <w:t>A</w:t>
      </w:r>
      <w:r w:rsidRPr="00B4062D">
        <w:rPr>
          <w:rFonts w:ascii="Times New Roman" w:hAnsi="Times New Roman" w:cs="Times New Roman"/>
          <w:sz w:val="24"/>
          <w:szCs w:val="24"/>
        </w:rPr>
        <w:t>sobancaria</w:t>
      </w:r>
      <w:proofErr w:type="spellEnd"/>
      <w:r w:rsidRPr="00B4062D">
        <w:rPr>
          <w:rFonts w:ascii="Times New Roman" w:hAnsi="Times New Roman" w:cs="Times New Roman"/>
          <w:sz w:val="24"/>
          <w:szCs w:val="24"/>
        </w:rPr>
        <w:t xml:space="preserve"> en 2011 revelo que no era necesario incrementar el nivel de capital de las entidades bancarias del país (</w:t>
      </w:r>
      <w:r w:rsidRPr="00B4062D">
        <w:rPr>
          <w:rFonts w:ascii="Times New Roman" w:hAnsi="Times New Roman" w:cs="Times New Roman"/>
          <w:sz w:val="20"/>
          <w:szCs w:val="20"/>
        </w:rPr>
        <w:t>entiéndase por entidades captadoras de recursos del público</w:t>
      </w:r>
      <w:r w:rsidRPr="00B4062D">
        <w:rPr>
          <w:rFonts w:ascii="Times New Roman" w:hAnsi="Times New Roman" w:cs="Times New Roman"/>
          <w:sz w:val="24"/>
          <w:szCs w:val="24"/>
        </w:rPr>
        <w:t xml:space="preserve">) debido a que el </w:t>
      </w:r>
      <w:proofErr w:type="spellStart"/>
      <w:r w:rsidRPr="00B4062D">
        <w:rPr>
          <w:rFonts w:ascii="Times New Roman" w:hAnsi="Times New Roman" w:cs="Times New Roman"/>
          <w:sz w:val="24"/>
          <w:szCs w:val="24"/>
        </w:rPr>
        <w:t>tier</w:t>
      </w:r>
      <w:proofErr w:type="spellEnd"/>
      <w:r w:rsidRPr="00B4062D">
        <w:rPr>
          <w:rFonts w:ascii="Times New Roman" w:hAnsi="Times New Roman" w:cs="Times New Roman"/>
          <w:sz w:val="24"/>
          <w:szCs w:val="24"/>
        </w:rPr>
        <w:t xml:space="preserve"> 1 de estas está por encima </w:t>
      </w:r>
      <w:r w:rsidR="001904C5">
        <w:rPr>
          <w:rFonts w:ascii="Times New Roman" w:hAnsi="Times New Roman" w:cs="Times New Roman"/>
          <w:sz w:val="24"/>
          <w:szCs w:val="24"/>
        </w:rPr>
        <w:t xml:space="preserve">(8%) </w:t>
      </w:r>
      <w:r w:rsidRPr="00B4062D">
        <w:rPr>
          <w:rFonts w:ascii="Times New Roman" w:hAnsi="Times New Roman" w:cs="Times New Roman"/>
          <w:sz w:val="24"/>
          <w:szCs w:val="24"/>
        </w:rPr>
        <w:t>de los estándares mínimos</w:t>
      </w:r>
      <w:r w:rsidR="00EB793B" w:rsidRPr="00B4062D">
        <w:rPr>
          <w:rFonts w:ascii="Times New Roman" w:hAnsi="Times New Roman" w:cs="Times New Roman"/>
          <w:sz w:val="24"/>
          <w:szCs w:val="24"/>
        </w:rPr>
        <w:t xml:space="preserve"> (4,5</w:t>
      </w:r>
      <w:r w:rsidR="001904C5">
        <w:rPr>
          <w:rFonts w:ascii="Times New Roman" w:hAnsi="Times New Roman" w:cs="Times New Roman"/>
          <w:sz w:val="24"/>
          <w:szCs w:val="24"/>
        </w:rPr>
        <w:t>%) establecidos por Basilea III</w:t>
      </w:r>
      <w:r w:rsidR="00EB793B" w:rsidRPr="00B4062D">
        <w:rPr>
          <w:rFonts w:ascii="Times New Roman" w:hAnsi="Times New Roman" w:cs="Times New Roman"/>
          <w:sz w:val="24"/>
          <w:szCs w:val="24"/>
        </w:rPr>
        <w:t>.</w:t>
      </w:r>
    </w:p>
    <w:p w:rsidR="008C0471" w:rsidRDefault="00EB46E6" w:rsidP="00EB46E6">
      <w:pPr>
        <w:spacing w:after="0" w:line="360" w:lineRule="auto"/>
        <w:jc w:val="both"/>
        <w:rPr>
          <w:rFonts w:ascii="Times New Roman" w:hAnsi="Times New Roman" w:cs="Times New Roman"/>
          <w:sz w:val="24"/>
          <w:szCs w:val="24"/>
          <w:lang w:val="es-ES_tradnl"/>
        </w:rPr>
      </w:pPr>
      <w:r w:rsidRPr="00B4062D">
        <w:rPr>
          <w:rFonts w:ascii="Times New Roman" w:hAnsi="Times New Roman" w:cs="Times New Roman"/>
          <w:sz w:val="24"/>
          <w:szCs w:val="24"/>
          <w:lang w:val="es-ES_tradnl"/>
        </w:rPr>
        <w:t xml:space="preserve">El comité de Basilea está compuesto por el Grupo de los 10 (G10: Bélgica, Francia, Alemania, Canadá, Japón, Italia, Suecia, Holanda, Reino Unido y Suiza) y en el año 1988 se </w:t>
      </w:r>
      <w:r w:rsidR="00F9149D" w:rsidRPr="00B4062D">
        <w:rPr>
          <w:rFonts w:ascii="Times New Roman" w:hAnsi="Times New Roman" w:cs="Times New Roman"/>
          <w:sz w:val="24"/>
          <w:szCs w:val="24"/>
          <w:lang w:val="es-ES_tradnl"/>
        </w:rPr>
        <w:t>firm</w:t>
      </w:r>
      <w:r w:rsidR="00F9149D">
        <w:rPr>
          <w:rFonts w:ascii="Times New Roman" w:hAnsi="Times New Roman" w:cs="Times New Roman"/>
          <w:sz w:val="24"/>
          <w:szCs w:val="24"/>
          <w:lang w:val="es-ES_tradnl"/>
        </w:rPr>
        <w:t>ó,</w:t>
      </w:r>
      <w:r w:rsidRPr="00B4062D">
        <w:rPr>
          <w:rFonts w:ascii="Times New Roman" w:hAnsi="Times New Roman" w:cs="Times New Roman"/>
          <w:sz w:val="24"/>
          <w:szCs w:val="24"/>
          <w:lang w:val="es-ES_tradnl"/>
        </w:rPr>
        <w:t xml:space="preserve"> su primer acuerdo sobre capital regulatorio para la cobertura del riesgo </w:t>
      </w:r>
      <w:r w:rsidRPr="00B4062D">
        <w:rPr>
          <w:rFonts w:ascii="Times New Roman" w:hAnsi="Times New Roman" w:cs="Times New Roman"/>
          <w:sz w:val="24"/>
          <w:szCs w:val="24"/>
          <w:lang w:val="es-ES_tradnl"/>
        </w:rPr>
        <w:lastRenderedPageBreak/>
        <w:t xml:space="preserve">crediticio en entidades financieras, posteriormente se firman nuevos acuerdos donde se incluye el riesgo operativo y el de mercado. En Colombia se implementó el Sistema de Administración de Riesgo Crediticio (SARC) mediante la circular externa 11 y la carta circular 31 de marzo 5 de 2002 de la Superintendencia Bancaria de Colombia, en ese momento; como nueva forma de gestionar el riesgo crediticio para las entidades vigiladas, debido a que el SARC se enmarca dentro de la tendencia de la adecuada medición y control del riesgo crediticio. </w:t>
      </w:r>
    </w:p>
    <w:p w:rsidR="00EB46E6" w:rsidRPr="00B4062D" w:rsidRDefault="00EB46E6" w:rsidP="008C0471">
      <w:pPr>
        <w:spacing w:after="0" w:line="360" w:lineRule="auto"/>
        <w:ind w:left="709" w:right="616"/>
        <w:jc w:val="both"/>
        <w:rPr>
          <w:rFonts w:ascii="Times New Roman" w:hAnsi="Times New Roman" w:cs="Times New Roman"/>
          <w:sz w:val="24"/>
          <w:szCs w:val="24"/>
          <w:lang w:val="es-ES_tradnl"/>
        </w:rPr>
      </w:pPr>
      <w:r w:rsidRPr="00B4062D">
        <w:rPr>
          <w:rFonts w:ascii="Times New Roman" w:hAnsi="Times New Roman" w:cs="Times New Roman"/>
          <w:sz w:val="24"/>
          <w:szCs w:val="24"/>
          <w:lang w:val="es-ES_tradnl"/>
        </w:rPr>
        <w:t xml:space="preserve">Según Gabriel Torres (2005) </w:t>
      </w:r>
      <w:r w:rsidRPr="00B4062D">
        <w:rPr>
          <w:rFonts w:ascii="Times New Roman" w:hAnsi="Times New Roman" w:cs="Times New Roman"/>
          <w:i/>
          <w:sz w:val="24"/>
          <w:szCs w:val="24"/>
          <w:lang w:val="es-ES_tradnl"/>
        </w:rPr>
        <w:t xml:space="preserve">"El Sistema de Administración de Riesgo Crediticio es el conjunto de políticas, procedimientos, metodologías, herramientas informáticas y capital físico y humano de las entidades financieras, y que son dirigidas hacia la adquisición de conocimiento, medición y control de riesgos crediticios en los que incurre una entidad dentro del giro normal del negocio. Es un mecanismo integral de administración del riesgo crediticio." </w:t>
      </w:r>
    </w:p>
    <w:p w:rsidR="00EB46E6" w:rsidRPr="00B4062D" w:rsidRDefault="00EB46E6" w:rsidP="008D6A28">
      <w:pPr>
        <w:spacing w:line="360" w:lineRule="auto"/>
        <w:jc w:val="both"/>
        <w:rPr>
          <w:rFonts w:ascii="Times New Roman" w:hAnsi="Times New Roman" w:cs="Times New Roman"/>
          <w:sz w:val="24"/>
          <w:szCs w:val="24"/>
        </w:rPr>
      </w:pPr>
    </w:p>
    <w:p w:rsidR="002F0E7B" w:rsidRPr="00AB149C" w:rsidRDefault="00AE3C0B" w:rsidP="002F0E7B">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Finalmente </w:t>
      </w:r>
      <w:r w:rsidR="002F0E7B">
        <w:rPr>
          <w:rFonts w:ascii="Times New Roman" w:hAnsi="Times New Roman" w:cs="Times New Roman"/>
          <w:sz w:val="24"/>
          <w:szCs w:val="24"/>
        </w:rPr>
        <w:t>d</w:t>
      </w:r>
      <w:r w:rsidR="002F0E7B" w:rsidRPr="00AB149C">
        <w:rPr>
          <w:rFonts w:ascii="Times New Roman" w:hAnsi="Times New Roman" w:cs="Times New Roman"/>
          <w:sz w:val="24"/>
          <w:szCs w:val="24"/>
        </w:rPr>
        <w:t>entro de la composición del mercado financiero colombiano encontramos las cooperativas financieras, entidades que son conscientes de la dimensión de riesgos que enfrentan debido a que administran los recursos entregados partiendo de la confianza de los asociados e incluso del público no asociado.  En Colombia según la Superintendencia Financiera</w:t>
      </w:r>
      <w:r w:rsidR="00F9149D">
        <w:rPr>
          <w:rFonts w:ascii="Times New Roman" w:hAnsi="Times New Roman" w:cs="Times New Roman"/>
          <w:sz w:val="24"/>
          <w:szCs w:val="24"/>
        </w:rPr>
        <w:t>,</w:t>
      </w:r>
      <w:r w:rsidR="002F0E7B" w:rsidRPr="00AB149C">
        <w:rPr>
          <w:rFonts w:ascii="Times New Roman" w:hAnsi="Times New Roman" w:cs="Times New Roman"/>
          <w:sz w:val="24"/>
          <w:szCs w:val="24"/>
        </w:rPr>
        <w:t xml:space="preserve"> seis (6) cooperativas ejercen la actividad financiera, estas son</w:t>
      </w:r>
      <w:r w:rsidR="00F9149D">
        <w:rPr>
          <w:rFonts w:ascii="Times New Roman" w:hAnsi="Times New Roman" w:cs="Times New Roman"/>
          <w:sz w:val="24"/>
          <w:szCs w:val="24"/>
        </w:rPr>
        <w:t>:</w:t>
      </w:r>
      <w:r w:rsidR="002F0E7B" w:rsidRPr="00AB149C">
        <w:rPr>
          <w:rFonts w:ascii="Times New Roman" w:hAnsi="Times New Roman" w:cs="Times New Roman"/>
          <w:sz w:val="24"/>
          <w:szCs w:val="24"/>
        </w:rPr>
        <w:t xml:space="preserve"> Cooperativa Financiera de Antioquia CFA, Cooperativa </w:t>
      </w:r>
      <w:proofErr w:type="spellStart"/>
      <w:r w:rsidR="002F0E7B" w:rsidRPr="00AB149C">
        <w:rPr>
          <w:rFonts w:ascii="Times New Roman" w:hAnsi="Times New Roman" w:cs="Times New Roman"/>
          <w:sz w:val="24"/>
          <w:szCs w:val="24"/>
        </w:rPr>
        <w:t>Jhon</w:t>
      </w:r>
      <w:proofErr w:type="spellEnd"/>
      <w:r w:rsidR="002F0E7B" w:rsidRPr="00AB149C">
        <w:rPr>
          <w:rFonts w:ascii="Times New Roman" w:hAnsi="Times New Roman" w:cs="Times New Roman"/>
          <w:sz w:val="24"/>
          <w:szCs w:val="24"/>
        </w:rPr>
        <w:t xml:space="preserve"> F. Kennedy </w:t>
      </w:r>
      <w:proofErr w:type="spellStart"/>
      <w:r w:rsidR="002F0E7B" w:rsidRPr="00AB149C">
        <w:rPr>
          <w:rFonts w:ascii="Times New Roman" w:hAnsi="Times New Roman" w:cs="Times New Roman"/>
          <w:sz w:val="24"/>
          <w:szCs w:val="24"/>
        </w:rPr>
        <w:t>Ltda</w:t>
      </w:r>
      <w:proofErr w:type="spellEnd"/>
      <w:r w:rsidR="002F0E7B" w:rsidRPr="00AB149C">
        <w:rPr>
          <w:rFonts w:ascii="Times New Roman" w:hAnsi="Times New Roman" w:cs="Times New Roman"/>
          <w:sz w:val="24"/>
          <w:szCs w:val="24"/>
        </w:rPr>
        <w:t xml:space="preserve">, </w:t>
      </w:r>
      <w:proofErr w:type="spellStart"/>
      <w:r w:rsidR="002F0E7B" w:rsidRPr="00AB149C">
        <w:rPr>
          <w:rFonts w:ascii="Times New Roman" w:hAnsi="Times New Roman" w:cs="Times New Roman"/>
          <w:sz w:val="24"/>
          <w:szCs w:val="24"/>
        </w:rPr>
        <w:t>Coofinep</w:t>
      </w:r>
      <w:proofErr w:type="spellEnd"/>
      <w:r w:rsidR="002F0E7B" w:rsidRPr="00AB149C">
        <w:rPr>
          <w:rFonts w:ascii="Times New Roman" w:hAnsi="Times New Roman" w:cs="Times New Roman"/>
          <w:sz w:val="24"/>
          <w:szCs w:val="24"/>
        </w:rPr>
        <w:t xml:space="preserve"> Cooperativa Financiera, Confiar Cooperativa Financiera y Financiera </w:t>
      </w:r>
      <w:proofErr w:type="spellStart"/>
      <w:r w:rsidR="002F0E7B" w:rsidRPr="00AB149C">
        <w:rPr>
          <w:rFonts w:ascii="Times New Roman" w:hAnsi="Times New Roman" w:cs="Times New Roman"/>
          <w:sz w:val="24"/>
          <w:szCs w:val="24"/>
        </w:rPr>
        <w:t>Juriscoop</w:t>
      </w:r>
      <w:proofErr w:type="spellEnd"/>
      <w:r w:rsidR="002F0E7B" w:rsidRPr="00AB149C">
        <w:rPr>
          <w:rFonts w:ascii="Times New Roman" w:hAnsi="Times New Roman" w:cs="Times New Roman"/>
          <w:sz w:val="24"/>
          <w:szCs w:val="24"/>
        </w:rPr>
        <w:t xml:space="preserve"> Cooperativa Financiera; la Ley 454 de 1998</w:t>
      </w:r>
      <w:r w:rsidR="00F9149D">
        <w:rPr>
          <w:rFonts w:ascii="Times New Roman" w:hAnsi="Times New Roman" w:cs="Times New Roman"/>
          <w:sz w:val="24"/>
          <w:szCs w:val="24"/>
        </w:rPr>
        <w:t>,</w:t>
      </w:r>
      <w:r w:rsidR="002F0E7B" w:rsidRPr="00AB149C">
        <w:rPr>
          <w:rFonts w:ascii="Times New Roman" w:hAnsi="Times New Roman" w:cs="Times New Roman"/>
          <w:sz w:val="24"/>
          <w:szCs w:val="24"/>
        </w:rPr>
        <w:t xml:space="preserve"> en el artículo 40, define las cooperativas financieras como: </w:t>
      </w:r>
      <w:r w:rsidR="002F0E7B" w:rsidRPr="00AB149C">
        <w:rPr>
          <w:rFonts w:ascii="Times New Roman" w:hAnsi="Times New Roman" w:cs="Times New Roman"/>
          <w:i/>
          <w:sz w:val="24"/>
          <w:szCs w:val="24"/>
        </w:rPr>
        <w:t>“Los organismos cooperativos especializados cuya función principal consiste en adelantar actividad financiera, su naturaleza jurídica se rige por las disposiciones de la Ley 79 de 1988 y se encuentran sometidas al control, inspección y vigilancia de la Superintendencia Financiera”</w:t>
      </w:r>
      <w:r w:rsidR="002F0E7B" w:rsidRPr="00AB149C">
        <w:rPr>
          <w:rFonts w:ascii="Times New Roman" w:hAnsi="Times New Roman" w:cs="Times New Roman"/>
          <w:sz w:val="24"/>
          <w:szCs w:val="24"/>
        </w:rPr>
        <w:t xml:space="preserve"> especificando así que todas las cooperativas financieras están vigiladas por la Superintendencia Financiera de Colombia. </w:t>
      </w:r>
    </w:p>
    <w:p w:rsidR="00AE3C0B" w:rsidRDefault="00AE3C0B" w:rsidP="008D6A28">
      <w:pPr>
        <w:spacing w:line="360" w:lineRule="auto"/>
        <w:jc w:val="both"/>
        <w:rPr>
          <w:rFonts w:ascii="Times New Roman" w:hAnsi="Times New Roman" w:cs="Times New Roman"/>
          <w:sz w:val="24"/>
          <w:szCs w:val="24"/>
        </w:rPr>
      </w:pPr>
    </w:p>
    <w:p w:rsidR="00675832" w:rsidRPr="00B4062D" w:rsidRDefault="00675832" w:rsidP="008D6A28">
      <w:pPr>
        <w:spacing w:line="360" w:lineRule="auto"/>
        <w:jc w:val="both"/>
        <w:rPr>
          <w:rFonts w:ascii="Times New Roman" w:hAnsi="Times New Roman" w:cs="Times New Roman"/>
          <w:sz w:val="24"/>
          <w:szCs w:val="24"/>
        </w:rPr>
      </w:pPr>
    </w:p>
    <w:p w:rsidR="00F8066A" w:rsidRPr="00B4062D" w:rsidRDefault="000974F4" w:rsidP="00A7754A">
      <w:pPr>
        <w:pStyle w:val="Prrafodelista"/>
        <w:numPr>
          <w:ilvl w:val="0"/>
          <w:numId w:val="1"/>
        </w:num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Análisis</w:t>
      </w:r>
      <w:r w:rsidR="00AE4D7F" w:rsidRPr="00B4062D">
        <w:rPr>
          <w:rFonts w:ascii="Times New Roman" w:hAnsi="Times New Roman" w:cs="Times New Roman"/>
          <w:b/>
          <w:sz w:val="24"/>
          <w:szCs w:val="24"/>
        </w:rPr>
        <w:t xml:space="preserve"> entre normas colombianas para cooperativas vigiladas por la superintendencia financiera y revelaciones bajo NIIF 7.</w:t>
      </w:r>
    </w:p>
    <w:p w:rsidR="008D6A28" w:rsidRPr="00B4062D" w:rsidRDefault="008D6A28" w:rsidP="008D6A28">
      <w:pPr>
        <w:spacing w:after="0" w:line="360" w:lineRule="auto"/>
        <w:rPr>
          <w:rFonts w:ascii="Times New Roman" w:hAnsi="Times New Roman" w:cs="Times New Roman"/>
          <w:b/>
          <w:sz w:val="24"/>
          <w:szCs w:val="24"/>
        </w:rPr>
      </w:pPr>
    </w:p>
    <w:p w:rsidR="007B3386" w:rsidRDefault="001C4752" w:rsidP="001C475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Las cooperativas financieras se encuentran </w:t>
      </w:r>
      <w:r w:rsidR="009E76B8" w:rsidRPr="00B4062D">
        <w:rPr>
          <w:rFonts w:ascii="Times New Roman" w:hAnsi="Times New Roman" w:cs="Times New Roman"/>
          <w:sz w:val="24"/>
          <w:szCs w:val="24"/>
        </w:rPr>
        <w:t xml:space="preserve">catalogadas </w:t>
      </w:r>
      <w:r w:rsidRPr="00B4062D">
        <w:rPr>
          <w:rFonts w:ascii="Times New Roman" w:hAnsi="Times New Roman" w:cs="Times New Roman"/>
          <w:sz w:val="24"/>
          <w:szCs w:val="24"/>
        </w:rPr>
        <w:t>dentro del grupo I: emisores de v</w:t>
      </w:r>
      <w:r w:rsidR="001D1A6F">
        <w:rPr>
          <w:rFonts w:ascii="Times New Roman" w:hAnsi="Times New Roman" w:cs="Times New Roman"/>
          <w:sz w:val="24"/>
          <w:szCs w:val="24"/>
        </w:rPr>
        <w:t>alores y entidades de interés pú</w:t>
      </w:r>
      <w:r w:rsidRPr="00B4062D">
        <w:rPr>
          <w:rFonts w:ascii="Times New Roman" w:hAnsi="Times New Roman" w:cs="Times New Roman"/>
          <w:sz w:val="24"/>
          <w:szCs w:val="24"/>
        </w:rPr>
        <w:t xml:space="preserve">blico, quienes aplicaran NIIF plenas según el </w:t>
      </w:r>
      <w:r w:rsidR="00EE40A9" w:rsidRPr="00B4062D">
        <w:rPr>
          <w:rFonts w:ascii="Times New Roman" w:hAnsi="Times New Roman" w:cs="Times New Roman"/>
          <w:sz w:val="24"/>
          <w:szCs w:val="24"/>
        </w:rPr>
        <w:t xml:space="preserve">pronunciamiento del </w:t>
      </w:r>
      <w:r w:rsidRPr="00B4062D">
        <w:rPr>
          <w:rFonts w:ascii="Times New Roman" w:hAnsi="Times New Roman" w:cs="Times New Roman"/>
          <w:sz w:val="24"/>
          <w:szCs w:val="24"/>
        </w:rPr>
        <w:t xml:space="preserve">CTCP </w:t>
      </w:r>
      <w:r w:rsidR="00EE40A9" w:rsidRPr="00B4062D">
        <w:rPr>
          <w:rFonts w:ascii="Times New Roman" w:hAnsi="Times New Roman" w:cs="Times New Roman"/>
          <w:sz w:val="24"/>
          <w:szCs w:val="24"/>
        </w:rPr>
        <w:t>donde busca dar</w:t>
      </w:r>
      <w:r w:rsidRPr="00B4062D">
        <w:rPr>
          <w:rFonts w:ascii="Times New Roman" w:hAnsi="Times New Roman" w:cs="Times New Roman"/>
          <w:sz w:val="24"/>
          <w:szCs w:val="24"/>
        </w:rPr>
        <w:t xml:space="preserve"> cumplimiento a la ley 1314 de 2009. </w:t>
      </w:r>
      <w:r w:rsidR="00EE40A9" w:rsidRPr="00B4062D">
        <w:rPr>
          <w:rFonts w:ascii="Times New Roman" w:hAnsi="Times New Roman" w:cs="Times New Roman"/>
          <w:sz w:val="24"/>
          <w:szCs w:val="24"/>
        </w:rPr>
        <w:t xml:space="preserve">Según los antecedentes presentados en los capítulos anteriores la necesidad de detallar la manera en que la norma internacional establece el deber ser de las revelaciones </w:t>
      </w:r>
      <w:r w:rsidR="009C1367" w:rsidRPr="00B4062D">
        <w:rPr>
          <w:rFonts w:ascii="Times New Roman" w:hAnsi="Times New Roman" w:cs="Times New Roman"/>
          <w:sz w:val="24"/>
          <w:szCs w:val="24"/>
        </w:rPr>
        <w:t xml:space="preserve">relacionadas con </w:t>
      </w:r>
      <w:r w:rsidR="00EE40A9" w:rsidRPr="00B4062D">
        <w:rPr>
          <w:rFonts w:ascii="Times New Roman" w:hAnsi="Times New Roman" w:cs="Times New Roman"/>
          <w:sz w:val="24"/>
          <w:szCs w:val="24"/>
        </w:rPr>
        <w:t xml:space="preserve">las transacciones económicas en los estados financieros, </w:t>
      </w:r>
      <w:r w:rsidRPr="00B4062D">
        <w:rPr>
          <w:rFonts w:ascii="Times New Roman" w:hAnsi="Times New Roman" w:cs="Times New Roman"/>
          <w:sz w:val="24"/>
          <w:szCs w:val="24"/>
        </w:rPr>
        <w:t xml:space="preserve">se </w:t>
      </w:r>
      <w:r w:rsidR="00EE40A9" w:rsidRPr="00B4062D">
        <w:rPr>
          <w:rFonts w:ascii="Times New Roman" w:hAnsi="Times New Roman" w:cs="Times New Roman"/>
          <w:sz w:val="24"/>
          <w:szCs w:val="24"/>
        </w:rPr>
        <w:t>requiere</w:t>
      </w:r>
      <w:r w:rsidRPr="00B4062D">
        <w:rPr>
          <w:rFonts w:ascii="Times New Roman" w:hAnsi="Times New Roman" w:cs="Times New Roman"/>
          <w:sz w:val="24"/>
          <w:szCs w:val="24"/>
        </w:rPr>
        <w:t xml:space="preserve"> identificar los cambios que acarrea la implementación y cumplimiento de la nueva normatividad contable que regirá en el país</w:t>
      </w:r>
      <w:r w:rsidR="002F362F">
        <w:rPr>
          <w:rFonts w:ascii="Times New Roman" w:hAnsi="Times New Roman" w:cs="Times New Roman"/>
          <w:sz w:val="24"/>
          <w:szCs w:val="24"/>
        </w:rPr>
        <w:t>,</w:t>
      </w:r>
      <w:r w:rsidR="009C1367" w:rsidRPr="00B4062D">
        <w:rPr>
          <w:rFonts w:ascii="Times New Roman" w:hAnsi="Times New Roman" w:cs="Times New Roman"/>
          <w:sz w:val="24"/>
          <w:szCs w:val="24"/>
        </w:rPr>
        <w:t xml:space="preserve"> para </w:t>
      </w:r>
      <w:r w:rsidR="00F96CB1">
        <w:rPr>
          <w:rFonts w:ascii="Times New Roman" w:hAnsi="Times New Roman" w:cs="Times New Roman"/>
          <w:sz w:val="24"/>
          <w:szCs w:val="24"/>
        </w:rPr>
        <w:t>ello</w:t>
      </w:r>
      <w:r w:rsidR="00D652A9" w:rsidRPr="00B4062D">
        <w:rPr>
          <w:rFonts w:ascii="Times New Roman" w:hAnsi="Times New Roman" w:cs="Times New Roman"/>
          <w:sz w:val="24"/>
          <w:szCs w:val="24"/>
        </w:rPr>
        <w:t xml:space="preserve"> se </w:t>
      </w:r>
      <w:r w:rsidR="002F362F">
        <w:rPr>
          <w:rFonts w:ascii="Times New Roman" w:hAnsi="Times New Roman" w:cs="Times New Roman"/>
          <w:sz w:val="24"/>
          <w:szCs w:val="24"/>
        </w:rPr>
        <w:t xml:space="preserve">detalla </w:t>
      </w:r>
      <w:r w:rsidR="00F96CB1">
        <w:rPr>
          <w:rFonts w:ascii="Times New Roman" w:hAnsi="Times New Roman" w:cs="Times New Roman"/>
          <w:sz w:val="24"/>
          <w:szCs w:val="24"/>
        </w:rPr>
        <w:t>a continuación los cambios a presentarse</w:t>
      </w:r>
      <w:r w:rsidR="008C2D52">
        <w:rPr>
          <w:rFonts w:ascii="Times New Roman" w:hAnsi="Times New Roman" w:cs="Times New Roman"/>
          <w:sz w:val="24"/>
          <w:szCs w:val="24"/>
        </w:rPr>
        <w:t>.</w:t>
      </w:r>
    </w:p>
    <w:p w:rsidR="008C2D52" w:rsidRPr="00B4062D" w:rsidRDefault="008C2D52" w:rsidP="001C4752">
      <w:pPr>
        <w:spacing w:after="0" w:line="360" w:lineRule="auto"/>
        <w:jc w:val="both"/>
        <w:rPr>
          <w:rFonts w:ascii="Times New Roman" w:hAnsi="Times New Roman" w:cs="Times New Roman"/>
          <w:sz w:val="24"/>
          <w:szCs w:val="24"/>
        </w:rPr>
      </w:pPr>
    </w:p>
    <w:p w:rsidR="00E34BBE" w:rsidRPr="00B4062D" w:rsidRDefault="00396F46" w:rsidP="00E34BB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w:t>
      </w:r>
      <w:r w:rsidR="00E34BBE" w:rsidRPr="00B4062D">
        <w:rPr>
          <w:rFonts w:ascii="Times New Roman" w:hAnsi="Times New Roman" w:cs="Times New Roman"/>
          <w:sz w:val="24"/>
          <w:szCs w:val="24"/>
        </w:rPr>
        <w:t xml:space="preserve">n la NIC 1 </w:t>
      </w:r>
      <w:r w:rsidR="00E34BBE" w:rsidRPr="00B4062D">
        <w:rPr>
          <w:rFonts w:ascii="Times New Roman" w:hAnsi="Times New Roman" w:cs="Times New Roman"/>
          <w:i/>
          <w:sz w:val="24"/>
          <w:szCs w:val="24"/>
        </w:rPr>
        <w:t xml:space="preserve">Presentación de Estados Financieros, </w:t>
      </w:r>
      <w:r w:rsidR="00E34BBE" w:rsidRPr="00B4062D">
        <w:rPr>
          <w:rFonts w:ascii="Times New Roman" w:hAnsi="Times New Roman" w:cs="Times New Roman"/>
          <w:sz w:val="24"/>
          <w:szCs w:val="24"/>
        </w:rPr>
        <w:t>es</w:t>
      </w:r>
      <w:r w:rsidRPr="00B4062D">
        <w:rPr>
          <w:rFonts w:ascii="Times New Roman" w:hAnsi="Times New Roman" w:cs="Times New Roman"/>
          <w:sz w:val="24"/>
          <w:szCs w:val="24"/>
        </w:rPr>
        <w:t xml:space="preserve"> posible identificar</w:t>
      </w:r>
      <w:r w:rsidR="00E34BBE" w:rsidRPr="00B4062D">
        <w:rPr>
          <w:rFonts w:ascii="Times New Roman" w:hAnsi="Times New Roman" w:cs="Times New Roman"/>
          <w:sz w:val="24"/>
          <w:szCs w:val="24"/>
        </w:rPr>
        <w:t xml:space="preserve"> la abolición de uno de los estados financieros que comprendían los informes presentados bajo norma Colombiana</w:t>
      </w:r>
      <w:r w:rsidRPr="00B4062D">
        <w:rPr>
          <w:rFonts w:ascii="Times New Roman" w:hAnsi="Times New Roman" w:cs="Times New Roman"/>
          <w:sz w:val="24"/>
          <w:szCs w:val="24"/>
        </w:rPr>
        <w:t>, no obstante para las entidades financieras mediante la circular 100 de 1995 no están obligadas a la presentación de este estado financiero</w:t>
      </w:r>
      <w:r w:rsidR="00E34BBE" w:rsidRPr="00B4062D">
        <w:rPr>
          <w:rFonts w:ascii="Times New Roman" w:hAnsi="Times New Roman" w:cs="Times New Roman"/>
          <w:sz w:val="24"/>
          <w:szCs w:val="24"/>
        </w:rPr>
        <w:t xml:space="preserve">. </w:t>
      </w:r>
      <w:r w:rsidRPr="00B4062D">
        <w:rPr>
          <w:rFonts w:ascii="Times New Roman" w:hAnsi="Times New Roman" w:cs="Times New Roman"/>
          <w:sz w:val="24"/>
          <w:szCs w:val="24"/>
        </w:rPr>
        <w:t xml:space="preserve"> </w:t>
      </w:r>
      <w:r w:rsidR="00E34BBE" w:rsidRPr="00B4062D">
        <w:rPr>
          <w:rFonts w:ascii="Times New Roman" w:hAnsi="Times New Roman" w:cs="Times New Roman"/>
          <w:sz w:val="24"/>
          <w:szCs w:val="24"/>
        </w:rPr>
        <w:t xml:space="preserve">NIC 1 no establece en el juego de estados financieros el  estado de cambio en la situación financiera (ECSF); solo establece, para el cumplimiento del objetivo de la norma, la elaboración de un estado de situación financiera (BG), un estado de resultado integral (ER), un estado de cambio en el patrimonio (ECP), un estado de flujo de efectivo (EFE) y las notas como parte integral de los estados financieros. La finalidad de esta Norma internacional se centra en establecer las bases para la presentación de estados financieros buscando que los mismos sean comparables y cumplan con una estructura y requisitos mínimos sobre su contenido. </w:t>
      </w:r>
    </w:p>
    <w:p w:rsidR="00E34BBE" w:rsidRPr="00B4062D" w:rsidRDefault="00E34BBE" w:rsidP="001C4752">
      <w:pPr>
        <w:spacing w:after="0" w:line="360" w:lineRule="auto"/>
        <w:jc w:val="both"/>
        <w:rPr>
          <w:rFonts w:ascii="Times New Roman" w:hAnsi="Times New Roman" w:cs="Times New Roman"/>
          <w:sz w:val="24"/>
          <w:szCs w:val="24"/>
        </w:rPr>
      </w:pPr>
    </w:p>
    <w:p w:rsidR="00D652A9" w:rsidRPr="00B4062D" w:rsidRDefault="00106C89" w:rsidP="001C4752">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Adicional a lo</w:t>
      </w:r>
      <w:r w:rsidR="003F3906" w:rsidRPr="00B4062D">
        <w:rPr>
          <w:rFonts w:ascii="Times New Roman" w:hAnsi="Times New Roman" w:cs="Times New Roman"/>
          <w:sz w:val="24"/>
          <w:szCs w:val="24"/>
        </w:rPr>
        <w:t xml:space="preserve"> mencionado en el párrafo anterior, NIC 1 también </w:t>
      </w:r>
      <w:r w:rsidR="007B328A" w:rsidRPr="00B4062D">
        <w:rPr>
          <w:rFonts w:ascii="Times New Roman" w:hAnsi="Times New Roman" w:cs="Times New Roman"/>
          <w:sz w:val="24"/>
          <w:szCs w:val="24"/>
        </w:rPr>
        <w:t xml:space="preserve">permite inferir la </w:t>
      </w:r>
      <w:r w:rsidR="003F3906" w:rsidRPr="00B4062D">
        <w:rPr>
          <w:rFonts w:ascii="Times New Roman" w:hAnsi="Times New Roman" w:cs="Times New Roman"/>
          <w:sz w:val="24"/>
          <w:szCs w:val="24"/>
        </w:rPr>
        <w:t>no aplicabilidad de la distinción entre partidas contables como operacionales y no operacionales dentro del balance general</w:t>
      </w:r>
      <w:r w:rsidR="006C1B20" w:rsidRPr="00B4062D">
        <w:rPr>
          <w:rFonts w:ascii="Times New Roman" w:hAnsi="Times New Roman" w:cs="Times New Roman"/>
          <w:sz w:val="24"/>
          <w:szCs w:val="24"/>
        </w:rPr>
        <w:t>,</w:t>
      </w:r>
      <w:r w:rsidR="003F3906" w:rsidRPr="00B4062D">
        <w:rPr>
          <w:rFonts w:ascii="Times New Roman" w:hAnsi="Times New Roman" w:cs="Times New Roman"/>
          <w:sz w:val="24"/>
          <w:szCs w:val="24"/>
        </w:rPr>
        <w:t xml:space="preserve"> </w:t>
      </w:r>
      <w:r w:rsidR="007B328A" w:rsidRPr="00B4062D">
        <w:rPr>
          <w:rFonts w:ascii="Times New Roman" w:hAnsi="Times New Roman" w:cs="Times New Roman"/>
          <w:sz w:val="24"/>
          <w:szCs w:val="24"/>
        </w:rPr>
        <w:t xml:space="preserve">dado que </w:t>
      </w:r>
      <w:r w:rsidR="006C1B20" w:rsidRPr="00B4062D">
        <w:rPr>
          <w:rFonts w:ascii="Times New Roman" w:hAnsi="Times New Roman" w:cs="Times New Roman"/>
          <w:sz w:val="24"/>
          <w:szCs w:val="24"/>
        </w:rPr>
        <w:t xml:space="preserve">se </w:t>
      </w:r>
      <w:r w:rsidR="003F3906" w:rsidRPr="00B4062D">
        <w:rPr>
          <w:rFonts w:ascii="Times New Roman" w:hAnsi="Times New Roman" w:cs="Times New Roman"/>
          <w:sz w:val="24"/>
          <w:szCs w:val="24"/>
        </w:rPr>
        <w:t xml:space="preserve">establece </w:t>
      </w:r>
      <w:r w:rsidR="006C1B20" w:rsidRPr="00B4062D">
        <w:rPr>
          <w:rFonts w:ascii="Times New Roman" w:hAnsi="Times New Roman" w:cs="Times New Roman"/>
          <w:sz w:val="24"/>
          <w:szCs w:val="24"/>
        </w:rPr>
        <w:t xml:space="preserve">que la mejor manera de presentar los activos y pasivos en corrientes y no corrientes dependerá de la naturaleza </w:t>
      </w:r>
      <w:r w:rsidR="006C1B20" w:rsidRPr="00B4062D">
        <w:rPr>
          <w:rFonts w:ascii="Times New Roman" w:hAnsi="Times New Roman" w:cs="Times New Roman"/>
          <w:sz w:val="24"/>
          <w:szCs w:val="24"/>
        </w:rPr>
        <w:lastRenderedPageBreak/>
        <w:t xml:space="preserve">de la transacción y si está se realizara dentro del ciclo normal de </w:t>
      </w:r>
      <w:r w:rsidR="009E76B8" w:rsidRPr="00B4062D">
        <w:rPr>
          <w:rFonts w:ascii="Times New Roman" w:hAnsi="Times New Roman" w:cs="Times New Roman"/>
          <w:sz w:val="24"/>
          <w:szCs w:val="24"/>
        </w:rPr>
        <w:t xml:space="preserve">las </w:t>
      </w:r>
      <w:r w:rsidR="006C1B20" w:rsidRPr="00B4062D">
        <w:rPr>
          <w:rFonts w:ascii="Times New Roman" w:hAnsi="Times New Roman" w:cs="Times New Roman"/>
          <w:sz w:val="24"/>
          <w:szCs w:val="24"/>
        </w:rPr>
        <w:t xml:space="preserve">operaciones. La clasificación de hechos económicos como no operacionales no es </w:t>
      </w:r>
      <w:r w:rsidR="009E76B8" w:rsidRPr="00B4062D">
        <w:rPr>
          <w:rFonts w:ascii="Times New Roman" w:hAnsi="Times New Roman" w:cs="Times New Roman"/>
          <w:sz w:val="24"/>
          <w:szCs w:val="24"/>
        </w:rPr>
        <w:t>aceptada</w:t>
      </w:r>
      <w:r w:rsidR="006C1B20" w:rsidRPr="00B4062D">
        <w:rPr>
          <w:rFonts w:ascii="Times New Roman" w:hAnsi="Times New Roman" w:cs="Times New Roman"/>
          <w:sz w:val="24"/>
          <w:szCs w:val="24"/>
        </w:rPr>
        <w:t xml:space="preserve"> bajo norma internacional dado que </w:t>
      </w:r>
      <w:r w:rsidR="00FB64B1" w:rsidRPr="00B4062D">
        <w:rPr>
          <w:rFonts w:ascii="Times New Roman" w:hAnsi="Times New Roman" w:cs="Times New Roman"/>
          <w:sz w:val="24"/>
          <w:szCs w:val="24"/>
        </w:rPr>
        <w:t xml:space="preserve">se entiende que </w:t>
      </w:r>
      <w:r w:rsidR="006C1B20" w:rsidRPr="00B4062D">
        <w:rPr>
          <w:rFonts w:ascii="Times New Roman" w:hAnsi="Times New Roman" w:cs="Times New Roman"/>
          <w:sz w:val="24"/>
          <w:szCs w:val="24"/>
        </w:rPr>
        <w:t>toda operación</w:t>
      </w:r>
      <w:r w:rsidR="00FB64B1" w:rsidRPr="00B4062D">
        <w:rPr>
          <w:rFonts w:ascii="Times New Roman" w:hAnsi="Times New Roman" w:cs="Times New Roman"/>
          <w:sz w:val="24"/>
          <w:szCs w:val="24"/>
        </w:rPr>
        <w:t xml:space="preserve"> realizada por una entidad pertenece y surge por el desarrollo de su objeto social. </w:t>
      </w:r>
      <w:r w:rsidRPr="00B4062D">
        <w:rPr>
          <w:rFonts w:ascii="Times New Roman" w:hAnsi="Times New Roman" w:cs="Times New Roman"/>
          <w:sz w:val="24"/>
          <w:szCs w:val="24"/>
        </w:rPr>
        <w:t xml:space="preserve">Es por ello que las cooperativas financieras deben presentar el </w:t>
      </w:r>
      <w:r w:rsidR="00901EC2">
        <w:rPr>
          <w:rFonts w:ascii="Times New Roman" w:hAnsi="Times New Roman" w:cs="Times New Roman"/>
          <w:sz w:val="24"/>
          <w:szCs w:val="24"/>
        </w:rPr>
        <w:t>estado de situación financiera</w:t>
      </w:r>
      <w:r w:rsidRPr="00B4062D">
        <w:rPr>
          <w:rFonts w:ascii="Times New Roman" w:hAnsi="Times New Roman" w:cs="Times New Roman"/>
          <w:sz w:val="24"/>
          <w:szCs w:val="24"/>
        </w:rPr>
        <w:t xml:space="preserve"> dependiendo del grado de liquidez de las partidas contables y el estado de resultados según la naturaleza de la cuentas.</w:t>
      </w:r>
    </w:p>
    <w:p w:rsidR="00FB64B1" w:rsidRPr="00B4062D" w:rsidRDefault="00FB64B1" w:rsidP="001C4752">
      <w:pPr>
        <w:spacing w:after="0" w:line="360" w:lineRule="auto"/>
        <w:jc w:val="both"/>
        <w:rPr>
          <w:rFonts w:ascii="Times New Roman" w:hAnsi="Times New Roman" w:cs="Times New Roman"/>
          <w:sz w:val="24"/>
          <w:szCs w:val="24"/>
        </w:rPr>
      </w:pPr>
    </w:p>
    <w:p w:rsidR="00EC0FA2" w:rsidRPr="00B4062D" w:rsidRDefault="009C1367" w:rsidP="009C136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 NIIF 7</w:t>
      </w:r>
      <w:r w:rsidR="00EC0FA2" w:rsidRPr="00B4062D">
        <w:rPr>
          <w:rFonts w:ascii="Times New Roman" w:hAnsi="Times New Roman" w:cs="Times New Roman"/>
          <w:i/>
          <w:sz w:val="24"/>
          <w:szCs w:val="24"/>
        </w:rPr>
        <w:t xml:space="preserve"> Instrumentos financieros: Información a revelar</w:t>
      </w:r>
      <w:r w:rsidR="00EC0FA2" w:rsidRPr="00B4062D">
        <w:rPr>
          <w:rFonts w:ascii="Times New Roman" w:hAnsi="Times New Roman" w:cs="Times New Roman"/>
          <w:sz w:val="24"/>
          <w:szCs w:val="24"/>
        </w:rPr>
        <w:t xml:space="preserve">, </w:t>
      </w:r>
      <w:r w:rsidRPr="00B4062D">
        <w:rPr>
          <w:rFonts w:ascii="Times New Roman" w:hAnsi="Times New Roman" w:cs="Times New Roman"/>
          <w:sz w:val="24"/>
          <w:szCs w:val="24"/>
        </w:rPr>
        <w:t xml:space="preserve">hace parte de las normas </w:t>
      </w:r>
      <w:r w:rsidR="00EC0FA2" w:rsidRPr="00B4062D">
        <w:rPr>
          <w:rFonts w:ascii="Times New Roman" w:hAnsi="Times New Roman" w:cs="Times New Roman"/>
          <w:sz w:val="24"/>
          <w:szCs w:val="24"/>
        </w:rPr>
        <w:t xml:space="preserve">vigentes </w:t>
      </w:r>
      <w:r w:rsidRPr="00B4062D">
        <w:rPr>
          <w:rFonts w:ascii="Times New Roman" w:hAnsi="Times New Roman" w:cs="Times New Roman"/>
          <w:sz w:val="24"/>
          <w:szCs w:val="24"/>
        </w:rPr>
        <w:t xml:space="preserve">a aplicar por las cooperativas </w:t>
      </w:r>
      <w:r w:rsidR="00EC0FA2" w:rsidRPr="00B4062D">
        <w:rPr>
          <w:rFonts w:ascii="Times New Roman" w:hAnsi="Times New Roman" w:cs="Times New Roman"/>
          <w:sz w:val="24"/>
          <w:szCs w:val="24"/>
        </w:rPr>
        <w:t xml:space="preserve">financieras </w:t>
      </w:r>
      <w:r w:rsidRPr="00B4062D">
        <w:rPr>
          <w:rFonts w:ascii="Times New Roman" w:hAnsi="Times New Roman" w:cs="Times New Roman"/>
          <w:sz w:val="24"/>
          <w:szCs w:val="24"/>
        </w:rPr>
        <w:t>conllevando a cambios en la revelación de sus estados financieros</w:t>
      </w:r>
      <w:r w:rsidR="00EC0FA2" w:rsidRPr="00B4062D">
        <w:rPr>
          <w:rFonts w:ascii="Times New Roman" w:hAnsi="Times New Roman" w:cs="Times New Roman"/>
          <w:sz w:val="24"/>
          <w:szCs w:val="24"/>
        </w:rPr>
        <w:t xml:space="preserve"> actuales</w:t>
      </w:r>
      <w:r w:rsidRPr="00B4062D">
        <w:rPr>
          <w:rFonts w:ascii="Times New Roman" w:hAnsi="Times New Roman" w:cs="Times New Roman"/>
          <w:sz w:val="24"/>
          <w:szCs w:val="24"/>
        </w:rPr>
        <w:t xml:space="preserve"> debido a que estas entidades presentan su información contable y financiera bajo la normativid</w:t>
      </w:r>
      <w:r w:rsidR="00276D33" w:rsidRPr="00B4062D">
        <w:rPr>
          <w:rFonts w:ascii="Times New Roman" w:hAnsi="Times New Roman" w:cs="Times New Roman"/>
          <w:sz w:val="24"/>
          <w:szCs w:val="24"/>
        </w:rPr>
        <w:t>ad Colombiana ya antes descrita</w:t>
      </w:r>
      <w:r w:rsidRPr="00B4062D">
        <w:rPr>
          <w:rFonts w:ascii="Times New Roman" w:hAnsi="Times New Roman" w:cs="Times New Roman"/>
          <w:sz w:val="24"/>
          <w:szCs w:val="24"/>
        </w:rPr>
        <w:t xml:space="preserve">. </w:t>
      </w:r>
      <w:r w:rsidR="00EC0FA2" w:rsidRPr="00B4062D">
        <w:rPr>
          <w:rFonts w:ascii="Times New Roman" w:hAnsi="Times New Roman" w:cs="Times New Roman"/>
          <w:sz w:val="24"/>
          <w:szCs w:val="24"/>
        </w:rPr>
        <w:t>De l</w:t>
      </w:r>
      <w:r w:rsidRPr="00B4062D">
        <w:rPr>
          <w:rFonts w:ascii="Times New Roman" w:hAnsi="Times New Roman" w:cs="Times New Roman"/>
          <w:sz w:val="24"/>
          <w:szCs w:val="24"/>
        </w:rPr>
        <w:t xml:space="preserve">as </w:t>
      </w:r>
      <w:r w:rsidR="00A7754A">
        <w:rPr>
          <w:rFonts w:ascii="Times New Roman" w:hAnsi="Times New Roman" w:cs="Times New Roman"/>
          <w:sz w:val="24"/>
          <w:szCs w:val="24"/>
        </w:rPr>
        <w:t>seis</w:t>
      </w:r>
      <w:r w:rsidR="00EC0FA2" w:rsidRPr="00B4062D">
        <w:rPr>
          <w:rFonts w:ascii="Times New Roman" w:hAnsi="Times New Roman" w:cs="Times New Roman"/>
          <w:sz w:val="24"/>
          <w:szCs w:val="24"/>
        </w:rPr>
        <w:t xml:space="preserve"> </w:t>
      </w:r>
      <w:r w:rsidRPr="00B4062D">
        <w:rPr>
          <w:rFonts w:ascii="Times New Roman" w:hAnsi="Times New Roman" w:cs="Times New Roman"/>
          <w:sz w:val="24"/>
          <w:szCs w:val="24"/>
        </w:rPr>
        <w:t xml:space="preserve">cooperativas financieras vigiladas por la superintendencia financiera se ha escogido para el propósito de esta investigación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debido a la facilidad de acceso a la información y que esta se encuentra totalmente bajo los lineamientos establecidos por la superintendencia que la vigila.</w:t>
      </w:r>
    </w:p>
    <w:p w:rsidR="00A7754A" w:rsidRDefault="00A7754A" w:rsidP="009C1367">
      <w:pPr>
        <w:spacing w:after="0" w:line="360" w:lineRule="auto"/>
        <w:jc w:val="both"/>
        <w:rPr>
          <w:rFonts w:ascii="Times New Roman" w:hAnsi="Times New Roman" w:cs="Times New Roman"/>
          <w:sz w:val="24"/>
          <w:szCs w:val="24"/>
        </w:rPr>
      </w:pPr>
    </w:p>
    <w:p w:rsidR="008D6A28" w:rsidRPr="00B4062D" w:rsidRDefault="009C1367" w:rsidP="009C136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Las actividades que ejercen </w:t>
      </w:r>
      <w:r w:rsidR="00D652A9" w:rsidRPr="00B4062D">
        <w:rPr>
          <w:rFonts w:ascii="Times New Roman" w:hAnsi="Times New Roman" w:cs="Times New Roman"/>
          <w:sz w:val="24"/>
          <w:szCs w:val="24"/>
        </w:rPr>
        <w:t>y desarrollan estas entidades en función de su</w:t>
      </w:r>
      <w:r w:rsidRPr="00B4062D">
        <w:rPr>
          <w:rFonts w:ascii="Times New Roman" w:hAnsi="Times New Roman" w:cs="Times New Roman"/>
          <w:sz w:val="24"/>
          <w:szCs w:val="24"/>
        </w:rPr>
        <w:t xml:space="preserve"> razón social </w:t>
      </w:r>
      <w:r w:rsidR="00D652A9" w:rsidRPr="00B4062D">
        <w:rPr>
          <w:rFonts w:ascii="Times New Roman" w:hAnsi="Times New Roman" w:cs="Times New Roman"/>
          <w:sz w:val="24"/>
          <w:szCs w:val="24"/>
        </w:rPr>
        <w:t>hacen</w:t>
      </w:r>
      <w:r w:rsidRPr="00B4062D">
        <w:rPr>
          <w:rFonts w:ascii="Times New Roman" w:hAnsi="Times New Roman" w:cs="Times New Roman"/>
          <w:sz w:val="24"/>
          <w:szCs w:val="24"/>
        </w:rPr>
        <w:t xml:space="preserve"> que les sea aplicable muy directamente </w:t>
      </w:r>
      <w:r w:rsidR="00D652A9" w:rsidRPr="00B4062D">
        <w:rPr>
          <w:rFonts w:ascii="Times New Roman" w:hAnsi="Times New Roman" w:cs="Times New Roman"/>
          <w:sz w:val="24"/>
          <w:szCs w:val="24"/>
        </w:rPr>
        <w:t xml:space="preserve">a raíz de la aplicación de la NIIF 7, la </w:t>
      </w:r>
      <w:r w:rsidRPr="00B4062D">
        <w:rPr>
          <w:rFonts w:ascii="Times New Roman" w:hAnsi="Times New Roman" w:cs="Times New Roman"/>
          <w:sz w:val="24"/>
          <w:szCs w:val="24"/>
        </w:rPr>
        <w:t>NIC 32</w:t>
      </w:r>
      <w:r w:rsidR="00D652A9" w:rsidRPr="00B4062D">
        <w:rPr>
          <w:rFonts w:ascii="Times New Roman" w:hAnsi="Times New Roman" w:cs="Times New Roman"/>
          <w:sz w:val="24"/>
          <w:szCs w:val="24"/>
        </w:rPr>
        <w:t xml:space="preserve"> y la</w:t>
      </w:r>
      <w:r w:rsidRPr="00B4062D">
        <w:rPr>
          <w:rFonts w:ascii="Times New Roman" w:hAnsi="Times New Roman" w:cs="Times New Roman"/>
          <w:sz w:val="24"/>
          <w:szCs w:val="24"/>
        </w:rPr>
        <w:t xml:space="preserve"> NIC 39</w:t>
      </w:r>
      <w:r w:rsidR="00D652A9" w:rsidRPr="00B4062D">
        <w:rPr>
          <w:rFonts w:ascii="Times New Roman" w:hAnsi="Times New Roman" w:cs="Times New Roman"/>
          <w:sz w:val="24"/>
          <w:szCs w:val="24"/>
        </w:rPr>
        <w:t xml:space="preserve">. Donde se especifica el </w:t>
      </w:r>
      <w:r w:rsidRPr="00B4062D">
        <w:rPr>
          <w:rFonts w:ascii="Times New Roman" w:hAnsi="Times New Roman" w:cs="Times New Roman"/>
          <w:sz w:val="24"/>
          <w:szCs w:val="24"/>
        </w:rPr>
        <w:t>debe</w:t>
      </w:r>
      <w:r w:rsidR="00D652A9" w:rsidRPr="00B4062D">
        <w:rPr>
          <w:rFonts w:ascii="Times New Roman" w:hAnsi="Times New Roman" w:cs="Times New Roman"/>
          <w:sz w:val="24"/>
          <w:szCs w:val="24"/>
        </w:rPr>
        <w:t>r sobre</w:t>
      </w:r>
      <w:r w:rsidRPr="00B4062D">
        <w:rPr>
          <w:rFonts w:ascii="Times New Roman" w:hAnsi="Times New Roman" w:cs="Times New Roman"/>
          <w:sz w:val="24"/>
          <w:szCs w:val="24"/>
        </w:rPr>
        <w:t xml:space="preserve"> revelar información que ha sido comparada con la información </w:t>
      </w:r>
      <w:r w:rsidR="00D652A9" w:rsidRPr="00B4062D">
        <w:rPr>
          <w:rFonts w:ascii="Times New Roman" w:hAnsi="Times New Roman" w:cs="Times New Roman"/>
          <w:sz w:val="24"/>
          <w:szCs w:val="24"/>
        </w:rPr>
        <w:t>revelada</w:t>
      </w:r>
      <w:r w:rsidRPr="00B4062D">
        <w:rPr>
          <w:rFonts w:ascii="Times New Roman" w:hAnsi="Times New Roman" w:cs="Times New Roman"/>
          <w:sz w:val="24"/>
          <w:szCs w:val="24"/>
        </w:rPr>
        <w:t xml:space="preserve"> </w:t>
      </w:r>
      <w:r w:rsidR="00D652A9" w:rsidRPr="00B4062D">
        <w:rPr>
          <w:rFonts w:ascii="Times New Roman" w:hAnsi="Times New Roman" w:cs="Times New Roman"/>
          <w:sz w:val="24"/>
          <w:szCs w:val="24"/>
        </w:rPr>
        <w:t xml:space="preserve">por </w:t>
      </w:r>
      <w:r w:rsidRPr="00B4062D">
        <w:rPr>
          <w:rFonts w:ascii="Times New Roman" w:hAnsi="Times New Roman" w:cs="Times New Roman"/>
          <w:sz w:val="24"/>
          <w:szCs w:val="24"/>
        </w:rPr>
        <w:t xml:space="preserve">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w:t>
      </w:r>
      <w:r w:rsidR="004C5033" w:rsidRPr="00B4062D">
        <w:rPr>
          <w:rFonts w:ascii="Times New Roman" w:hAnsi="Times New Roman" w:cs="Times New Roman"/>
          <w:sz w:val="24"/>
          <w:szCs w:val="24"/>
        </w:rPr>
        <w:t>.</w:t>
      </w:r>
      <w:r w:rsidRPr="00B4062D">
        <w:rPr>
          <w:rFonts w:ascii="Times New Roman" w:hAnsi="Times New Roman" w:cs="Times New Roman"/>
          <w:sz w:val="24"/>
          <w:szCs w:val="24"/>
        </w:rPr>
        <w:t xml:space="preserve"> Kennedy bajo lineamientos Colombianos.</w:t>
      </w:r>
    </w:p>
    <w:p w:rsidR="00D652A9" w:rsidRPr="00B4062D" w:rsidRDefault="00D652A9" w:rsidP="009C1367">
      <w:pPr>
        <w:spacing w:after="0" w:line="360" w:lineRule="auto"/>
        <w:jc w:val="both"/>
        <w:rPr>
          <w:rFonts w:ascii="Times New Roman" w:hAnsi="Times New Roman" w:cs="Times New Roman"/>
          <w:sz w:val="24"/>
          <w:szCs w:val="24"/>
        </w:rPr>
      </w:pP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Según la comparación efectuada entre los estados financieros publicados p</w:t>
      </w:r>
      <w:r w:rsidR="00656447">
        <w:rPr>
          <w:rFonts w:ascii="Times New Roman" w:hAnsi="Times New Roman" w:cs="Times New Roman"/>
          <w:sz w:val="24"/>
          <w:szCs w:val="24"/>
        </w:rPr>
        <w:t xml:space="preserve">or la Cooperativa </w:t>
      </w:r>
      <w:proofErr w:type="spellStart"/>
      <w:r w:rsidR="00656447">
        <w:rPr>
          <w:rFonts w:ascii="Times New Roman" w:hAnsi="Times New Roman" w:cs="Times New Roman"/>
          <w:sz w:val="24"/>
          <w:szCs w:val="24"/>
        </w:rPr>
        <w:t>Jhon</w:t>
      </w:r>
      <w:proofErr w:type="spellEnd"/>
      <w:r w:rsidR="00656447">
        <w:rPr>
          <w:rFonts w:ascii="Times New Roman" w:hAnsi="Times New Roman" w:cs="Times New Roman"/>
          <w:sz w:val="24"/>
          <w:szCs w:val="24"/>
        </w:rPr>
        <w:t xml:space="preserve"> F. Kenned</w:t>
      </w:r>
      <w:r w:rsidRPr="00B4062D">
        <w:rPr>
          <w:rFonts w:ascii="Times New Roman" w:hAnsi="Times New Roman" w:cs="Times New Roman"/>
          <w:sz w:val="24"/>
          <w:szCs w:val="24"/>
        </w:rPr>
        <w:t xml:space="preserve">y del año 2011 y las directrices establecidas en la NIIF 7 se evidencio las siguientes situaciones que son potencialmente sensibles al cambio en el momento de </w:t>
      </w:r>
      <w:r w:rsidR="00364809" w:rsidRPr="00B4062D">
        <w:rPr>
          <w:rFonts w:ascii="Times New Roman" w:hAnsi="Times New Roman" w:cs="Times New Roman"/>
          <w:sz w:val="24"/>
          <w:szCs w:val="24"/>
        </w:rPr>
        <w:t xml:space="preserve">la </w:t>
      </w:r>
      <w:r w:rsidRPr="00B4062D">
        <w:rPr>
          <w:rFonts w:ascii="Times New Roman" w:hAnsi="Times New Roman" w:cs="Times New Roman"/>
          <w:sz w:val="24"/>
          <w:szCs w:val="24"/>
        </w:rPr>
        <w:t>homogenización con normas internacionales:</w:t>
      </w:r>
    </w:p>
    <w:p w:rsidR="004C5033" w:rsidRPr="00B4062D" w:rsidRDefault="004C5033" w:rsidP="006504AE">
      <w:pPr>
        <w:spacing w:after="0" w:line="360" w:lineRule="auto"/>
        <w:jc w:val="both"/>
        <w:rPr>
          <w:rFonts w:ascii="Times New Roman" w:hAnsi="Times New Roman" w:cs="Times New Roman"/>
          <w:sz w:val="24"/>
          <w:szCs w:val="24"/>
        </w:rPr>
      </w:pP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De acuerdo a la NIIF 7 párrafo 7 “</w:t>
      </w:r>
      <w:r w:rsidRPr="00B4062D">
        <w:rPr>
          <w:rFonts w:ascii="Times New Roman" w:hAnsi="Times New Roman" w:cs="Times New Roman"/>
          <w:i/>
          <w:sz w:val="24"/>
          <w:szCs w:val="24"/>
        </w:rPr>
        <w:t>La entidad suministrará información que permita a los usuarios de sus estados financieros evaluar la relevancia de los instrumentos financieros en la situación financiera y en el rendimiento</w:t>
      </w:r>
      <w:r w:rsidRPr="00B4062D">
        <w:rPr>
          <w:rFonts w:ascii="Times New Roman" w:hAnsi="Times New Roman" w:cs="Times New Roman"/>
          <w:sz w:val="24"/>
          <w:szCs w:val="24"/>
        </w:rPr>
        <w:t>.”</w:t>
      </w:r>
    </w:p>
    <w:p w:rsidR="006504AE" w:rsidRPr="00B4062D" w:rsidRDefault="006504AE" w:rsidP="006504AE">
      <w:pPr>
        <w:spacing w:after="0" w:line="360" w:lineRule="auto"/>
        <w:jc w:val="both"/>
        <w:rPr>
          <w:rFonts w:ascii="Times New Roman" w:hAnsi="Times New Roman" w:cs="Times New Roman"/>
          <w:sz w:val="24"/>
          <w:szCs w:val="24"/>
        </w:rPr>
      </w:pPr>
    </w:p>
    <w:p w:rsidR="006504AE" w:rsidRPr="00B4062D" w:rsidRDefault="00A7754A" w:rsidP="006504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ESTADO DE LA SITUACIÓN FINANCIERA</w:t>
      </w:r>
    </w:p>
    <w:p w:rsidR="0033365B"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Bajo la norma colombiana los activos y pasivos valorados al valor razonable se presenta</w:t>
      </w:r>
      <w:r w:rsidR="00364809" w:rsidRPr="00B4062D">
        <w:rPr>
          <w:rFonts w:ascii="Times New Roman" w:hAnsi="Times New Roman" w:cs="Times New Roman"/>
          <w:sz w:val="24"/>
          <w:szCs w:val="24"/>
        </w:rPr>
        <w:t>n</w:t>
      </w:r>
      <w:r w:rsidRPr="00B4062D">
        <w:rPr>
          <w:rFonts w:ascii="Times New Roman" w:hAnsi="Times New Roman" w:cs="Times New Roman"/>
          <w:sz w:val="24"/>
          <w:szCs w:val="24"/>
        </w:rPr>
        <w:t xml:space="preserve"> </w:t>
      </w:r>
      <w:r w:rsidR="00364809" w:rsidRPr="00B4062D">
        <w:rPr>
          <w:rFonts w:ascii="Times New Roman" w:hAnsi="Times New Roman" w:cs="Times New Roman"/>
          <w:sz w:val="24"/>
          <w:szCs w:val="24"/>
        </w:rPr>
        <w:t xml:space="preserve">dentro de la </w:t>
      </w:r>
      <w:r w:rsidRPr="00B4062D">
        <w:rPr>
          <w:rFonts w:ascii="Times New Roman" w:hAnsi="Times New Roman" w:cs="Times New Roman"/>
          <w:sz w:val="24"/>
          <w:szCs w:val="24"/>
        </w:rPr>
        <w:t xml:space="preserve">estructura del </w:t>
      </w:r>
      <w:r w:rsidR="00276D33" w:rsidRPr="00B4062D">
        <w:rPr>
          <w:rFonts w:ascii="Times New Roman" w:hAnsi="Times New Roman" w:cs="Times New Roman"/>
          <w:sz w:val="24"/>
          <w:szCs w:val="24"/>
        </w:rPr>
        <w:t>estado de la situación financiera</w:t>
      </w:r>
      <w:r w:rsidRPr="00B4062D">
        <w:rPr>
          <w:rFonts w:ascii="Times New Roman" w:hAnsi="Times New Roman" w:cs="Times New Roman"/>
          <w:sz w:val="24"/>
          <w:szCs w:val="24"/>
        </w:rPr>
        <w:t xml:space="preserve"> y tiene</w:t>
      </w:r>
      <w:r w:rsidR="00364809" w:rsidRPr="00B4062D">
        <w:rPr>
          <w:rFonts w:ascii="Times New Roman" w:hAnsi="Times New Roman" w:cs="Times New Roman"/>
          <w:sz w:val="24"/>
          <w:szCs w:val="24"/>
        </w:rPr>
        <w:t>n</w:t>
      </w:r>
      <w:r w:rsidRPr="00B4062D">
        <w:rPr>
          <w:rFonts w:ascii="Times New Roman" w:hAnsi="Times New Roman" w:cs="Times New Roman"/>
          <w:sz w:val="24"/>
          <w:szCs w:val="24"/>
        </w:rPr>
        <w:t xml:space="preserve"> </w:t>
      </w:r>
      <w:r w:rsidR="00364809" w:rsidRPr="00B4062D">
        <w:rPr>
          <w:rFonts w:ascii="Times New Roman" w:hAnsi="Times New Roman" w:cs="Times New Roman"/>
          <w:sz w:val="24"/>
          <w:szCs w:val="24"/>
        </w:rPr>
        <w:t>segregación</w:t>
      </w:r>
      <w:r w:rsidRPr="00B4062D">
        <w:rPr>
          <w:rFonts w:ascii="Times New Roman" w:hAnsi="Times New Roman" w:cs="Times New Roman"/>
          <w:sz w:val="24"/>
          <w:szCs w:val="24"/>
        </w:rPr>
        <w:t xml:space="preserve"> de la información en las notas, pero es de anotar que no se evidencia el requerimiento que hace NIIF 7 de discriminar por separado los activos y pasivos financieros designados como tales en el momento de su reconocimiento inicial y los clasificados como mantenidos para negociar. En cuanto al ru</w:t>
      </w:r>
      <w:r w:rsidR="00276D33" w:rsidRPr="00B4062D">
        <w:rPr>
          <w:rFonts w:ascii="Times New Roman" w:hAnsi="Times New Roman" w:cs="Times New Roman"/>
          <w:sz w:val="24"/>
          <w:szCs w:val="24"/>
        </w:rPr>
        <w:t>bro de inversiones, en la nota</w:t>
      </w:r>
      <w:r w:rsidRPr="00B4062D">
        <w:rPr>
          <w:rFonts w:ascii="Times New Roman" w:hAnsi="Times New Roman" w:cs="Times New Roman"/>
          <w:sz w:val="24"/>
          <w:szCs w:val="24"/>
        </w:rPr>
        <w:t xml:space="preserve"> Principales políticas y prácticas contables se evidencia que la entidad clasifica sus inversiones en: inversiones negociables, inversiones para la venta e inversiones mantenidas hasta el vencimiento; afirmando que para el cierre del año contable </w:t>
      </w:r>
      <w:r w:rsidR="00301B85" w:rsidRPr="00B4062D">
        <w:rPr>
          <w:rFonts w:ascii="Times New Roman" w:hAnsi="Times New Roman" w:cs="Times New Roman"/>
          <w:sz w:val="24"/>
          <w:szCs w:val="24"/>
        </w:rPr>
        <w:t xml:space="preserve">se </w:t>
      </w:r>
      <w:r w:rsidRPr="00B4062D">
        <w:rPr>
          <w:rFonts w:ascii="Times New Roman" w:hAnsi="Times New Roman" w:cs="Times New Roman"/>
          <w:sz w:val="24"/>
          <w:szCs w:val="24"/>
        </w:rPr>
        <w:t>presentan todas estas en un único rubro</w:t>
      </w:r>
      <w:r w:rsidR="00301B85" w:rsidRPr="00B4062D">
        <w:rPr>
          <w:rFonts w:ascii="Times New Roman" w:hAnsi="Times New Roman" w:cs="Times New Roman"/>
          <w:sz w:val="24"/>
          <w:szCs w:val="24"/>
        </w:rPr>
        <w:t xml:space="preserve"> como</w:t>
      </w:r>
      <w:r w:rsidRPr="00B4062D">
        <w:rPr>
          <w:rFonts w:ascii="Times New Roman" w:hAnsi="Times New Roman" w:cs="Times New Roman"/>
          <w:sz w:val="24"/>
          <w:szCs w:val="24"/>
        </w:rPr>
        <w:t xml:space="preserve"> inversiones mantenidas hasta el vencimiento, el cual se evidencia en la estructura del </w:t>
      </w:r>
      <w:r w:rsidR="00276D33" w:rsidRPr="00B4062D">
        <w:rPr>
          <w:rFonts w:ascii="Times New Roman" w:hAnsi="Times New Roman" w:cs="Times New Roman"/>
          <w:sz w:val="24"/>
          <w:szCs w:val="24"/>
        </w:rPr>
        <w:t>estado de la situación financiera</w:t>
      </w:r>
      <w:r w:rsidRPr="00B4062D">
        <w:rPr>
          <w:rFonts w:ascii="Times New Roman" w:hAnsi="Times New Roman" w:cs="Times New Roman"/>
          <w:sz w:val="24"/>
          <w:szCs w:val="24"/>
        </w:rPr>
        <w:t xml:space="preserve"> y en las notas a los estados financieros el detalle por entidades donde se tiene la inversión, pero no la discriminación según la clasificación </w:t>
      </w:r>
      <w:r w:rsidR="0033365B" w:rsidRPr="00B4062D">
        <w:rPr>
          <w:rFonts w:ascii="Times New Roman" w:hAnsi="Times New Roman" w:cs="Times New Roman"/>
          <w:sz w:val="24"/>
          <w:szCs w:val="24"/>
        </w:rPr>
        <w:t>real de las inversiones.</w:t>
      </w:r>
    </w:p>
    <w:p w:rsidR="006504AE" w:rsidRPr="00B4062D" w:rsidRDefault="006504AE" w:rsidP="006504AE">
      <w:pPr>
        <w:spacing w:after="0" w:line="360" w:lineRule="auto"/>
        <w:jc w:val="both"/>
        <w:rPr>
          <w:rFonts w:ascii="Times New Roman" w:hAnsi="Times New Roman" w:cs="Times New Roman"/>
          <w:sz w:val="24"/>
          <w:szCs w:val="24"/>
        </w:rPr>
      </w:pP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Según lo evidenciado en los estados financieros de la Cooperativa se lleva a cabo la presentación completa del rubro préstamos y partidas por cobrar, debido a que su cartera de créditos se revela detallando su nivel de garantía (Garantía Idónea, Otras Garantías) y máximo nivel de exposición al riesgo crédito por categorías discriminándola como Categoría A: Riesgo Normal hasta Categoría E: Riesgo de Incobrabilidad, además que presenta el uso de la provisión como instrumento por el que se reduce dicho nivel de exposición; el rubro de créditos es ampliamente discriminado en las notas a los estados financieros y allí se da cumplimiento en lo establecido en la </w:t>
      </w:r>
      <w:r w:rsidR="00057B4E" w:rsidRPr="00B4062D">
        <w:rPr>
          <w:rFonts w:ascii="Times New Roman" w:hAnsi="Times New Roman" w:cs="Times New Roman"/>
          <w:sz w:val="24"/>
          <w:szCs w:val="24"/>
        </w:rPr>
        <w:t>NIIF</w:t>
      </w:r>
      <w:r w:rsidRPr="00B4062D">
        <w:rPr>
          <w:rFonts w:ascii="Times New Roman" w:hAnsi="Times New Roman" w:cs="Times New Roman"/>
          <w:sz w:val="24"/>
          <w:szCs w:val="24"/>
        </w:rPr>
        <w:t xml:space="preserve"> 7 párrafo 9 literal c:</w:t>
      </w:r>
    </w:p>
    <w:p w:rsidR="006504AE" w:rsidRPr="00B4062D" w:rsidRDefault="006504AE" w:rsidP="0033365B">
      <w:pPr>
        <w:spacing w:after="0" w:line="360" w:lineRule="auto"/>
        <w:ind w:left="426" w:right="616"/>
        <w:jc w:val="both"/>
        <w:rPr>
          <w:rFonts w:ascii="Times New Roman" w:hAnsi="Times New Roman" w:cs="Times New Roman"/>
          <w:i/>
          <w:sz w:val="24"/>
          <w:szCs w:val="24"/>
        </w:rPr>
      </w:pPr>
      <w:r w:rsidRPr="00B4062D">
        <w:rPr>
          <w:rFonts w:ascii="Times New Roman" w:hAnsi="Times New Roman" w:cs="Times New Roman"/>
          <w:i/>
          <w:sz w:val="24"/>
          <w:szCs w:val="24"/>
        </w:rPr>
        <w:t>“El importe de la variación, durante el ejercicio y la acumulada, del valor razonable del préstamo o cuenta a cobrar (o grupo de préstamos o cuentas a cobrar) que sea atribuible a las variaciones en el riesgo de crédito del activo financiero, determinado como:</w:t>
      </w:r>
      <w:r w:rsidR="0033365B" w:rsidRPr="00B4062D">
        <w:rPr>
          <w:rFonts w:ascii="Times New Roman" w:hAnsi="Times New Roman" w:cs="Times New Roman"/>
          <w:i/>
          <w:sz w:val="24"/>
          <w:szCs w:val="24"/>
        </w:rPr>
        <w:t xml:space="preserve"> </w:t>
      </w:r>
      <w:r w:rsidRPr="00B4062D">
        <w:rPr>
          <w:rFonts w:ascii="Times New Roman" w:hAnsi="Times New Roman" w:cs="Times New Roman"/>
          <w:i/>
          <w:sz w:val="24"/>
          <w:szCs w:val="24"/>
        </w:rPr>
        <w:t xml:space="preserve">el importe de la variación del valor razonable que no sea atribuible a cambios en las condiciones de mercado que dan lugar a riesgo de mercado, o (ii) el importe que resulte de la aplicación de un método alternativo, si la entidad cree que de esta forma representa más </w:t>
      </w:r>
      <w:r w:rsidRPr="00B4062D">
        <w:rPr>
          <w:rFonts w:ascii="Times New Roman" w:hAnsi="Times New Roman" w:cs="Times New Roman"/>
          <w:i/>
          <w:sz w:val="24"/>
          <w:szCs w:val="24"/>
        </w:rPr>
        <w:lastRenderedPageBreak/>
        <w:t xml:space="preserve">fielmente la variación del valor razonable que sea atribuible a cambios en el riesgo de crédito del activo.” </w:t>
      </w:r>
    </w:p>
    <w:p w:rsidR="0033365B" w:rsidRPr="00B4062D" w:rsidRDefault="0033365B" w:rsidP="0033365B">
      <w:pPr>
        <w:spacing w:after="0" w:line="360" w:lineRule="auto"/>
        <w:ind w:right="616"/>
        <w:jc w:val="both"/>
        <w:rPr>
          <w:rFonts w:ascii="Times New Roman" w:hAnsi="Times New Roman" w:cs="Times New Roman"/>
          <w:i/>
          <w:sz w:val="24"/>
          <w:szCs w:val="24"/>
        </w:rPr>
      </w:pP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Adicionalmente en las notas</w:t>
      </w:r>
      <w:r w:rsidR="0033365B" w:rsidRPr="00B4062D">
        <w:rPr>
          <w:rFonts w:ascii="Times New Roman" w:hAnsi="Times New Roman" w:cs="Times New Roman"/>
          <w:sz w:val="24"/>
          <w:szCs w:val="24"/>
        </w:rPr>
        <w:t xml:space="preserve"> a los estados financieros </w:t>
      </w:r>
      <w:r w:rsidRPr="00B4062D">
        <w:rPr>
          <w:rFonts w:ascii="Times New Roman" w:hAnsi="Times New Roman" w:cs="Times New Roman"/>
          <w:sz w:val="24"/>
          <w:szCs w:val="24"/>
        </w:rPr>
        <w:t xml:space="preserve">también se detalla el método empleado para cumplir con el párrafo descrito anteriormente. Es de aclarar que si la entidad considera que la información suministrada bajo los lineamientos establecidos no representa fielmente las variaciones en el activo y/o pasivo financiero, debe revelar las razones por la que ha llegado a esa conclusión y lo que es relevante para la representación fiel de la realidad económica. </w:t>
      </w: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w:t>
      </w:r>
      <w:proofErr w:type="spellStart"/>
      <w:r w:rsidRPr="00B4062D">
        <w:rPr>
          <w:rFonts w:ascii="Times New Roman" w:hAnsi="Times New Roman" w:cs="Times New Roman"/>
          <w:sz w:val="24"/>
          <w:szCs w:val="24"/>
        </w:rPr>
        <w:t>Keneddy</w:t>
      </w:r>
      <w:proofErr w:type="spellEnd"/>
      <w:r w:rsidRPr="00B4062D">
        <w:rPr>
          <w:rFonts w:ascii="Times New Roman" w:hAnsi="Times New Roman" w:cs="Times New Roman"/>
          <w:sz w:val="24"/>
          <w:szCs w:val="24"/>
        </w:rPr>
        <w:t xml:space="preserve"> presenta la variación de sus pasivos financieros en las notas a los estados financieros</w:t>
      </w:r>
      <w:r w:rsidR="00FE78CE" w:rsidRPr="00B4062D">
        <w:rPr>
          <w:rFonts w:ascii="Times New Roman" w:hAnsi="Times New Roman" w:cs="Times New Roman"/>
          <w:sz w:val="24"/>
          <w:szCs w:val="24"/>
        </w:rPr>
        <w:t>,</w:t>
      </w:r>
      <w:r w:rsidRPr="00B4062D">
        <w:rPr>
          <w:rFonts w:ascii="Times New Roman" w:hAnsi="Times New Roman" w:cs="Times New Roman"/>
          <w:sz w:val="24"/>
          <w:szCs w:val="24"/>
        </w:rPr>
        <w:t xml:space="preserve"> requerimiento de </w:t>
      </w:r>
      <w:r w:rsidR="00057B4E" w:rsidRPr="00B4062D">
        <w:rPr>
          <w:rFonts w:ascii="Times New Roman" w:hAnsi="Times New Roman" w:cs="Times New Roman"/>
          <w:sz w:val="24"/>
          <w:szCs w:val="24"/>
        </w:rPr>
        <w:t>NIIF</w:t>
      </w:r>
      <w:r w:rsidRPr="00B4062D">
        <w:rPr>
          <w:rFonts w:ascii="Times New Roman" w:hAnsi="Times New Roman" w:cs="Times New Roman"/>
          <w:sz w:val="24"/>
          <w:szCs w:val="24"/>
        </w:rPr>
        <w:t xml:space="preserve"> 7 pero no discrimina si esta var</w:t>
      </w:r>
      <w:r w:rsidR="00386096">
        <w:rPr>
          <w:rFonts w:ascii="Times New Roman" w:hAnsi="Times New Roman" w:cs="Times New Roman"/>
          <w:sz w:val="24"/>
          <w:szCs w:val="24"/>
        </w:rPr>
        <w:t xml:space="preserve">iación del valor razonable da </w:t>
      </w:r>
      <w:r w:rsidRPr="00B4062D">
        <w:rPr>
          <w:rFonts w:ascii="Times New Roman" w:hAnsi="Times New Roman" w:cs="Times New Roman"/>
          <w:sz w:val="24"/>
          <w:szCs w:val="24"/>
        </w:rPr>
        <w:t xml:space="preserve"> lugar a riesgo de mercado, ni presenta la diferencia del valor en libros de sus pasivos financieros  y el valor que estaría obligada a pagar en el momento del vencimiento. Si la entidad tiene pasivos financieros valorados al costo amortizado y al valor razonable estos se deben presentar por separado. </w:t>
      </w:r>
    </w:p>
    <w:p w:rsidR="00FE78CE" w:rsidRPr="00B4062D" w:rsidRDefault="00FE78CE" w:rsidP="006504AE">
      <w:pPr>
        <w:spacing w:after="0" w:line="360" w:lineRule="auto"/>
        <w:jc w:val="both"/>
        <w:rPr>
          <w:rFonts w:ascii="Times New Roman" w:hAnsi="Times New Roman" w:cs="Times New Roman"/>
          <w:sz w:val="24"/>
          <w:szCs w:val="24"/>
        </w:rPr>
      </w:pPr>
    </w:p>
    <w:p w:rsidR="006504AE" w:rsidRPr="00B4062D" w:rsidRDefault="006504AE" w:rsidP="006504AE">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la depuración de la información obtenida de la Cooperativa no se evidencia activos financieros disponibles para la venta, </w:t>
      </w:r>
      <w:r w:rsidR="00FE78CE" w:rsidRPr="00B4062D">
        <w:rPr>
          <w:rFonts w:ascii="Times New Roman" w:hAnsi="Times New Roman" w:cs="Times New Roman"/>
          <w:sz w:val="24"/>
          <w:szCs w:val="24"/>
        </w:rPr>
        <w:t xml:space="preserve">no obstante, </w:t>
      </w:r>
      <w:r w:rsidRPr="00B4062D">
        <w:rPr>
          <w:rFonts w:ascii="Times New Roman" w:hAnsi="Times New Roman" w:cs="Times New Roman"/>
          <w:sz w:val="24"/>
          <w:szCs w:val="24"/>
        </w:rPr>
        <w:t xml:space="preserve">en el caso de que estos activos financieros hagan parte de sus transacciones se debe revelar en los estados financieros para dar cumplimiento en lo establecido en </w:t>
      </w:r>
      <w:r w:rsidR="00057B4E" w:rsidRPr="00B4062D">
        <w:rPr>
          <w:rFonts w:ascii="Times New Roman" w:hAnsi="Times New Roman" w:cs="Times New Roman"/>
          <w:sz w:val="24"/>
          <w:szCs w:val="24"/>
        </w:rPr>
        <w:t>NIIF</w:t>
      </w:r>
      <w:r w:rsidRPr="00B4062D">
        <w:rPr>
          <w:rFonts w:ascii="Times New Roman" w:hAnsi="Times New Roman" w:cs="Times New Roman"/>
          <w:sz w:val="24"/>
          <w:szCs w:val="24"/>
        </w:rPr>
        <w:t xml:space="preserve">7. </w:t>
      </w:r>
    </w:p>
    <w:p w:rsidR="006504AE" w:rsidRPr="00B4062D" w:rsidRDefault="006504AE" w:rsidP="009C1367">
      <w:pPr>
        <w:spacing w:after="0" w:line="360" w:lineRule="auto"/>
        <w:jc w:val="both"/>
        <w:rPr>
          <w:rFonts w:ascii="Times New Roman" w:hAnsi="Times New Roman" w:cs="Times New Roman"/>
          <w:sz w:val="24"/>
          <w:szCs w:val="24"/>
        </w:rPr>
      </w:pPr>
    </w:p>
    <w:p w:rsidR="00BE63EC" w:rsidRPr="00B4062D" w:rsidRDefault="00BE63EC" w:rsidP="00BE63EC">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Reclasificación</w:t>
      </w:r>
    </w:p>
    <w:p w:rsidR="00BE63EC" w:rsidRPr="00B4062D" w:rsidRDefault="00BE63EC" w:rsidP="00BE63EC">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los estados financieros de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al 31 de Diciembre del año 2011 no se evidencia alguna reclasificación de la valoración de un activo; es decir del costo amortizado al valor razonable y/o viceversa, si esto llegara a suceder se debe revelar el valor reclasificado y la razón para dicha reclasificación según los lineamientos de </w:t>
      </w:r>
      <w:r w:rsidR="00057B4E" w:rsidRPr="00B4062D">
        <w:rPr>
          <w:rFonts w:ascii="Times New Roman" w:hAnsi="Times New Roman" w:cs="Times New Roman"/>
          <w:sz w:val="24"/>
          <w:szCs w:val="24"/>
        </w:rPr>
        <w:t>NIIF</w:t>
      </w:r>
      <w:r w:rsidRPr="00B4062D">
        <w:rPr>
          <w:rFonts w:ascii="Times New Roman" w:hAnsi="Times New Roman" w:cs="Times New Roman"/>
          <w:sz w:val="24"/>
          <w:szCs w:val="24"/>
        </w:rPr>
        <w:t xml:space="preserve"> 7.</w:t>
      </w:r>
    </w:p>
    <w:p w:rsidR="00BE63EC" w:rsidRPr="00B4062D" w:rsidRDefault="00BE63EC" w:rsidP="00BE63EC">
      <w:pPr>
        <w:spacing w:after="0" w:line="360" w:lineRule="auto"/>
        <w:jc w:val="both"/>
        <w:rPr>
          <w:rFonts w:ascii="Times New Roman" w:hAnsi="Times New Roman" w:cs="Times New Roman"/>
          <w:sz w:val="24"/>
          <w:szCs w:val="24"/>
        </w:rPr>
      </w:pPr>
    </w:p>
    <w:p w:rsidR="00BE63EC" w:rsidRPr="00B4062D" w:rsidRDefault="00BE63EC" w:rsidP="00BE63EC">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Baja en Cuentas</w:t>
      </w:r>
    </w:p>
    <w:p w:rsidR="00BE63EC" w:rsidRPr="00B4062D" w:rsidRDefault="00BE63EC" w:rsidP="00BE63EC">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Si una Cooperativa da de baja un activo financiero debe revelar en sus estados financieros la naturaleza del activo, la naturaleza de los riesgos y beneficios inherentes a </w:t>
      </w:r>
      <w:r w:rsidRPr="00B4062D">
        <w:rPr>
          <w:rFonts w:ascii="Times New Roman" w:hAnsi="Times New Roman" w:cs="Times New Roman"/>
          <w:sz w:val="24"/>
          <w:szCs w:val="24"/>
        </w:rPr>
        <w:lastRenderedPageBreak/>
        <w:t xml:space="preserve">este y si se continúa reconociendo la totalidad el importe en libros del activo y pasivo asociado. Se evidencia en las notas  a los estados financieros de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específicamente en sus cuentas de orden la variación en el rubro Activos </w:t>
      </w:r>
      <w:r w:rsidR="009E76B8" w:rsidRPr="00B4062D">
        <w:rPr>
          <w:rFonts w:ascii="Times New Roman" w:hAnsi="Times New Roman" w:cs="Times New Roman"/>
          <w:sz w:val="24"/>
          <w:szCs w:val="24"/>
        </w:rPr>
        <w:t>c</w:t>
      </w:r>
      <w:r w:rsidRPr="00B4062D">
        <w:rPr>
          <w:rFonts w:ascii="Times New Roman" w:hAnsi="Times New Roman" w:cs="Times New Roman"/>
          <w:sz w:val="24"/>
          <w:szCs w:val="24"/>
        </w:rPr>
        <w:t>astigados solo para fines de control interno ya que por su naturaleza no afectan la situación financiera de la entidad.</w:t>
      </w:r>
    </w:p>
    <w:p w:rsidR="00BE63EC" w:rsidRPr="00B4062D" w:rsidRDefault="00BE63EC" w:rsidP="009C1367">
      <w:pPr>
        <w:spacing w:after="0" w:line="360" w:lineRule="auto"/>
        <w:jc w:val="both"/>
        <w:rPr>
          <w:rFonts w:ascii="Times New Roman" w:hAnsi="Times New Roman" w:cs="Times New Roman"/>
          <w:sz w:val="24"/>
          <w:szCs w:val="24"/>
        </w:rPr>
      </w:pPr>
    </w:p>
    <w:p w:rsidR="00BE63EC" w:rsidRPr="00B4062D" w:rsidRDefault="00BE63EC" w:rsidP="00BE63EC">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Garantías</w:t>
      </w:r>
    </w:p>
    <w:p w:rsidR="00BE63EC" w:rsidRPr="00B4062D" w:rsidRDefault="00BE63EC" w:rsidP="00BE63EC">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Cooperativa debido a sus  políticas y prácticas sobre garantías recibió en el año 2011 bienes y valores que fueron registrados en sus cuentas de orden como se manifiesta en las notas a los estados financieros indicando el valor razonable y la variación que se </w:t>
      </w:r>
      <w:proofErr w:type="spellStart"/>
      <w:r w:rsidRPr="00B4062D">
        <w:rPr>
          <w:rFonts w:ascii="Times New Roman" w:hAnsi="Times New Roman" w:cs="Times New Roman"/>
          <w:sz w:val="24"/>
          <w:szCs w:val="24"/>
        </w:rPr>
        <w:t>presento</w:t>
      </w:r>
      <w:proofErr w:type="spellEnd"/>
      <w:r w:rsidRPr="00B4062D">
        <w:rPr>
          <w:rFonts w:ascii="Times New Roman" w:hAnsi="Times New Roman" w:cs="Times New Roman"/>
          <w:sz w:val="24"/>
          <w:szCs w:val="24"/>
        </w:rPr>
        <w:t>, pero bajo normas internacionales se debe de incluir si la cooperativa tiene alguna obligación de devolver la garantía y los plazos y condiciones asociados a la utilización de la misma.</w:t>
      </w:r>
    </w:p>
    <w:p w:rsidR="00F4397F" w:rsidRPr="00B4062D" w:rsidRDefault="00F4397F" w:rsidP="00BE63EC">
      <w:pPr>
        <w:spacing w:after="0" w:line="360" w:lineRule="auto"/>
        <w:jc w:val="both"/>
        <w:rPr>
          <w:rFonts w:ascii="Times New Roman" w:hAnsi="Times New Roman" w:cs="Times New Roman"/>
          <w:sz w:val="24"/>
          <w:szCs w:val="24"/>
        </w:rPr>
      </w:pPr>
    </w:p>
    <w:p w:rsidR="00BE63EC" w:rsidRPr="00B4062D" w:rsidRDefault="00BE63EC" w:rsidP="00BE63EC">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Cuenta Correctora para Pérdidas Crediticias</w:t>
      </w:r>
    </w:p>
    <w:p w:rsidR="00BE63EC" w:rsidRPr="00B4062D" w:rsidRDefault="00BE63EC" w:rsidP="00BE63EC">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Si una entidad tiene registrado en una cuenta separada el deterioro de un activo financiero, no reducirá el importe en libros del activo  sino que deberá revelar una conciliación de las variaciones para cada clase de activo financiero.  En los estados financieros de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no se evidencia ningún deterioro y/o cuenta correctora.</w:t>
      </w:r>
    </w:p>
    <w:p w:rsidR="00BE63EC" w:rsidRPr="00B4062D" w:rsidRDefault="00BE63EC" w:rsidP="00BE63EC">
      <w:pPr>
        <w:spacing w:after="0" w:line="360" w:lineRule="auto"/>
        <w:jc w:val="both"/>
        <w:rPr>
          <w:rFonts w:ascii="Times New Roman" w:hAnsi="Times New Roman" w:cs="Times New Roman"/>
          <w:sz w:val="24"/>
          <w:szCs w:val="24"/>
        </w:rPr>
      </w:pPr>
    </w:p>
    <w:p w:rsidR="00BE63EC" w:rsidRPr="00B4062D" w:rsidRDefault="00BE63EC" w:rsidP="00BE63EC">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Impagos y Otros Incumplimientos</w:t>
      </w:r>
    </w:p>
    <w:p w:rsidR="00BE63EC" w:rsidRPr="00B4062D" w:rsidRDefault="00BE63EC" w:rsidP="00BE63EC">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No se evidencia en los estados financieros de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el impago de una obligación o una cuenta por pagar con condición de impago. Si la Cooperativa incurriera en impagos en sus obligaciones deberá informar los detalles del impago tanto del capital como los intereses de forma separada, además el valor en libros de los préstamos que a la fecha de presentación tengan dicha condición.</w:t>
      </w:r>
    </w:p>
    <w:p w:rsidR="00BE63EC" w:rsidRDefault="00BE63EC" w:rsidP="009C1367">
      <w:pPr>
        <w:spacing w:after="0" w:line="360" w:lineRule="auto"/>
        <w:jc w:val="both"/>
        <w:rPr>
          <w:rFonts w:ascii="Times New Roman" w:hAnsi="Times New Roman" w:cs="Times New Roman"/>
          <w:sz w:val="24"/>
          <w:szCs w:val="24"/>
        </w:rPr>
      </w:pPr>
    </w:p>
    <w:p w:rsidR="002C49A2" w:rsidRDefault="002C49A2" w:rsidP="009C1367">
      <w:pPr>
        <w:spacing w:after="0" w:line="360" w:lineRule="auto"/>
        <w:jc w:val="both"/>
        <w:rPr>
          <w:rFonts w:ascii="Times New Roman" w:hAnsi="Times New Roman" w:cs="Times New Roman"/>
          <w:sz w:val="24"/>
          <w:szCs w:val="24"/>
        </w:rPr>
      </w:pPr>
    </w:p>
    <w:p w:rsidR="002C49A2" w:rsidRDefault="002C49A2" w:rsidP="009C1367">
      <w:pPr>
        <w:spacing w:after="0" w:line="360" w:lineRule="auto"/>
        <w:jc w:val="both"/>
        <w:rPr>
          <w:rFonts w:ascii="Times New Roman" w:hAnsi="Times New Roman" w:cs="Times New Roman"/>
          <w:sz w:val="24"/>
          <w:szCs w:val="24"/>
        </w:rPr>
      </w:pPr>
    </w:p>
    <w:p w:rsidR="002C49A2" w:rsidRDefault="002C49A2" w:rsidP="009C1367">
      <w:pPr>
        <w:spacing w:after="0" w:line="360" w:lineRule="auto"/>
        <w:jc w:val="both"/>
        <w:rPr>
          <w:rFonts w:ascii="Times New Roman" w:hAnsi="Times New Roman" w:cs="Times New Roman"/>
          <w:sz w:val="24"/>
          <w:szCs w:val="24"/>
        </w:rPr>
      </w:pPr>
    </w:p>
    <w:p w:rsidR="00162A5A" w:rsidRPr="00B4062D" w:rsidRDefault="00162A5A" w:rsidP="00162A5A">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lastRenderedPageBreak/>
        <w:t>CUENTAS DE RESULTADOS Y PATRIMONIO NETO</w:t>
      </w:r>
    </w:p>
    <w:p w:rsidR="00162A5A" w:rsidRPr="00B4062D" w:rsidRDefault="00162A5A" w:rsidP="00162A5A">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Partidas de Ingresos, Gastos, Pérdidas o Ganancias</w:t>
      </w:r>
    </w:p>
    <w:p w:rsidR="00162A5A" w:rsidRPr="00B4062D" w:rsidRDefault="00162A5A" w:rsidP="00162A5A">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el estado de resultados presentado por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se evidencia las ganancias generadas por los activos o pasivos financieros de la entidad, pero no se revela por separado  los designados al reconocimiento inicial y los mantenidos para negociar. De igual manera no se evidencia las ganancias o pérdidas generadas por activos financieros disponibles para la venta, ni por pasivos valorados al costo amortizado en caso de que los hubiere.</w:t>
      </w:r>
    </w:p>
    <w:p w:rsidR="00162A5A" w:rsidRPr="00B4062D" w:rsidRDefault="00162A5A" w:rsidP="00162A5A">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Se revela de manera integral y apropiada bajo los lineamientos establecidos en </w:t>
      </w:r>
      <w:r w:rsidR="00057B4E" w:rsidRPr="00B4062D">
        <w:rPr>
          <w:rFonts w:ascii="Times New Roman" w:hAnsi="Times New Roman" w:cs="Times New Roman"/>
          <w:sz w:val="24"/>
          <w:szCs w:val="24"/>
        </w:rPr>
        <w:t>NIIF</w:t>
      </w:r>
      <w:r w:rsidRPr="00B4062D">
        <w:rPr>
          <w:rFonts w:ascii="Times New Roman" w:hAnsi="Times New Roman" w:cs="Times New Roman"/>
          <w:sz w:val="24"/>
          <w:szCs w:val="24"/>
        </w:rPr>
        <w:t xml:space="preserve"> 7 las ganancias generadas por las inversiones mantenidas hasta el vencimiento, los préstamos y cuentas por cobrar. De igual manera los intereses generados y pagados debido a los activos y pasivos financieros que posee la entidad.</w:t>
      </w:r>
    </w:p>
    <w:p w:rsidR="00162A5A" w:rsidRPr="00B4062D" w:rsidRDefault="00162A5A" w:rsidP="00162A5A">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En la revelación de comisiones pagadas en el periodo se debe revelar si son generadas por activos o pasivos financieros que no estén valorados al valor razonable y si hay comisiones que surjan de actividades de administración de activos por cuenta de terceros. Adicionalmente si fuere el caso se debe revelar el valor de las pérdidas por el deterioro de los activos financieros.</w:t>
      </w:r>
    </w:p>
    <w:p w:rsidR="00162A5A" w:rsidRPr="00B4062D" w:rsidRDefault="00162A5A" w:rsidP="009C1367">
      <w:pPr>
        <w:spacing w:after="0" w:line="360" w:lineRule="auto"/>
        <w:jc w:val="both"/>
        <w:rPr>
          <w:rFonts w:ascii="Times New Roman" w:hAnsi="Times New Roman" w:cs="Times New Roman"/>
          <w:sz w:val="24"/>
          <w:szCs w:val="24"/>
        </w:rPr>
      </w:pP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OTRA INFORMACIÓN A REVELAR</w:t>
      </w: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Políticas Contables</w:t>
      </w:r>
    </w:p>
    <w:p w:rsidR="00915BF1" w:rsidRPr="00B4062D" w:rsidRDefault="00915BF1" w:rsidP="00915BF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 entidad revela en la</w:t>
      </w:r>
      <w:r w:rsidR="008A08FB">
        <w:rPr>
          <w:rFonts w:ascii="Times New Roman" w:hAnsi="Times New Roman" w:cs="Times New Roman"/>
          <w:sz w:val="24"/>
          <w:szCs w:val="24"/>
        </w:rPr>
        <w:t>s</w:t>
      </w:r>
      <w:r w:rsidRPr="00B4062D">
        <w:rPr>
          <w:rFonts w:ascii="Times New Roman" w:hAnsi="Times New Roman" w:cs="Times New Roman"/>
          <w:sz w:val="24"/>
          <w:szCs w:val="24"/>
        </w:rPr>
        <w:t xml:space="preserve"> NOTA</w:t>
      </w:r>
      <w:r w:rsidR="008A08FB">
        <w:rPr>
          <w:rFonts w:ascii="Times New Roman" w:hAnsi="Times New Roman" w:cs="Times New Roman"/>
          <w:sz w:val="24"/>
          <w:szCs w:val="24"/>
        </w:rPr>
        <w:t>S</w:t>
      </w:r>
      <w:r w:rsidRPr="00B4062D">
        <w:rPr>
          <w:rFonts w:ascii="Times New Roman" w:hAnsi="Times New Roman" w:cs="Times New Roman"/>
          <w:sz w:val="24"/>
          <w:szCs w:val="24"/>
        </w:rPr>
        <w:t xml:space="preserve"> </w:t>
      </w:r>
      <w:r w:rsidR="008A08FB">
        <w:rPr>
          <w:rFonts w:ascii="Times New Roman" w:hAnsi="Times New Roman" w:cs="Times New Roman"/>
          <w:sz w:val="24"/>
          <w:szCs w:val="24"/>
        </w:rPr>
        <w:t xml:space="preserve">a los estados financieros </w:t>
      </w:r>
      <w:r w:rsidRPr="00B4062D">
        <w:rPr>
          <w:rFonts w:ascii="Times New Roman" w:hAnsi="Times New Roman" w:cs="Times New Roman"/>
          <w:sz w:val="24"/>
          <w:szCs w:val="24"/>
        </w:rPr>
        <w:t xml:space="preserve">las políticas y prácticas contables significativas dando cumplimiento en lo establecido en el párrafo 108 de la NIC 1 Presentación de Estados Financieros, es de anotar que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no revela en sus notas la base de valoración utilizada para elaborar los estados financieros, hecho que interfiere en la correcta apreciación de los rubros revelados allí.</w:t>
      </w:r>
    </w:p>
    <w:p w:rsidR="00915BF1" w:rsidRDefault="00915BF1" w:rsidP="00915BF1">
      <w:pPr>
        <w:spacing w:after="0" w:line="360" w:lineRule="auto"/>
        <w:jc w:val="both"/>
        <w:rPr>
          <w:rFonts w:ascii="Times New Roman" w:hAnsi="Times New Roman" w:cs="Times New Roman"/>
          <w:sz w:val="24"/>
          <w:szCs w:val="24"/>
        </w:rPr>
      </w:pPr>
    </w:p>
    <w:p w:rsidR="00EF6968" w:rsidRDefault="00EF6968" w:rsidP="00EF69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Contabilidad de Coberturas</w:t>
      </w:r>
    </w:p>
    <w:p w:rsidR="00EF6968" w:rsidRPr="00EF6968" w:rsidRDefault="00EF6968" w:rsidP="00EF69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presente trabajo no se tendrá en cuenta los </w:t>
      </w:r>
      <w:r w:rsidR="00A8124E">
        <w:rPr>
          <w:rFonts w:ascii="Times New Roman" w:hAnsi="Times New Roman" w:cs="Times New Roman"/>
          <w:sz w:val="24"/>
          <w:szCs w:val="24"/>
        </w:rPr>
        <w:t>lineamientos</w:t>
      </w:r>
      <w:r>
        <w:rPr>
          <w:rFonts w:ascii="Times New Roman" w:hAnsi="Times New Roman" w:cs="Times New Roman"/>
          <w:sz w:val="24"/>
          <w:szCs w:val="24"/>
        </w:rPr>
        <w:t xml:space="preserve"> que establece NIIF 7 </w:t>
      </w:r>
      <w:r w:rsidR="00A8124E">
        <w:rPr>
          <w:rFonts w:ascii="Times New Roman" w:hAnsi="Times New Roman" w:cs="Times New Roman"/>
          <w:sz w:val="24"/>
          <w:szCs w:val="24"/>
        </w:rPr>
        <w:t xml:space="preserve">para las revelaciones de contabilidad de coberturas dado que las cooperativas financieras no manejan instrumentos financieros complejos. </w:t>
      </w:r>
    </w:p>
    <w:p w:rsidR="00EF6968" w:rsidRDefault="00EF6968" w:rsidP="00915BF1">
      <w:pPr>
        <w:spacing w:after="0" w:line="360" w:lineRule="auto"/>
        <w:jc w:val="both"/>
        <w:rPr>
          <w:rFonts w:ascii="Times New Roman" w:hAnsi="Times New Roman" w:cs="Times New Roman"/>
          <w:sz w:val="24"/>
          <w:szCs w:val="24"/>
        </w:rPr>
      </w:pP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lastRenderedPageBreak/>
        <w:t>Valor Razonable</w:t>
      </w:r>
    </w:p>
    <w:p w:rsidR="00915BF1" w:rsidRPr="00B4062D" w:rsidRDefault="00915BF1" w:rsidP="00915BF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Cooperativa financiera utilizada como </w:t>
      </w:r>
      <w:r w:rsidR="00DD0F49" w:rsidRPr="00B4062D">
        <w:rPr>
          <w:rFonts w:ascii="Times New Roman" w:hAnsi="Times New Roman" w:cs="Times New Roman"/>
          <w:sz w:val="24"/>
          <w:szCs w:val="24"/>
        </w:rPr>
        <w:t xml:space="preserve">muestra </w:t>
      </w:r>
      <w:r w:rsidRPr="00B4062D">
        <w:rPr>
          <w:rFonts w:ascii="Times New Roman" w:hAnsi="Times New Roman" w:cs="Times New Roman"/>
          <w:sz w:val="24"/>
          <w:szCs w:val="24"/>
        </w:rPr>
        <w:t>base para la investigación</w:t>
      </w:r>
      <w:r w:rsidR="00DD0F49" w:rsidRPr="00B4062D">
        <w:rPr>
          <w:rFonts w:ascii="Times New Roman" w:hAnsi="Times New Roman" w:cs="Times New Roman"/>
          <w:sz w:val="24"/>
          <w:szCs w:val="24"/>
        </w:rPr>
        <w:t>,</w:t>
      </w:r>
      <w:r w:rsidRPr="00B4062D">
        <w:rPr>
          <w:rFonts w:ascii="Times New Roman" w:hAnsi="Times New Roman" w:cs="Times New Roman"/>
          <w:sz w:val="24"/>
          <w:szCs w:val="24"/>
        </w:rPr>
        <w:t xml:space="preserve"> revela en la estructura del balance el valor razonable de cada activo y pasivo financiero. Pero no informa los métodos de valoración excepto para el rubro de inversiones. Para seguir las directrices establecidas por la NIIF 7 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deberá revelar en sus estados financieros entendiendo como parte integral d</w:t>
      </w:r>
      <w:r w:rsidR="008B47A6">
        <w:rPr>
          <w:rFonts w:ascii="Times New Roman" w:hAnsi="Times New Roman" w:cs="Times New Roman"/>
          <w:sz w:val="24"/>
          <w:szCs w:val="24"/>
        </w:rPr>
        <w:t>e él las notas, si utilizó</w:t>
      </w:r>
      <w:r w:rsidRPr="00B4062D">
        <w:rPr>
          <w:rFonts w:ascii="Times New Roman" w:hAnsi="Times New Roman" w:cs="Times New Roman"/>
          <w:sz w:val="24"/>
          <w:szCs w:val="24"/>
        </w:rPr>
        <w:t xml:space="preserve"> hipótesis para la det</w:t>
      </w:r>
      <w:r w:rsidR="008B47A6">
        <w:rPr>
          <w:rFonts w:ascii="Times New Roman" w:hAnsi="Times New Roman" w:cs="Times New Roman"/>
          <w:sz w:val="24"/>
          <w:szCs w:val="24"/>
        </w:rPr>
        <w:t>erminación del valor razonable o</w:t>
      </w:r>
      <w:r w:rsidRPr="00B4062D">
        <w:rPr>
          <w:rFonts w:ascii="Times New Roman" w:hAnsi="Times New Roman" w:cs="Times New Roman"/>
          <w:sz w:val="24"/>
          <w:szCs w:val="24"/>
        </w:rPr>
        <w:t xml:space="preserve"> si los valores razonables se han determinado por referencia a precios publicados en un mercado activo.</w:t>
      </w:r>
    </w:p>
    <w:p w:rsidR="00915BF1" w:rsidRPr="00B4062D" w:rsidRDefault="00915BF1" w:rsidP="00915BF1">
      <w:pPr>
        <w:spacing w:after="0" w:line="360" w:lineRule="auto"/>
        <w:jc w:val="both"/>
        <w:rPr>
          <w:rFonts w:ascii="Times New Roman" w:hAnsi="Times New Roman" w:cs="Times New Roman"/>
          <w:sz w:val="24"/>
          <w:szCs w:val="24"/>
        </w:rPr>
      </w:pP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Naturaleza y Alcance de los Riesgos Procedentes de los Instrumentos Financieros</w:t>
      </w:r>
    </w:p>
    <w:p w:rsidR="00915BF1" w:rsidRPr="00B4062D" w:rsidRDefault="00915BF1" w:rsidP="00915BF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Según la NIIF 7 párrafo 31 “La entidad revelará información que permita, a los usuarios de sus estados financieros, evaluar la naturaleza y alcance de los riesgos procedentes de los instrumentos financieros a los que la entidad esté expuesta en la fecha de presentación</w:t>
      </w:r>
      <w:r w:rsidRPr="00B4062D">
        <w:rPr>
          <w:rFonts w:ascii="Times New Roman" w:hAnsi="Times New Roman" w:cs="Times New Roman"/>
          <w:bCs/>
          <w:sz w:val="24"/>
          <w:szCs w:val="24"/>
        </w:rPr>
        <w:t>.</w:t>
      </w:r>
      <w:r w:rsidRPr="00B4062D">
        <w:rPr>
          <w:rFonts w:ascii="Times New Roman" w:hAnsi="Times New Roman" w:cs="Times New Roman"/>
          <w:sz w:val="24"/>
          <w:szCs w:val="24"/>
        </w:rPr>
        <w:t>”</w:t>
      </w:r>
    </w:p>
    <w:p w:rsidR="00915BF1" w:rsidRDefault="00915BF1" w:rsidP="00915BF1">
      <w:pPr>
        <w:spacing w:after="0" w:line="360" w:lineRule="auto"/>
        <w:jc w:val="both"/>
        <w:rPr>
          <w:rFonts w:ascii="Times New Roman" w:hAnsi="Times New Roman" w:cs="Times New Roman"/>
          <w:b/>
          <w:sz w:val="24"/>
          <w:szCs w:val="24"/>
        </w:rPr>
      </w:pP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Información Cualitativa</w:t>
      </w:r>
    </w:p>
    <w:p w:rsidR="00915BF1" w:rsidRPr="00B4062D" w:rsidRDefault="00915BF1" w:rsidP="00915BF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Cooperativa </w:t>
      </w:r>
      <w:proofErr w:type="spellStart"/>
      <w:r w:rsidRPr="00B4062D">
        <w:rPr>
          <w:rFonts w:ascii="Times New Roman" w:hAnsi="Times New Roman" w:cs="Times New Roman"/>
          <w:sz w:val="24"/>
          <w:szCs w:val="24"/>
        </w:rPr>
        <w:t>Jhon</w:t>
      </w:r>
      <w:proofErr w:type="spellEnd"/>
      <w:r w:rsidRPr="00B4062D">
        <w:rPr>
          <w:rFonts w:ascii="Times New Roman" w:hAnsi="Times New Roman" w:cs="Times New Roman"/>
          <w:sz w:val="24"/>
          <w:szCs w:val="24"/>
        </w:rPr>
        <w:t xml:space="preserve"> F. Kennedy en sus notas a los estados financieros por cada riesgo procedente de los instrumentos financieros (riesgo de crédito, riesgo de liquidez y riesgo de mercado) revela la exposición al riesgo que presentan y como proceden ante el mismo, las políticas para gestionar dichos riesgos y los cambios presentados desde el ejercicio anterior.</w:t>
      </w:r>
    </w:p>
    <w:p w:rsidR="00915BF1" w:rsidRPr="00B4062D" w:rsidRDefault="00915BF1" w:rsidP="00915BF1">
      <w:pPr>
        <w:spacing w:after="0" w:line="360" w:lineRule="auto"/>
        <w:jc w:val="both"/>
        <w:rPr>
          <w:rFonts w:ascii="Times New Roman" w:hAnsi="Times New Roman" w:cs="Times New Roman"/>
          <w:sz w:val="24"/>
          <w:szCs w:val="24"/>
        </w:rPr>
      </w:pPr>
    </w:p>
    <w:p w:rsidR="00915BF1" w:rsidRPr="00B4062D" w:rsidRDefault="00915BF1" w:rsidP="00915BF1">
      <w:pPr>
        <w:spacing w:after="0" w:line="360" w:lineRule="auto"/>
        <w:jc w:val="both"/>
        <w:rPr>
          <w:rFonts w:ascii="Times New Roman" w:hAnsi="Times New Roman" w:cs="Times New Roman"/>
          <w:b/>
          <w:sz w:val="24"/>
          <w:szCs w:val="24"/>
        </w:rPr>
      </w:pPr>
      <w:r w:rsidRPr="00B4062D">
        <w:rPr>
          <w:rFonts w:ascii="Times New Roman" w:hAnsi="Times New Roman" w:cs="Times New Roman"/>
          <w:b/>
          <w:sz w:val="24"/>
          <w:szCs w:val="24"/>
        </w:rPr>
        <w:t>Información Cuantitativa</w:t>
      </w:r>
    </w:p>
    <w:p w:rsidR="00915BF1" w:rsidRDefault="00915BF1" w:rsidP="00915BF1">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Para cada tipo de riesgo la Cooperativa revela su exposición y el valor de su provisión para dicho riesgo. Con respecto al riesgo crédito la entidad debe revelar el valor que mejor represente el máximo nivel de exposición sin tener en cuenta la garantía y continuamente se de</w:t>
      </w:r>
      <w:r w:rsidR="00DD0F49" w:rsidRPr="00B4062D">
        <w:rPr>
          <w:rFonts w:ascii="Times New Roman" w:hAnsi="Times New Roman" w:cs="Times New Roman"/>
          <w:sz w:val="24"/>
          <w:szCs w:val="24"/>
        </w:rPr>
        <w:t>ben</w:t>
      </w:r>
      <w:r w:rsidRPr="00B4062D">
        <w:rPr>
          <w:rFonts w:ascii="Times New Roman" w:hAnsi="Times New Roman" w:cs="Times New Roman"/>
          <w:sz w:val="24"/>
          <w:szCs w:val="24"/>
        </w:rPr>
        <w:t xml:space="preserve"> describir las garantías tomadas. Adicionalmente para la comprensión </w:t>
      </w:r>
      <w:proofErr w:type="spellStart"/>
      <w:r w:rsidRPr="00B4062D">
        <w:rPr>
          <w:rFonts w:ascii="Times New Roman" w:hAnsi="Times New Roman" w:cs="Times New Roman"/>
          <w:sz w:val="24"/>
          <w:szCs w:val="24"/>
        </w:rPr>
        <w:t>del</w:t>
      </w:r>
      <w:proofErr w:type="spellEnd"/>
      <w:r w:rsidRPr="00B4062D">
        <w:rPr>
          <w:rFonts w:ascii="Times New Roman" w:hAnsi="Times New Roman" w:cs="Times New Roman"/>
          <w:sz w:val="24"/>
          <w:szCs w:val="24"/>
        </w:rPr>
        <w:t xml:space="preserve"> la información presentada cualitativamente sobre el riesgo de liquidez la entidad debe presentar los vencimientos de las obligaciones financieras y una descripción de cómo se maneja el riesgo de liquidez inherente. Para el riesgo de mercado la cooperativa deberá de revelar un análisis de sensibilidad para cada tipo de riesgo de </w:t>
      </w:r>
      <w:r w:rsidRPr="00B4062D">
        <w:rPr>
          <w:rFonts w:ascii="Times New Roman" w:hAnsi="Times New Roman" w:cs="Times New Roman"/>
          <w:sz w:val="24"/>
          <w:szCs w:val="24"/>
        </w:rPr>
        <w:lastRenderedPageBreak/>
        <w:t>mercado, este análisis debe vislumbrar como se vería afectado el resultado del ejercicio  y el patrimonio neto de la entidad por cambios en una variable rel</w:t>
      </w:r>
      <w:r w:rsidR="004349FA">
        <w:rPr>
          <w:rFonts w:ascii="Times New Roman" w:hAnsi="Times New Roman" w:cs="Times New Roman"/>
          <w:sz w:val="24"/>
          <w:szCs w:val="24"/>
        </w:rPr>
        <w:t>e</w:t>
      </w:r>
      <w:r w:rsidRPr="00B4062D">
        <w:rPr>
          <w:rFonts w:ascii="Times New Roman" w:hAnsi="Times New Roman" w:cs="Times New Roman"/>
          <w:sz w:val="24"/>
          <w:szCs w:val="24"/>
        </w:rPr>
        <w:t>va</w:t>
      </w:r>
      <w:r w:rsidR="004349FA">
        <w:rPr>
          <w:rFonts w:ascii="Times New Roman" w:hAnsi="Times New Roman" w:cs="Times New Roman"/>
          <w:sz w:val="24"/>
          <w:szCs w:val="24"/>
        </w:rPr>
        <w:t>n</w:t>
      </w:r>
      <w:r w:rsidRPr="00B4062D">
        <w:rPr>
          <w:rFonts w:ascii="Times New Roman" w:hAnsi="Times New Roman" w:cs="Times New Roman"/>
          <w:sz w:val="24"/>
          <w:szCs w:val="24"/>
        </w:rPr>
        <w:t>te del riesgo. Además debe anexar el método e hipótesis en la realización de dicho análisis y los cambios que se presentaron desde el ejercicio anterior.</w:t>
      </w:r>
    </w:p>
    <w:p w:rsidR="00E21DCA" w:rsidRDefault="00E21DCA" w:rsidP="00915BF1">
      <w:pPr>
        <w:spacing w:after="0" w:line="360" w:lineRule="auto"/>
        <w:jc w:val="both"/>
        <w:rPr>
          <w:rFonts w:ascii="Times New Roman" w:hAnsi="Times New Roman" w:cs="Times New Roman"/>
          <w:sz w:val="24"/>
          <w:szCs w:val="24"/>
        </w:rPr>
      </w:pPr>
    </w:p>
    <w:p w:rsidR="00E21DCA" w:rsidRPr="00B4062D" w:rsidRDefault="00E21DCA" w:rsidP="00915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el fin de brindar una mirada más concisa de las nuevas revelaciones que realizaran las cooperativas financieras de Colombia bajo normas internacionales, se anexa lo siguiente:</w:t>
      </w:r>
    </w:p>
    <w:tbl>
      <w:tblPr>
        <w:tblStyle w:val="Tablaconcuadrcula"/>
        <w:tblW w:w="0" w:type="auto"/>
        <w:tblLook w:val="04A0" w:firstRow="1" w:lastRow="0" w:firstColumn="1" w:lastColumn="0" w:noHBand="0" w:noVBand="1"/>
      </w:tblPr>
      <w:tblGrid>
        <w:gridCol w:w="1526"/>
        <w:gridCol w:w="2283"/>
        <w:gridCol w:w="2536"/>
        <w:gridCol w:w="2425"/>
      </w:tblGrid>
      <w:tr w:rsidR="008551F9" w:rsidRPr="00E846A7" w:rsidTr="00A135AB">
        <w:trPr>
          <w:tblHeader/>
        </w:trPr>
        <w:tc>
          <w:tcPr>
            <w:tcW w:w="1526" w:type="dxa"/>
            <w:shd w:val="clear" w:color="auto" w:fill="F2F2F2" w:themeFill="background1" w:themeFillShade="F2"/>
          </w:tcPr>
          <w:p w:rsidR="008551F9" w:rsidRPr="00E846A7" w:rsidRDefault="008551F9" w:rsidP="00E846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ITEM</w:t>
            </w:r>
          </w:p>
        </w:tc>
        <w:tc>
          <w:tcPr>
            <w:tcW w:w="2283" w:type="dxa"/>
            <w:shd w:val="clear" w:color="auto" w:fill="F2F2F2" w:themeFill="background1" w:themeFillShade="F2"/>
          </w:tcPr>
          <w:p w:rsidR="008551F9" w:rsidRPr="00E846A7" w:rsidRDefault="008551F9" w:rsidP="00A135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NORMA INTERNACIONAL</w:t>
            </w:r>
          </w:p>
        </w:tc>
        <w:tc>
          <w:tcPr>
            <w:tcW w:w="2536" w:type="dxa"/>
            <w:shd w:val="clear" w:color="auto" w:fill="F2F2F2" w:themeFill="background1" w:themeFillShade="F2"/>
          </w:tcPr>
          <w:p w:rsidR="008551F9" w:rsidRPr="00E846A7" w:rsidRDefault="008551F9" w:rsidP="00E846A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COOPERATIVA JHON F. KENNEDY</w:t>
            </w:r>
          </w:p>
        </w:tc>
        <w:tc>
          <w:tcPr>
            <w:tcW w:w="2425" w:type="dxa"/>
            <w:shd w:val="clear" w:color="auto" w:fill="F2F2F2" w:themeFill="background1" w:themeFillShade="F2"/>
          </w:tcPr>
          <w:p w:rsidR="008551F9" w:rsidRDefault="008551F9" w:rsidP="008551F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CAMBIO EN REVELACIÓN</w:t>
            </w:r>
          </w:p>
        </w:tc>
      </w:tr>
      <w:tr w:rsidR="0082429A" w:rsidTr="0019118F">
        <w:tc>
          <w:tcPr>
            <w:tcW w:w="8770" w:type="dxa"/>
            <w:gridSpan w:val="4"/>
          </w:tcPr>
          <w:p w:rsidR="0082429A" w:rsidRPr="0082429A" w:rsidRDefault="0082429A" w:rsidP="0019118F">
            <w:pPr>
              <w:spacing w:line="360" w:lineRule="auto"/>
              <w:rPr>
                <w:rFonts w:ascii="Times New Roman" w:hAnsi="Times New Roman" w:cs="Times New Roman"/>
                <w:b/>
                <w:sz w:val="24"/>
                <w:szCs w:val="24"/>
              </w:rPr>
            </w:pPr>
            <w:r>
              <w:rPr>
                <w:rFonts w:ascii="Times New Roman" w:hAnsi="Times New Roman" w:cs="Times New Roman"/>
                <w:b/>
                <w:sz w:val="24"/>
                <w:szCs w:val="24"/>
              </w:rPr>
              <w:t>E</w:t>
            </w:r>
            <w:r w:rsidRPr="0082429A">
              <w:rPr>
                <w:rFonts w:ascii="Times New Roman" w:hAnsi="Times New Roman" w:cs="Times New Roman"/>
                <w:b/>
                <w:sz w:val="24"/>
                <w:szCs w:val="24"/>
              </w:rPr>
              <w:t xml:space="preserve">stado de la </w:t>
            </w:r>
            <w:r>
              <w:rPr>
                <w:rFonts w:ascii="Times New Roman" w:hAnsi="Times New Roman" w:cs="Times New Roman"/>
                <w:b/>
                <w:sz w:val="24"/>
                <w:szCs w:val="24"/>
              </w:rPr>
              <w:t>S</w:t>
            </w:r>
            <w:r w:rsidRPr="0082429A">
              <w:rPr>
                <w:rFonts w:ascii="Times New Roman" w:hAnsi="Times New Roman" w:cs="Times New Roman"/>
                <w:b/>
                <w:sz w:val="24"/>
                <w:szCs w:val="24"/>
              </w:rPr>
              <w:t xml:space="preserve">ituación </w:t>
            </w:r>
            <w:r>
              <w:rPr>
                <w:rFonts w:ascii="Times New Roman" w:hAnsi="Times New Roman" w:cs="Times New Roman"/>
                <w:b/>
                <w:sz w:val="24"/>
                <w:szCs w:val="24"/>
              </w:rPr>
              <w:t>F</w:t>
            </w:r>
            <w:r w:rsidRPr="0082429A">
              <w:rPr>
                <w:rFonts w:ascii="Times New Roman" w:hAnsi="Times New Roman" w:cs="Times New Roman"/>
                <w:b/>
                <w:sz w:val="24"/>
                <w:szCs w:val="24"/>
              </w:rPr>
              <w:t>inanciera</w:t>
            </w:r>
          </w:p>
        </w:tc>
      </w:tr>
      <w:tr w:rsidR="008551F9" w:rsidTr="00A135AB">
        <w:tc>
          <w:tcPr>
            <w:tcW w:w="1526" w:type="dxa"/>
          </w:tcPr>
          <w:p w:rsidR="008551F9" w:rsidRDefault="008551F9"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Activos financieros</w:t>
            </w:r>
            <w:r w:rsidR="00AD00A6">
              <w:rPr>
                <w:rFonts w:ascii="Times New Roman" w:hAnsi="Times New Roman" w:cs="Times New Roman"/>
                <w:sz w:val="24"/>
                <w:szCs w:val="24"/>
              </w:rPr>
              <w:t xml:space="preserve">  (AF)</w:t>
            </w:r>
            <w:r>
              <w:rPr>
                <w:rFonts w:ascii="Times New Roman" w:hAnsi="Times New Roman" w:cs="Times New Roman"/>
                <w:sz w:val="24"/>
                <w:szCs w:val="24"/>
              </w:rPr>
              <w:t xml:space="preserve"> </w:t>
            </w:r>
            <w:r w:rsidR="00FA5E44">
              <w:rPr>
                <w:rFonts w:ascii="Times New Roman" w:hAnsi="Times New Roman" w:cs="Times New Roman"/>
                <w:sz w:val="24"/>
                <w:szCs w:val="24"/>
              </w:rPr>
              <w:t xml:space="preserve">al </w:t>
            </w:r>
            <w:r w:rsidR="002C254F">
              <w:rPr>
                <w:rFonts w:ascii="Times New Roman" w:hAnsi="Times New Roman" w:cs="Times New Roman"/>
                <w:sz w:val="24"/>
                <w:szCs w:val="24"/>
              </w:rPr>
              <w:t>valor razonable (</w:t>
            </w:r>
            <w:r w:rsidR="00FA5E44">
              <w:rPr>
                <w:rFonts w:ascii="Times New Roman" w:hAnsi="Times New Roman" w:cs="Times New Roman"/>
                <w:sz w:val="24"/>
                <w:szCs w:val="24"/>
              </w:rPr>
              <w:t>VR</w:t>
            </w:r>
            <w:r w:rsidR="002C254F">
              <w:rPr>
                <w:rFonts w:ascii="Times New Roman" w:hAnsi="Times New Roman" w:cs="Times New Roman"/>
                <w:sz w:val="24"/>
                <w:szCs w:val="24"/>
              </w:rPr>
              <w:t>)</w:t>
            </w:r>
          </w:p>
        </w:tc>
        <w:tc>
          <w:tcPr>
            <w:tcW w:w="2283" w:type="dxa"/>
          </w:tcPr>
          <w:p w:rsidR="00AD00A6" w:rsidRDefault="008551F9" w:rsidP="00AD00A6">
            <w:pPr>
              <w:spacing w:line="360" w:lineRule="auto"/>
              <w:jc w:val="both"/>
              <w:rPr>
                <w:rFonts w:ascii="Times New Roman" w:hAnsi="Times New Roman" w:cs="Times New Roman"/>
                <w:sz w:val="24"/>
                <w:szCs w:val="24"/>
              </w:rPr>
            </w:pPr>
            <w:r>
              <w:rPr>
                <w:rFonts w:ascii="Times New Roman" w:hAnsi="Times New Roman" w:cs="Times New Roman"/>
                <w:sz w:val="24"/>
                <w:szCs w:val="24"/>
              </w:rPr>
              <w:t>Se deben discriminar en</w:t>
            </w:r>
            <w:r w:rsidR="00AD00A6">
              <w:rPr>
                <w:rFonts w:ascii="Times New Roman" w:hAnsi="Times New Roman" w:cs="Times New Roman"/>
                <w:sz w:val="24"/>
                <w:szCs w:val="24"/>
              </w:rPr>
              <w:t xml:space="preserve">: </w:t>
            </w:r>
          </w:p>
          <w:p w:rsidR="00AD00A6" w:rsidRDefault="00AD00A6" w:rsidP="00AD00A6">
            <w:pPr>
              <w:spacing w:line="360" w:lineRule="auto"/>
              <w:jc w:val="both"/>
              <w:rPr>
                <w:rFonts w:ascii="Times New Roman" w:hAnsi="Times New Roman" w:cs="Times New Roman"/>
                <w:sz w:val="24"/>
                <w:szCs w:val="24"/>
              </w:rPr>
            </w:pPr>
            <w:r>
              <w:rPr>
                <w:rFonts w:ascii="Times New Roman" w:hAnsi="Times New Roman" w:cs="Times New Roman"/>
                <w:sz w:val="24"/>
                <w:szCs w:val="24"/>
              </w:rPr>
              <w:t>AF en su reconocimiento inicial</w:t>
            </w:r>
          </w:p>
          <w:p w:rsidR="008551F9" w:rsidRDefault="00AD00A6" w:rsidP="00AD00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 clasificados como mantenidos </w:t>
            </w:r>
            <w:r w:rsidR="008551F9">
              <w:rPr>
                <w:rFonts w:ascii="Times New Roman" w:hAnsi="Times New Roman" w:cs="Times New Roman"/>
                <w:sz w:val="24"/>
                <w:szCs w:val="24"/>
              </w:rPr>
              <w:t xml:space="preserve">para negociar. </w:t>
            </w:r>
          </w:p>
        </w:tc>
        <w:tc>
          <w:tcPr>
            <w:tcW w:w="2536" w:type="dxa"/>
          </w:tcPr>
          <w:p w:rsidR="008551F9" w:rsidRDefault="00AD00A6" w:rsidP="00AD00A6">
            <w:pPr>
              <w:spacing w:line="360" w:lineRule="auto"/>
              <w:jc w:val="both"/>
              <w:rPr>
                <w:rFonts w:ascii="Times New Roman" w:hAnsi="Times New Roman" w:cs="Times New Roman"/>
                <w:sz w:val="24"/>
                <w:szCs w:val="24"/>
              </w:rPr>
            </w:pPr>
            <w:r>
              <w:rPr>
                <w:rFonts w:ascii="Times New Roman" w:hAnsi="Times New Roman" w:cs="Times New Roman"/>
                <w:sz w:val="24"/>
                <w:szCs w:val="24"/>
              </w:rPr>
              <w:t>Los AF se revelan al valor razonable y en un único rubro.</w:t>
            </w:r>
          </w:p>
        </w:tc>
        <w:tc>
          <w:tcPr>
            <w:tcW w:w="2425" w:type="dxa"/>
          </w:tcPr>
          <w:p w:rsidR="008551F9" w:rsidRDefault="00AD00A6" w:rsidP="00AD00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Deben discriminar los AF como lo indica NIIF 7 </w:t>
            </w:r>
          </w:p>
        </w:tc>
      </w:tr>
      <w:tr w:rsidR="008551F9" w:rsidTr="00A135AB">
        <w:tc>
          <w:tcPr>
            <w:tcW w:w="1526" w:type="dxa"/>
          </w:tcPr>
          <w:p w:rsidR="008551F9" w:rsidRDefault="00AD00A6"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Inversiones (Inv.)</w:t>
            </w:r>
          </w:p>
        </w:tc>
        <w:tc>
          <w:tcPr>
            <w:tcW w:w="2283" w:type="dxa"/>
          </w:tcPr>
          <w:p w:rsidR="008551F9" w:rsidRDefault="00EB4C0E"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revelar en rubros individuales: </w:t>
            </w:r>
          </w:p>
          <w:p w:rsidR="00EB4C0E" w:rsidRDefault="00EB4C0E" w:rsidP="00EB4C0E">
            <w:pPr>
              <w:spacing w:line="360" w:lineRule="auto"/>
              <w:jc w:val="both"/>
              <w:rPr>
                <w:rFonts w:ascii="Times New Roman" w:hAnsi="Times New Roman" w:cs="Times New Roman"/>
                <w:sz w:val="24"/>
                <w:szCs w:val="24"/>
              </w:rPr>
            </w:pPr>
            <w:r>
              <w:rPr>
                <w:rFonts w:ascii="Times New Roman" w:hAnsi="Times New Roman" w:cs="Times New Roman"/>
                <w:sz w:val="24"/>
                <w:szCs w:val="24"/>
              </w:rPr>
              <w:t>Las Inv. mantenidas hasta el vencimiento, las negociables y las disponibles para la venta</w:t>
            </w:r>
          </w:p>
        </w:tc>
        <w:tc>
          <w:tcPr>
            <w:tcW w:w="2536" w:type="dxa"/>
          </w:tcPr>
          <w:p w:rsidR="008551F9" w:rsidRDefault="00EB4C0E"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las políticas de la compañía se revelan bajo un único rubro como inversiones mantenidas hasta el vencimiento. </w:t>
            </w:r>
          </w:p>
        </w:tc>
        <w:tc>
          <w:tcPr>
            <w:tcW w:w="2425" w:type="dxa"/>
          </w:tcPr>
          <w:p w:rsidR="008551F9" w:rsidRDefault="00EB4C0E"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Clasificación discriminada de las inversiones. </w:t>
            </w:r>
          </w:p>
        </w:tc>
      </w:tr>
      <w:tr w:rsidR="008551F9" w:rsidTr="00A135AB">
        <w:tc>
          <w:tcPr>
            <w:tcW w:w="1526" w:type="dxa"/>
          </w:tcPr>
          <w:p w:rsidR="008551F9" w:rsidRDefault="009B65EF" w:rsidP="009B65E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Prestamos</w:t>
            </w:r>
            <w:proofErr w:type="spellEnd"/>
            <w:r>
              <w:rPr>
                <w:rFonts w:ascii="Times New Roman" w:hAnsi="Times New Roman" w:cs="Times New Roman"/>
                <w:sz w:val="24"/>
                <w:szCs w:val="24"/>
              </w:rPr>
              <w:t xml:space="preserve"> y partidas por cobrar</w:t>
            </w:r>
          </w:p>
        </w:tc>
        <w:tc>
          <w:tcPr>
            <w:tcW w:w="2283" w:type="dxa"/>
          </w:tcPr>
          <w:p w:rsidR="008551F9" w:rsidRDefault="00FA5E44" w:rsidP="00FA5E44">
            <w:pPr>
              <w:spacing w:line="360" w:lineRule="auto"/>
              <w:jc w:val="both"/>
              <w:rPr>
                <w:rFonts w:ascii="Times New Roman" w:hAnsi="Times New Roman" w:cs="Times New Roman"/>
                <w:sz w:val="24"/>
                <w:szCs w:val="24"/>
              </w:rPr>
            </w:pPr>
            <w:r>
              <w:rPr>
                <w:rFonts w:ascii="Times New Roman" w:hAnsi="Times New Roman" w:cs="Times New Roman"/>
                <w:sz w:val="24"/>
                <w:szCs w:val="24"/>
              </w:rPr>
              <w:t>Se debe revelar el máximo nivel al riesgo crédito y el rubro que reduce dicho nivel.</w:t>
            </w:r>
          </w:p>
        </w:tc>
        <w:tc>
          <w:tcPr>
            <w:tcW w:w="2536" w:type="dxa"/>
          </w:tcPr>
          <w:p w:rsidR="008551F9" w:rsidRDefault="00FA5E44" w:rsidP="00642D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revela el nivel de garantía, el nivel de riesgo y </w:t>
            </w:r>
            <w:r w:rsidR="00642D9C">
              <w:rPr>
                <w:rFonts w:ascii="Times New Roman" w:hAnsi="Times New Roman" w:cs="Times New Roman"/>
                <w:sz w:val="24"/>
                <w:szCs w:val="24"/>
              </w:rPr>
              <w:t>la provisión.</w:t>
            </w:r>
          </w:p>
        </w:tc>
        <w:tc>
          <w:tcPr>
            <w:tcW w:w="2425" w:type="dxa"/>
          </w:tcPr>
          <w:p w:rsidR="008551F9" w:rsidRDefault="00FA5E44"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No hay cambio</w:t>
            </w:r>
          </w:p>
        </w:tc>
      </w:tr>
      <w:tr w:rsidR="00642D9C" w:rsidTr="00A135AB">
        <w:tc>
          <w:tcPr>
            <w:tcW w:w="1526" w:type="dxa"/>
          </w:tcPr>
          <w:p w:rsidR="00642D9C" w:rsidRDefault="00642D9C" w:rsidP="00642D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Pasivos financieros (PF)</w:t>
            </w:r>
          </w:p>
        </w:tc>
        <w:tc>
          <w:tcPr>
            <w:tcW w:w="2283" w:type="dxa"/>
          </w:tcPr>
          <w:p w:rsidR="00642D9C" w:rsidRDefault="00642D9C" w:rsidP="001911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deben discriminar en: </w:t>
            </w:r>
          </w:p>
          <w:p w:rsidR="00642D9C" w:rsidRDefault="00642D9C" w:rsidP="0019118F">
            <w:pPr>
              <w:spacing w:line="360" w:lineRule="auto"/>
              <w:jc w:val="both"/>
              <w:rPr>
                <w:rFonts w:ascii="Times New Roman" w:hAnsi="Times New Roman" w:cs="Times New Roman"/>
                <w:sz w:val="24"/>
                <w:szCs w:val="24"/>
              </w:rPr>
            </w:pPr>
            <w:r>
              <w:rPr>
                <w:rFonts w:ascii="Times New Roman" w:hAnsi="Times New Roman" w:cs="Times New Roman"/>
                <w:sz w:val="24"/>
                <w:szCs w:val="24"/>
              </w:rPr>
              <w:t>PF al VR en su reconocimiento inicial</w:t>
            </w:r>
          </w:p>
          <w:p w:rsidR="00642D9C" w:rsidRDefault="00642D9C" w:rsidP="0019118F">
            <w:pPr>
              <w:spacing w:line="360" w:lineRule="auto"/>
              <w:jc w:val="both"/>
              <w:rPr>
                <w:rFonts w:ascii="Times New Roman" w:hAnsi="Times New Roman" w:cs="Times New Roman"/>
                <w:sz w:val="24"/>
                <w:szCs w:val="24"/>
              </w:rPr>
            </w:pPr>
            <w:r>
              <w:rPr>
                <w:rFonts w:ascii="Times New Roman" w:hAnsi="Times New Roman" w:cs="Times New Roman"/>
                <w:sz w:val="24"/>
                <w:szCs w:val="24"/>
              </w:rPr>
              <w:t>PF al VR clasificados como mantenidos para negociar.</w:t>
            </w:r>
          </w:p>
          <w:p w:rsidR="00642D9C" w:rsidRDefault="00642D9C" w:rsidP="00642D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PF valorados al coste amortizado. </w:t>
            </w:r>
          </w:p>
        </w:tc>
        <w:tc>
          <w:tcPr>
            <w:tcW w:w="2536" w:type="dxa"/>
          </w:tcPr>
          <w:p w:rsidR="00642D9C" w:rsidRDefault="00642D9C" w:rsidP="00642D9C">
            <w:pPr>
              <w:spacing w:line="360" w:lineRule="auto"/>
              <w:jc w:val="both"/>
              <w:rPr>
                <w:rFonts w:ascii="Times New Roman" w:hAnsi="Times New Roman" w:cs="Times New Roman"/>
                <w:sz w:val="24"/>
                <w:szCs w:val="24"/>
              </w:rPr>
            </w:pPr>
            <w:r>
              <w:rPr>
                <w:rFonts w:ascii="Times New Roman" w:hAnsi="Times New Roman" w:cs="Times New Roman"/>
                <w:sz w:val="24"/>
                <w:szCs w:val="24"/>
              </w:rPr>
              <w:t>Los PF se revelan en un único rubro.</w:t>
            </w:r>
          </w:p>
        </w:tc>
        <w:tc>
          <w:tcPr>
            <w:tcW w:w="2425" w:type="dxa"/>
          </w:tcPr>
          <w:p w:rsidR="00642D9C" w:rsidRDefault="00642D9C" w:rsidP="00C81E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la entidad </w:t>
            </w:r>
            <w:r w:rsidR="00C81E64">
              <w:rPr>
                <w:rFonts w:ascii="Times New Roman" w:hAnsi="Times New Roman" w:cs="Times New Roman"/>
                <w:sz w:val="24"/>
                <w:szCs w:val="24"/>
              </w:rPr>
              <w:t xml:space="preserve">tiene PF valorados al coste amortizado y al VR debe presentarse por separado. Además de: La variación del VR que </w:t>
            </w:r>
            <w:proofErr w:type="spellStart"/>
            <w:r w:rsidR="00C81E64">
              <w:rPr>
                <w:rFonts w:ascii="Times New Roman" w:hAnsi="Times New Roman" w:cs="Times New Roman"/>
                <w:sz w:val="24"/>
                <w:szCs w:val="24"/>
              </w:rPr>
              <w:t>de</w:t>
            </w:r>
            <w:proofErr w:type="spellEnd"/>
            <w:r w:rsidR="00C81E64">
              <w:rPr>
                <w:rFonts w:ascii="Times New Roman" w:hAnsi="Times New Roman" w:cs="Times New Roman"/>
                <w:sz w:val="24"/>
                <w:szCs w:val="24"/>
              </w:rPr>
              <w:t xml:space="preserve"> lugar al riesgo de mercado.</w:t>
            </w:r>
          </w:p>
        </w:tc>
      </w:tr>
      <w:tr w:rsidR="0082429A" w:rsidTr="0019118F">
        <w:tc>
          <w:tcPr>
            <w:tcW w:w="8770" w:type="dxa"/>
            <w:gridSpan w:val="4"/>
          </w:tcPr>
          <w:p w:rsidR="0082429A" w:rsidRPr="0082429A" w:rsidRDefault="0082429A" w:rsidP="0019118F">
            <w:pPr>
              <w:spacing w:line="360" w:lineRule="auto"/>
              <w:rPr>
                <w:rFonts w:ascii="Times New Roman" w:hAnsi="Times New Roman" w:cs="Times New Roman"/>
                <w:b/>
                <w:sz w:val="24"/>
                <w:szCs w:val="24"/>
              </w:rPr>
            </w:pPr>
            <w:r w:rsidRPr="0082429A">
              <w:rPr>
                <w:rFonts w:ascii="Times New Roman" w:hAnsi="Times New Roman" w:cs="Times New Roman"/>
                <w:b/>
                <w:sz w:val="24"/>
                <w:szCs w:val="24"/>
              </w:rPr>
              <w:t>Cuenta de Resultados</w:t>
            </w:r>
          </w:p>
        </w:tc>
      </w:tr>
      <w:tr w:rsidR="00642D9C" w:rsidTr="00A135AB">
        <w:tc>
          <w:tcPr>
            <w:tcW w:w="1526" w:type="dxa"/>
          </w:tcPr>
          <w:p w:rsidR="00642D9C" w:rsidRDefault="0082429A" w:rsidP="009C136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Perdidas</w:t>
            </w:r>
            <w:proofErr w:type="spellEnd"/>
            <w:r>
              <w:rPr>
                <w:rFonts w:ascii="Times New Roman" w:hAnsi="Times New Roman" w:cs="Times New Roman"/>
                <w:sz w:val="24"/>
                <w:szCs w:val="24"/>
              </w:rPr>
              <w:t xml:space="preserve"> o ganancias</w:t>
            </w:r>
            <w:r w:rsidR="007E7E58">
              <w:rPr>
                <w:rFonts w:ascii="Times New Roman" w:hAnsi="Times New Roman" w:cs="Times New Roman"/>
                <w:sz w:val="24"/>
                <w:szCs w:val="24"/>
              </w:rPr>
              <w:t xml:space="preserve"> (</w:t>
            </w:r>
            <w:proofErr w:type="spellStart"/>
            <w:r w:rsidR="007E7E58">
              <w:rPr>
                <w:rFonts w:ascii="Times New Roman" w:hAnsi="Times New Roman" w:cs="Times New Roman"/>
                <w:sz w:val="24"/>
                <w:szCs w:val="24"/>
              </w:rPr>
              <w:t>PyG</w:t>
            </w:r>
            <w:proofErr w:type="spellEnd"/>
            <w:r w:rsidR="007E7E58">
              <w:rPr>
                <w:rFonts w:ascii="Times New Roman" w:hAnsi="Times New Roman" w:cs="Times New Roman"/>
                <w:sz w:val="24"/>
                <w:szCs w:val="24"/>
              </w:rPr>
              <w:t>)</w:t>
            </w:r>
          </w:p>
        </w:tc>
        <w:tc>
          <w:tcPr>
            <w:tcW w:w="2283" w:type="dxa"/>
          </w:tcPr>
          <w:p w:rsidR="00642D9C" w:rsidRDefault="0082429A" w:rsidP="001911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Revelar las </w:t>
            </w:r>
            <w:proofErr w:type="spellStart"/>
            <w:r>
              <w:rPr>
                <w:rFonts w:ascii="Times New Roman" w:hAnsi="Times New Roman" w:cs="Times New Roman"/>
                <w:sz w:val="24"/>
                <w:szCs w:val="24"/>
              </w:rPr>
              <w:t>perdidas</w:t>
            </w:r>
            <w:proofErr w:type="spellEnd"/>
            <w:r>
              <w:rPr>
                <w:rFonts w:ascii="Times New Roman" w:hAnsi="Times New Roman" w:cs="Times New Roman"/>
                <w:sz w:val="24"/>
                <w:szCs w:val="24"/>
              </w:rPr>
              <w:t xml:space="preserve"> o ganancias provenientes de los AF o PF al valor razonable separados seg</w:t>
            </w:r>
            <w:r w:rsidR="0019118F">
              <w:rPr>
                <w:rFonts w:ascii="Times New Roman" w:hAnsi="Times New Roman" w:cs="Times New Roman"/>
                <w:sz w:val="24"/>
                <w:szCs w:val="24"/>
              </w:rPr>
              <w:t>ú</w:t>
            </w:r>
            <w:r>
              <w:rPr>
                <w:rFonts w:ascii="Times New Roman" w:hAnsi="Times New Roman" w:cs="Times New Roman"/>
                <w:sz w:val="24"/>
                <w:szCs w:val="24"/>
              </w:rPr>
              <w:t>n clasificaci</w:t>
            </w:r>
            <w:r w:rsidR="0019118F">
              <w:rPr>
                <w:rFonts w:ascii="Times New Roman" w:hAnsi="Times New Roman" w:cs="Times New Roman"/>
                <w:sz w:val="24"/>
                <w:szCs w:val="24"/>
              </w:rPr>
              <w:t>ó</w:t>
            </w:r>
            <w:r>
              <w:rPr>
                <w:rFonts w:ascii="Times New Roman" w:hAnsi="Times New Roman" w:cs="Times New Roman"/>
                <w:sz w:val="24"/>
                <w:szCs w:val="24"/>
              </w:rPr>
              <w:t>n</w:t>
            </w:r>
            <w:r w:rsidR="0019118F">
              <w:rPr>
                <w:rFonts w:ascii="Times New Roman" w:hAnsi="Times New Roman" w:cs="Times New Roman"/>
                <w:sz w:val="24"/>
                <w:szCs w:val="24"/>
              </w:rPr>
              <w:t xml:space="preserve"> inicial de AF y PF</w:t>
            </w:r>
            <w:r>
              <w:rPr>
                <w:rFonts w:ascii="Times New Roman" w:hAnsi="Times New Roman" w:cs="Times New Roman"/>
                <w:sz w:val="24"/>
                <w:szCs w:val="24"/>
              </w:rPr>
              <w:t>.</w:t>
            </w:r>
          </w:p>
        </w:tc>
        <w:tc>
          <w:tcPr>
            <w:tcW w:w="2536" w:type="dxa"/>
          </w:tcPr>
          <w:p w:rsidR="0019118F" w:rsidRDefault="0019118F"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revela en único rubro el valor neto de las </w:t>
            </w:r>
            <w:proofErr w:type="spellStart"/>
            <w:r>
              <w:rPr>
                <w:rFonts w:ascii="Times New Roman" w:hAnsi="Times New Roman" w:cs="Times New Roman"/>
                <w:sz w:val="24"/>
                <w:szCs w:val="24"/>
              </w:rPr>
              <w:t>perdidas</w:t>
            </w:r>
            <w:proofErr w:type="spellEnd"/>
            <w:r>
              <w:rPr>
                <w:rFonts w:ascii="Times New Roman" w:hAnsi="Times New Roman" w:cs="Times New Roman"/>
                <w:sz w:val="24"/>
                <w:szCs w:val="24"/>
              </w:rPr>
              <w:t xml:space="preserve"> o ganancias de los AF y PF. </w:t>
            </w:r>
          </w:p>
        </w:tc>
        <w:tc>
          <w:tcPr>
            <w:tcW w:w="2425" w:type="dxa"/>
          </w:tcPr>
          <w:p w:rsidR="0019118F" w:rsidRDefault="007E7E58" w:rsidP="007E7E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revelar individualmente las </w:t>
            </w:r>
            <w:proofErr w:type="spellStart"/>
            <w:r>
              <w:rPr>
                <w:rFonts w:ascii="Times New Roman" w:hAnsi="Times New Roman" w:cs="Times New Roman"/>
                <w:sz w:val="24"/>
                <w:szCs w:val="24"/>
              </w:rPr>
              <w:t>PyG</w:t>
            </w:r>
            <w:proofErr w:type="spellEnd"/>
            <w:r>
              <w:rPr>
                <w:rFonts w:ascii="Times New Roman" w:hAnsi="Times New Roman" w:cs="Times New Roman"/>
                <w:sz w:val="24"/>
                <w:szCs w:val="24"/>
              </w:rPr>
              <w:t xml:space="preserve"> de los AF y PF dependiendo de su clasificación inicial. </w:t>
            </w:r>
          </w:p>
        </w:tc>
      </w:tr>
      <w:tr w:rsidR="007D4F0A" w:rsidTr="00642D12">
        <w:tc>
          <w:tcPr>
            <w:tcW w:w="8770" w:type="dxa"/>
            <w:gridSpan w:val="4"/>
          </w:tcPr>
          <w:p w:rsidR="007D4F0A" w:rsidRPr="007D4F0A" w:rsidRDefault="007D4F0A" w:rsidP="007D4F0A">
            <w:pPr>
              <w:spacing w:line="360" w:lineRule="auto"/>
              <w:jc w:val="both"/>
              <w:rPr>
                <w:rFonts w:ascii="Times New Roman" w:hAnsi="Times New Roman" w:cs="Times New Roman"/>
                <w:b/>
                <w:sz w:val="24"/>
                <w:szCs w:val="24"/>
              </w:rPr>
            </w:pPr>
            <w:r w:rsidRPr="007D4F0A">
              <w:rPr>
                <w:rFonts w:ascii="Times New Roman" w:hAnsi="Times New Roman" w:cs="Times New Roman"/>
                <w:b/>
                <w:sz w:val="24"/>
                <w:szCs w:val="24"/>
              </w:rPr>
              <w:t xml:space="preserve">Otra Información a </w:t>
            </w:r>
            <w:r>
              <w:rPr>
                <w:rFonts w:ascii="Times New Roman" w:hAnsi="Times New Roman" w:cs="Times New Roman"/>
                <w:b/>
                <w:sz w:val="24"/>
                <w:szCs w:val="24"/>
              </w:rPr>
              <w:t>R</w:t>
            </w:r>
            <w:r w:rsidRPr="007D4F0A">
              <w:rPr>
                <w:rFonts w:ascii="Times New Roman" w:hAnsi="Times New Roman" w:cs="Times New Roman"/>
                <w:b/>
                <w:sz w:val="24"/>
                <w:szCs w:val="24"/>
              </w:rPr>
              <w:t>evelar</w:t>
            </w:r>
          </w:p>
        </w:tc>
      </w:tr>
      <w:tr w:rsidR="00642D9C" w:rsidTr="00A135AB">
        <w:tc>
          <w:tcPr>
            <w:tcW w:w="1526" w:type="dxa"/>
          </w:tcPr>
          <w:p w:rsidR="00642D9C" w:rsidRDefault="007D4F0A"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Valor razonable</w:t>
            </w:r>
          </w:p>
        </w:tc>
        <w:tc>
          <w:tcPr>
            <w:tcW w:w="2283" w:type="dxa"/>
          </w:tcPr>
          <w:p w:rsidR="00642D9C" w:rsidRDefault="007D4F0A" w:rsidP="007A7A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revelar </w:t>
            </w:r>
            <w:r w:rsidR="007A7A7C">
              <w:rPr>
                <w:rFonts w:ascii="Times New Roman" w:hAnsi="Times New Roman" w:cs="Times New Roman"/>
                <w:sz w:val="24"/>
                <w:szCs w:val="24"/>
              </w:rPr>
              <w:t>e</w:t>
            </w:r>
            <w:r>
              <w:rPr>
                <w:rFonts w:ascii="Times New Roman" w:hAnsi="Times New Roman" w:cs="Times New Roman"/>
                <w:sz w:val="24"/>
                <w:szCs w:val="24"/>
              </w:rPr>
              <w:t>l método de valoración</w:t>
            </w:r>
            <w:r w:rsidR="007A7A7C">
              <w:rPr>
                <w:rFonts w:ascii="Times New Roman" w:hAnsi="Times New Roman" w:cs="Times New Roman"/>
                <w:sz w:val="24"/>
                <w:szCs w:val="24"/>
              </w:rPr>
              <w:t xml:space="preserve"> </w:t>
            </w:r>
          </w:p>
        </w:tc>
        <w:tc>
          <w:tcPr>
            <w:tcW w:w="2536" w:type="dxa"/>
          </w:tcPr>
          <w:p w:rsidR="00642D9C" w:rsidRDefault="007A7A7C"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t>Se revela el método de valoración únicamente para las inversiones.</w:t>
            </w:r>
          </w:p>
        </w:tc>
        <w:tc>
          <w:tcPr>
            <w:tcW w:w="2425" w:type="dxa"/>
          </w:tcPr>
          <w:p w:rsidR="00642D9C" w:rsidRDefault="007A7A7C" w:rsidP="007A7A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revelar el método de valoración para todas las cuentas y se debe especificar si se </w:t>
            </w:r>
            <w:proofErr w:type="spellStart"/>
            <w:r>
              <w:rPr>
                <w:rFonts w:ascii="Times New Roman" w:hAnsi="Times New Roman" w:cs="Times New Roman"/>
                <w:sz w:val="24"/>
                <w:szCs w:val="24"/>
              </w:rPr>
              <w:t>utilizo</w:t>
            </w:r>
            <w:proofErr w:type="spellEnd"/>
            <w:r>
              <w:rPr>
                <w:rFonts w:ascii="Times New Roman" w:hAnsi="Times New Roman" w:cs="Times New Roman"/>
                <w:sz w:val="24"/>
                <w:szCs w:val="24"/>
              </w:rPr>
              <w:t xml:space="preserve"> hipótesis para determinar el </w:t>
            </w:r>
            <w:r w:rsidR="009709BE">
              <w:rPr>
                <w:rFonts w:ascii="Times New Roman" w:hAnsi="Times New Roman" w:cs="Times New Roman"/>
                <w:sz w:val="24"/>
                <w:szCs w:val="24"/>
              </w:rPr>
              <w:t>VR</w:t>
            </w:r>
            <w:r>
              <w:rPr>
                <w:rFonts w:ascii="Times New Roman" w:hAnsi="Times New Roman" w:cs="Times New Roman"/>
                <w:sz w:val="24"/>
                <w:szCs w:val="24"/>
              </w:rPr>
              <w:t xml:space="preserve"> o si se han determinado por referencia a precios </w:t>
            </w:r>
            <w:r>
              <w:rPr>
                <w:rFonts w:ascii="Times New Roman" w:hAnsi="Times New Roman" w:cs="Times New Roman"/>
                <w:sz w:val="24"/>
                <w:szCs w:val="24"/>
              </w:rPr>
              <w:lastRenderedPageBreak/>
              <w:t>publicados en un mercado activo.</w:t>
            </w:r>
          </w:p>
        </w:tc>
      </w:tr>
      <w:tr w:rsidR="001D0520" w:rsidTr="00A135AB">
        <w:tc>
          <w:tcPr>
            <w:tcW w:w="1526" w:type="dxa"/>
          </w:tcPr>
          <w:p w:rsidR="001D0520" w:rsidRDefault="001D0520" w:rsidP="009C13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Partes relacionadas (PR)</w:t>
            </w:r>
          </w:p>
        </w:tc>
        <w:tc>
          <w:tcPr>
            <w:tcW w:w="2283" w:type="dxa"/>
          </w:tcPr>
          <w:p w:rsidR="001D0520" w:rsidRDefault="001D0520" w:rsidP="001D0520">
            <w:pPr>
              <w:spacing w:line="360" w:lineRule="auto"/>
              <w:jc w:val="both"/>
              <w:rPr>
                <w:rFonts w:ascii="Times New Roman" w:hAnsi="Times New Roman" w:cs="Times New Roman"/>
                <w:sz w:val="24"/>
                <w:szCs w:val="24"/>
              </w:rPr>
            </w:pPr>
            <w:r w:rsidRPr="001D0520">
              <w:rPr>
                <w:rFonts w:ascii="Times New Roman" w:hAnsi="Times New Roman" w:cs="Times New Roman"/>
                <w:sz w:val="24"/>
                <w:szCs w:val="24"/>
              </w:rPr>
              <w:t xml:space="preserve">Revelar la identificación de la PR, la descripción de las transacciones entre PR, nombre de la matriz y si existe control se debe revelar el </w:t>
            </w:r>
            <w:r>
              <w:rPr>
                <w:rFonts w:ascii="Times New Roman" w:hAnsi="Times New Roman" w:cs="Times New Roman"/>
                <w:sz w:val="24"/>
                <w:szCs w:val="24"/>
              </w:rPr>
              <w:t xml:space="preserve">porcentaje </w:t>
            </w:r>
            <w:r w:rsidRPr="001D0520">
              <w:rPr>
                <w:rFonts w:ascii="Times New Roman" w:hAnsi="Times New Roman" w:cs="Times New Roman"/>
                <w:sz w:val="24"/>
                <w:szCs w:val="24"/>
              </w:rPr>
              <w:t xml:space="preserve"> de control de las filiales</w:t>
            </w:r>
          </w:p>
        </w:tc>
        <w:tc>
          <w:tcPr>
            <w:tcW w:w="2536" w:type="dxa"/>
          </w:tcPr>
          <w:p w:rsidR="001D0520" w:rsidRDefault="001D0520" w:rsidP="001D0520">
            <w:pPr>
              <w:spacing w:line="360" w:lineRule="auto"/>
              <w:jc w:val="both"/>
              <w:rPr>
                <w:rFonts w:ascii="Times New Roman" w:hAnsi="Times New Roman" w:cs="Times New Roman"/>
                <w:sz w:val="24"/>
                <w:szCs w:val="24"/>
              </w:rPr>
            </w:pPr>
            <w:r w:rsidRPr="001D0520">
              <w:rPr>
                <w:rFonts w:ascii="Times New Roman" w:hAnsi="Times New Roman" w:cs="Times New Roman"/>
                <w:sz w:val="24"/>
                <w:szCs w:val="24"/>
              </w:rPr>
              <w:t>No se evidencian PR</w:t>
            </w:r>
          </w:p>
        </w:tc>
        <w:tc>
          <w:tcPr>
            <w:tcW w:w="2425" w:type="dxa"/>
          </w:tcPr>
          <w:p w:rsidR="001D0520" w:rsidRDefault="001D0520" w:rsidP="007A7A7C">
            <w:pPr>
              <w:spacing w:line="360" w:lineRule="auto"/>
              <w:jc w:val="both"/>
              <w:rPr>
                <w:rFonts w:ascii="Times New Roman" w:hAnsi="Times New Roman" w:cs="Times New Roman"/>
                <w:sz w:val="24"/>
                <w:szCs w:val="24"/>
              </w:rPr>
            </w:pPr>
            <w:r w:rsidRPr="001D0520">
              <w:rPr>
                <w:rFonts w:ascii="Times New Roman" w:hAnsi="Times New Roman" w:cs="Times New Roman"/>
                <w:sz w:val="24"/>
                <w:szCs w:val="24"/>
              </w:rPr>
              <w:t>No aplica</w:t>
            </w:r>
          </w:p>
        </w:tc>
      </w:tr>
      <w:tr w:rsidR="00DA520F" w:rsidTr="00A135AB">
        <w:tc>
          <w:tcPr>
            <w:tcW w:w="1526" w:type="dxa"/>
          </w:tcPr>
          <w:p w:rsidR="00DA520F" w:rsidRDefault="00DA520F" w:rsidP="0096504E">
            <w:pPr>
              <w:spacing w:line="360" w:lineRule="auto"/>
              <w:jc w:val="both"/>
              <w:rPr>
                <w:rFonts w:ascii="Times New Roman" w:hAnsi="Times New Roman" w:cs="Times New Roman"/>
                <w:sz w:val="24"/>
                <w:szCs w:val="24"/>
              </w:rPr>
            </w:pPr>
            <w:r>
              <w:rPr>
                <w:rFonts w:ascii="Times New Roman" w:hAnsi="Times New Roman" w:cs="Times New Roman"/>
                <w:sz w:val="24"/>
                <w:szCs w:val="24"/>
              </w:rPr>
              <w:t>Información por segmentos de operación</w:t>
            </w:r>
          </w:p>
        </w:tc>
        <w:tc>
          <w:tcPr>
            <w:tcW w:w="2283" w:type="dxa"/>
          </w:tcPr>
          <w:p w:rsidR="00DA520F" w:rsidRDefault="00DA520F" w:rsidP="00DA52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debe informar como la entidad identifica los segmentos de operación y los productos y servicios de los cuales el segmento deriva sus ingresos. </w:t>
            </w:r>
          </w:p>
          <w:p w:rsidR="00DA520F" w:rsidRPr="001D0520" w:rsidRDefault="00DA520F" w:rsidP="00DA520F">
            <w:pPr>
              <w:spacing w:line="360" w:lineRule="auto"/>
              <w:jc w:val="both"/>
              <w:rPr>
                <w:rFonts w:ascii="Times New Roman" w:hAnsi="Times New Roman" w:cs="Times New Roman"/>
                <w:sz w:val="24"/>
                <w:szCs w:val="24"/>
              </w:rPr>
            </w:pPr>
            <w:r>
              <w:rPr>
                <w:rFonts w:ascii="Times New Roman" w:hAnsi="Times New Roman" w:cs="Times New Roman"/>
                <w:sz w:val="24"/>
                <w:szCs w:val="24"/>
              </w:rPr>
              <w:t>Se debe revelar la información financiera por segmento, como las ganancias y/o pérdidas, ingresos, activos y pasivos.</w:t>
            </w:r>
          </w:p>
        </w:tc>
        <w:tc>
          <w:tcPr>
            <w:tcW w:w="2536" w:type="dxa"/>
          </w:tcPr>
          <w:p w:rsidR="00DA520F" w:rsidRPr="001D0520" w:rsidRDefault="001369C2" w:rsidP="001369C2">
            <w:pPr>
              <w:spacing w:line="360" w:lineRule="auto"/>
              <w:jc w:val="both"/>
              <w:rPr>
                <w:rFonts w:ascii="Times New Roman" w:hAnsi="Times New Roman" w:cs="Times New Roman"/>
                <w:sz w:val="24"/>
                <w:szCs w:val="24"/>
              </w:rPr>
            </w:pPr>
            <w:r>
              <w:rPr>
                <w:rFonts w:ascii="Times New Roman" w:hAnsi="Times New Roman" w:cs="Times New Roman"/>
                <w:sz w:val="24"/>
                <w:szCs w:val="24"/>
              </w:rPr>
              <w:t>La cooperativa muestra diferentes unidades de negocio e identifica la gestión de cada uno.</w:t>
            </w:r>
          </w:p>
        </w:tc>
        <w:tc>
          <w:tcPr>
            <w:tcW w:w="2425" w:type="dxa"/>
          </w:tcPr>
          <w:p w:rsidR="00DA520F" w:rsidRPr="001D0520" w:rsidRDefault="001369C2" w:rsidP="007A7A7C">
            <w:pPr>
              <w:spacing w:line="360" w:lineRule="auto"/>
              <w:jc w:val="both"/>
              <w:rPr>
                <w:rFonts w:ascii="Times New Roman" w:hAnsi="Times New Roman" w:cs="Times New Roman"/>
                <w:sz w:val="24"/>
                <w:szCs w:val="24"/>
              </w:rPr>
            </w:pPr>
            <w:r>
              <w:rPr>
                <w:rFonts w:ascii="Times New Roman" w:hAnsi="Times New Roman" w:cs="Times New Roman"/>
                <w:sz w:val="24"/>
                <w:szCs w:val="24"/>
              </w:rPr>
              <w:t>No se identifican en los estados financieros y en las notas la discriminación de los informes por segmentos o unidades de negocios. Se debe revelar la información financiera por segmentos de operación.</w:t>
            </w:r>
          </w:p>
        </w:tc>
      </w:tr>
    </w:tbl>
    <w:p w:rsidR="004349FA" w:rsidRPr="004857D5" w:rsidRDefault="00A135AB" w:rsidP="009C1367">
      <w:pPr>
        <w:spacing w:after="0" w:line="360" w:lineRule="auto"/>
        <w:jc w:val="both"/>
        <w:rPr>
          <w:rFonts w:ascii="Times New Roman" w:hAnsi="Times New Roman" w:cs="Times New Roman"/>
          <w:sz w:val="18"/>
          <w:szCs w:val="24"/>
        </w:rPr>
      </w:pPr>
      <w:r w:rsidRPr="004857D5">
        <w:rPr>
          <w:rFonts w:ascii="Times New Roman" w:hAnsi="Times New Roman" w:cs="Times New Roman"/>
          <w:sz w:val="18"/>
          <w:szCs w:val="24"/>
        </w:rPr>
        <w:t>Fuente: Elaboración propia en base a: NIIF 7 Instrumentos Fi</w:t>
      </w:r>
      <w:r w:rsidR="002A1BE7" w:rsidRPr="004857D5">
        <w:rPr>
          <w:rFonts w:ascii="Times New Roman" w:hAnsi="Times New Roman" w:cs="Times New Roman"/>
          <w:sz w:val="18"/>
          <w:szCs w:val="24"/>
        </w:rPr>
        <w:t>nancieros Información a Revelar,</w:t>
      </w:r>
      <w:r w:rsidRPr="004857D5">
        <w:rPr>
          <w:rFonts w:ascii="Times New Roman" w:hAnsi="Times New Roman" w:cs="Times New Roman"/>
          <w:sz w:val="18"/>
          <w:szCs w:val="24"/>
        </w:rPr>
        <w:t xml:space="preserve"> Informe de Gestión Cooperativa F</w:t>
      </w:r>
      <w:r w:rsidR="002A1BE7" w:rsidRPr="004857D5">
        <w:rPr>
          <w:rFonts w:ascii="Times New Roman" w:hAnsi="Times New Roman" w:cs="Times New Roman"/>
          <w:sz w:val="18"/>
          <w:szCs w:val="24"/>
        </w:rPr>
        <w:t xml:space="preserve">inanciera </w:t>
      </w:r>
      <w:proofErr w:type="spellStart"/>
      <w:r w:rsidR="002A1BE7" w:rsidRPr="004857D5">
        <w:rPr>
          <w:rFonts w:ascii="Times New Roman" w:hAnsi="Times New Roman" w:cs="Times New Roman"/>
          <w:sz w:val="18"/>
          <w:szCs w:val="24"/>
        </w:rPr>
        <w:t>Jhon</w:t>
      </w:r>
      <w:proofErr w:type="spellEnd"/>
      <w:r w:rsidR="002A1BE7" w:rsidRPr="004857D5">
        <w:rPr>
          <w:rFonts w:ascii="Times New Roman" w:hAnsi="Times New Roman" w:cs="Times New Roman"/>
          <w:sz w:val="18"/>
          <w:szCs w:val="24"/>
        </w:rPr>
        <w:t xml:space="preserve"> F. Kennedy 2011, NIC 24 Partes relacionadas, NIIF 8 </w:t>
      </w:r>
      <w:r w:rsidR="001369C2">
        <w:rPr>
          <w:rFonts w:ascii="Times New Roman" w:hAnsi="Times New Roman" w:cs="Times New Roman"/>
          <w:sz w:val="18"/>
          <w:szCs w:val="24"/>
        </w:rPr>
        <w:t>Segmentos de operaciones.</w:t>
      </w:r>
    </w:p>
    <w:p w:rsidR="000203BC" w:rsidRDefault="000203BC" w:rsidP="009C1367">
      <w:pPr>
        <w:spacing w:after="0" w:line="360" w:lineRule="auto"/>
        <w:jc w:val="both"/>
        <w:rPr>
          <w:rFonts w:ascii="Times New Roman" w:hAnsi="Times New Roman" w:cs="Times New Roman"/>
          <w:sz w:val="24"/>
          <w:szCs w:val="24"/>
        </w:rPr>
      </w:pPr>
    </w:p>
    <w:p w:rsidR="002A1BE7" w:rsidRPr="00B4062D" w:rsidRDefault="002A1BE7" w:rsidP="009C1367">
      <w:pPr>
        <w:spacing w:after="0" w:line="360" w:lineRule="auto"/>
        <w:jc w:val="both"/>
        <w:rPr>
          <w:rFonts w:ascii="Times New Roman" w:hAnsi="Times New Roman" w:cs="Times New Roman"/>
          <w:sz w:val="24"/>
          <w:szCs w:val="24"/>
        </w:rPr>
      </w:pPr>
    </w:p>
    <w:p w:rsidR="00155416" w:rsidRPr="00B4062D" w:rsidRDefault="00155416" w:rsidP="00155416">
      <w:pPr>
        <w:pStyle w:val="Prrafodelista"/>
        <w:numPr>
          <w:ilvl w:val="0"/>
          <w:numId w:val="1"/>
        </w:num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N</w:t>
      </w:r>
      <w:r w:rsidR="003E0025" w:rsidRPr="00B4062D">
        <w:rPr>
          <w:rFonts w:ascii="Times New Roman" w:hAnsi="Times New Roman" w:cs="Times New Roman"/>
          <w:b/>
          <w:sz w:val="24"/>
          <w:szCs w:val="24"/>
        </w:rPr>
        <w:t xml:space="preserve">uevas normas emitidas </w:t>
      </w:r>
      <w:r w:rsidRPr="00B4062D">
        <w:rPr>
          <w:rFonts w:ascii="Times New Roman" w:hAnsi="Times New Roman" w:cs="Times New Roman"/>
          <w:b/>
          <w:sz w:val="24"/>
          <w:szCs w:val="24"/>
        </w:rPr>
        <w:t xml:space="preserve">por el IASB </w:t>
      </w:r>
      <w:r w:rsidR="003E0025" w:rsidRPr="00B4062D">
        <w:rPr>
          <w:rFonts w:ascii="Times New Roman" w:hAnsi="Times New Roman" w:cs="Times New Roman"/>
          <w:b/>
          <w:sz w:val="24"/>
          <w:szCs w:val="24"/>
        </w:rPr>
        <w:t xml:space="preserve">y </w:t>
      </w:r>
      <w:r w:rsidRPr="00B4062D">
        <w:rPr>
          <w:rFonts w:ascii="Times New Roman" w:hAnsi="Times New Roman" w:cs="Times New Roman"/>
          <w:b/>
          <w:sz w:val="24"/>
          <w:szCs w:val="24"/>
        </w:rPr>
        <w:t>su</w:t>
      </w:r>
      <w:r w:rsidR="003E0025" w:rsidRPr="00B4062D">
        <w:rPr>
          <w:rFonts w:ascii="Times New Roman" w:hAnsi="Times New Roman" w:cs="Times New Roman"/>
          <w:b/>
          <w:sz w:val="24"/>
          <w:szCs w:val="24"/>
        </w:rPr>
        <w:t xml:space="preserve"> influencia en </w:t>
      </w:r>
      <w:r w:rsidRPr="00B4062D">
        <w:rPr>
          <w:rFonts w:ascii="Times New Roman" w:hAnsi="Times New Roman" w:cs="Times New Roman"/>
          <w:b/>
          <w:sz w:val="24"/>
          <w:szCs w:val="24"/>
        </w:rPr>
        <w:t xml:space="preserve">el </w:t>
      </w:r>
      <w:r w:rsidR="003E0025" w:rsidRPr="00B4062D">
        <w:rPr>
          <w:rFonts w:ascii="Times New Roman" w:hAnsi="Times New Roman" w:cs="Times New Roman"/>
          <w:b/>
          <w:sz w:val="24"/>
          <w:szCs w:val="24"/>
        </w:rPr>
        <w:t xml:space="preserve">tema de investigación </w:t>
      </w:r>
    </w:p>
    <w:p w:rsidR="00155416" w:rsidRPr="00B4062D" w:rsidRDefault="00155416" w:rsidP="00155416">
      <w:pPr>
        <w:spacing w:after="0" w:line="360" w:lineRule="auto"/>
        <w:rPr>
          <w:rFonts w:ascii="Times New Roman" w:hAnsi="Times New Roman" w:cs="Times New Roman"/>
          <w:sz w:val="24"/>
          <w:szCs w:val="24"/>
        </w:rPr>
      </w:pPr>
    </w:p>
    <w:p w:rsidR="00155416" w:rsidRPr="00B4062D" w:rsidRDefault="00155416" w:rsidP="00155416">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El </w:t>
      </w:r>
      <w:r w:rsidR="00280BFA" w:rsidRPr="00B4062D">
        <w:rPr>
          <w:rFonts w:ascii="Times New Roman" w:hAnsi="Times New Roman" w:cs="Times New Roman"/>
          <w:sz w:val="24"/>
          <w:szCs w:val="24"/>
        </w:rPr>
        <w:t>equipo técnico de</w:t>
      </w:r>
      <w:r w:rsidR="005A0F55">
        <w:rPr>
          <w:rFonts w:ascii="Times New Roman" w:hAnsi="Times New Roman" w:cs="Times New Roman"/>
          <w:sz w:val="24"/>
          <w:szCs w:val="24"/>
        </w:rPr>
        <w:t>l IASB</w:t>
      </w:r>
      <w:r w:rsidR="00280BFA" w:rsidRPr="00B4062D">
        <w:rPr>
          <w:rFonts w:ascii="Times New Roman" w:hAnsi="Times New Roman" w:cs="Times New Roman"/>
          <w:sz w:val="24"/>
          <w:szCs w:val="24"/>
        </w:rPr>
        <w:t xml:space="preserve"> </w:t>
      </w:r>
      <w:r w:rsidRPr="00B4062D">
        <w:rPr>
          <w:rFonts w:ascii="Times New Roman" w:hAnsi="Times New Roman" w:cs="Times New Roman"/>
          <w:sz w:val="24"/>
          <w:szCs w:val="24"/>
        </w:rPr>
        <w:t>se encuentra</w:t>
      </w:r>
      <w:r w:rsidR="00280BFA" w:rsidRPr="00B4062D">
        <w:rPr>
          <w:rFonts w:ascii="Times New Roman" w:hAnsi="Times New Roman" w:cs="Times New Roman"/>
          <w:sz w:val="24"/>
          <w:szCs w:val="24"/>
        </w:rPr>
        <w:t xml:space="preserve"> en </w:t>
      </w:r>
      <w:r w:rsidRPr="00B4062D">
        <w:rPr>
          <w:rFonts w:ascii="Times New Roman" w:hAnsi="Times New Roman" w:cs="Times New Roman"/>
          <w:sz w:val="24"/>
          <w:szCs w:val="24"/>
        </w:rPr>
        <w:t xml:space="preserve"> una con</w:t>
      </w:r>
      <w:r w:rsidR="007E2C84" w:rsidRPr="00B4062D">
        <w:rPr>
          <w:rFonts w:ascii="Times New Roman" w:hAnsi="Times New Roman" w:cs="Times New Roman"/>
          <w:sz w:val="24"/>
          <w:szCs w:val="24"/>
        </w:rPr>
        <w:t>s</w:t>
      </w:r>
      <w:r w:rsidRPr="00B4062D">
        <w:rPr>
          <w:rFonts w:ascii="Times New Roman" w:hAnsi="Times New Roman" w:cs="Times New Roman"/>
          <w:sz w:val="24"/>
          <w:szCs w:val="24"/>
        </w:rPr>
        <w:t xml:space="preserve">tante revisión de las normas internacionales para que estas se adecuen y se apliquen buscando que la información contable y financiera elaborada y presentada se acerque cada vez más a reflejar la naturaleza y realidad económica de las transacciones. </w:t>
      </w:r>
    </w:p>
    <w:p w:rsidR="00280BFA" w:rsidRPr="00B4062D" w:rsidRDefault="00280BFA" w:rsidP="00155416">
      <w:pPr>
        <w:spacing w:after="0" w:line="360" w:lineRule="auto"/>
        <w:jc w:val="both"/>
        <w:rPr>
          <w:rFonts w:ascii="Times New Roman" w:hAnsi="Times New Roman" w:cs="Times New Roman"/>
          <w:sz w:val="24"/>
          <w:szCs w:val="24"/>
        </w:rPr>
      </w:pPr>
    </w:p>
    <w:p w:rsidR="007B294C" w:rsidRPr="00B4062D" w:rsidRDefault="00280BFA" w:rsidP="00280BFA">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el momento se encuentra en revisión el borrador de la </w:t>
      </w:r>
      <w:r w:rsidRPr="00B4062D">
        <w:rPr>
          <w:rFonts w:ascii="Times New Roman" w:hAnsi="Times New Roman" w:cs="Times New Roman"/>
          <w:i/>
          <w:sz w:val="24"/>
          <w:szCs w:val="24"/>
        </w:rPr>
        <w:t>NIIF</w:t>
      </w:r>
      <w:r w:rsidR="00915BF1" w:rsidRPr="00B4062D">
        <w:rPr>
          <w:rFonts w:ascii="Times New Roman" w:hAnsi="Times New Roman" w:cs="Times New Roman"/>
          <w:i/>
          <w:sz w:val="24"/>
          <w:szCs w:val="24"/>
        </w:rPr>
        <w:t xml:space="preserve"> 9</w:t>
      </w:r>
      <w:r w:rsidR="007B294C" w:rsidRPr="00B4062D">
        <w:rPr>
          <w:rFonts w:ascii="Times New Roman" w:hAnsi="Times New Roman" w:cs="Times New Roman"/>
          <w:i/>
          <w:sz w:val="24"/>
          <w:szCs w:val="24"/>
        </w:rPr>
        <w:t>: Instrumentos financieros</w:t>
      </w:r>
      <w:r w:rsidR="007B294C" w:rsidRPr="00B4062D">
        <w:rPr>
          <w:rFonts w:ascii="Times New Roman" w:hAnsi="Times New Roman" w:cs="Times New Roman"/>
          <w:sz w:val="24"/>
          <w:szCs w:val="24"/>
        </w:rPr>
        <w:t>;</w:t>
      </w:r>
      <w:r w:rsidRPr="00B4062D">
        <w:rPr>
          <w:rFonts w:ascii="Times New Roman" w:hAnsi="Times New Roman" w:cs="Times New Roman"/>
          <w:sz w:val="24"/>
          <w:szCs w:val="24"/>
        </w:rPr>
        <w:t xml:space="preserve"> borrador que a la fecha </w:t>
      </w:r>
      <w:r w:rsidR="005A7E61" w:rsidRPr="00B4062D">
        <w:rPr>
          <w:rFonts w:ascii="Times New Roman" w:hAnsi="Times New Roman" w:cs="Times New Roman"/>
          <w:sz w:val="24"/>
          <w:szCs w:val="24"/>
        </w:rPr>
        <w:t>fue</w:t>
      </w:r>
      <w:r w:rsidRPr="00B4062D">
        <w:rPr>
          <w:rFonts w:ascii="Times New Roman" w:hAnsi="Times New Roman" w:cs="Times New Roman"/>
          <w:sz w:val="24"/>
          <w:szCs w:val="24"/>
        </w:rPr>
        <w:t xml:space="preserve"> aprobado por el IASB</w:t>
      </w:r>
      <w:r w:rsidR="005A7E61" w:rsidRPr="00B4062D">
        <w:rPr>
          <w:rFonts w:ascii="Times New Roman" w:hAnsi="Times New Roman" w:cs="Times New Roman"/>
          <w:sz w:val="24"/>
          <w:szCs w:val="24"/>
        </w:rPr>
        <w:t xml:space="preserve"> pero aún no ha entrado en vigencia</w:t>
      </w:r>
      <w:r w:rsidRPr="00B4062D">
        <w:rPr>
          <w:rFonts w:ascii="Times New Roman" w:hAnsi="Times New Roman" w:cs="Times New Roman"/>
          <w:sz w:val="24"/>
          <w:szCs w:val="24"/>
        </w:rPr>
        <w:t xml:space="preserve">. Esta norma internacional de información financiera </w:t>
      </w:r>
      <w:r w:rsidR="007B294C" w:rsidRPr="00B4062D">
        <w:rPr>
          <w:rFonts w:ascii="Times New Roman" w:hAnsi="Times New Roman" w:cs="Times New Roman"/>
          <w:sz w:val="24"/>
          <w:szCs w:val="24"/>
        </w:rPr>
        <w:t xml:space="preserve">establece los requerimientos para la clasificación y medición de los activos y pasivos financieros con ella se busca </w:t>
      </w:r>
      <w:r w:rsidR="00915BF1" w:rsidRPr="00B4062D">
        <w:rPr>
          <w:rFonts w:ascii="Times New Roman" w:hAnsi="Times New Roman" w:cs="Times New Roman"/>
          <w:sz w:val="24"/>
          <w:szCs w:val="24"/>
        </w:rPr>
        <w:t>reemplaza</w:t>
      </w:r>
      <w:r w:rsidR="007B294C" w:rsidRPr="00B4062D">
        <w:rPr>
          <w:rFonts w:ascii="Times New Roman" w:hAnsi="Times New Roman" w:cs="Times New Roman"/>
          <w:sz w:val="24"/>
          <w:szCs w:val="24"/>
        </w:rPr>
        <w:t xml:space="preserve">r o derogar </w:t>
      </w:r>
      <w:r w:rsidR="00915BF1" w:rsidRPr="00B4062D">
        <w:rPr>
          <w:rFonts w:ascii="Times New Roman" w:hAnsi="Times New Roman" w:cs="Times New Roman"/>
          <w:sz w:val="24"/>
          <w:szCs w:val="24"/>
        </w:rPr>
        <w:t xml:space="preserve">la </w:t>
      </w:r>
      <w:r w:rsidR="00915BF1" w:rsidRPr="00B4062D">
        <w:rPr>
          <w:rFonts w:ascii="Times New Roman" w:hAnsi="Times New Roman" w:cs="Times New Roman"/>
          <w:i/>
          <w:sz w:val="24"/>
          <w:szCs w:val="24"/>
        </w:rPr>
        <w:t>NIC 39</w:t>
      </w:r>
      <w:r w:rsidR="007B294C" w:rsidRPr="00B4062D">
        <w:rPr>
          <w:rFonts w:ascii="Times New Roman" w:hAnsi="Times New Roman" w:cs="Times New Roman"/>
          <w:i/>
          <w:sz w:val="24"/>
          <w:szCs w:val="24"/>
        </w:rPr>
        <w:t>: Instrumentos financieros: Reconocimiento y valoración</w:t>
      </w:r>
      <w:r w:rsidR="007B294C" w:rsidRPr="00B4062D">
        <w:rPr>
          <w:rFonts w:ascii="Times New Roman" w:hAnsi="Times New Roman" w:cs="Times New Roman"/>
          <w:sz w:val="24"/>
          <w:szCs w:val="24"/>
        </w:rPr>
        <w:t xml:space="preserve">. </w:t>
      </w:r>
    </w:p>
    <w:p w:rsidR="007B294C" w:rsidRPr="00B4062D" w:rsidRDefault="007B294C" w:rsidP="00280BFA">
      <w:pPr>
        <w:spacing w:after="0" w:line="360" w:lineRule="auto"/>
        <w:jc w:val="both"/>
        <w:rPr>
          <w:rFonts w:ascii="Times New Roman" w:hAnsi="Times New Roman" w:cs="Times New Roman"/>
          <w:sz w:val="24"/>
          <w:szCs w:val="24"/>
        </w:rPr>
      </w:pPr>
    </w:p>
    <w:p w:rsidR="00915BF1" w:rsidRPr="00B4062D" w:rsidRDefault="0063064C" w:rsidP="00280BFA">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La fecha de aplicación para NIIF 9 comprende los periodos que comiencen el 01 de enero de 201</w:t>
      </w:r>
      <w:r w:rsidR="005A7E61" w:rsidRPr="00B4062D">
        <w:rPr>
          <w:rFonts w:ascii="Times New Roman" w:hAnsi="Times New Roman" w:cs="Times New Roman"/>
          <w:sz w:val="24"/>
          <w:szCs w:val="24"/>
        </w:rPr>
        <w:t>5</w:t>
      </w:r>
      <w:r w:rsidRPr="00B4062D">
        <w:rPr>
          <w:rFonts w:ascii="Times New Roman" w:hAnsi="Times New Roman" w:cs="Times New Roman"/>
          <w:sz w:val="24"/>
          <w:szCs w:val="24"/>
        </w:rPr>
        <w:t xml:space="preserve">; sin embargo, </w:t>
      </w:r>
      <w:r w:rsidR="00E97B16" w:rsidRPr="00B4062D">
        <w:rPr>
          <w:rFonts w:ascii="Times New Roman" w:hAnsi="Times New Roman" w:cs="Times New Roman"/>
          <w:sz w:val="24"/>
          <w:szCs w:val="24"/>
        </w:rPr>
        <w:t xml:space="preserve">se puede </w:t>
      </w:r>
      <w:r w:rsidRPr="00B4062D">
        <w:rPr>
          <w:rFonts w:ascii="Times New Roman" w:hAnsi="Times New Roman" w:cs="Times New Roman"/>
          <w:sz w:val="24"/>
          <w:szCs w:val="24"/>
        </w:rPr>
        <w:t xml:space="preserve">realizar una </w:t>
      </w:r>
      <w:r w:rsidR="00E97B16" w:rsidRPr="00B4062D">
        <w:rPr>
          <w:rFonts w:ascii="Times New Roman" w:hAnsi="Times New Roman" w:cs="Times New Roman"/>
          <w:sz w:val="24"/>
          <w:szCs w:val="24"/>
        </w:rPr>
        <w:t>aplica</w:t>
      </w:r>
      <w:r w:rsidRPr="00B4062D">
        <w:rPr>
          <w:rFonts w:ascii="Times New Roman" w:hAnsi="Times New Roman" w:cs="Times New Roman"/>
          <w:sz w:val="24"/>
          <w:szCs w:val="24"/>
        </w:rPr>
        <w:t>ción</w:t>
      </w:r>
      <w:r w:rsidR="00E97B16" w:rsidRPr="00B4062D">
        <w:rPr>
          <w:rFonts w:ascii="Times New Roman" w:hAnsi="Times New Roman" w:cs="Times New Roman"/>
          <w:sz w:val="24"/>
          <w:szCs w:val="24"/>
        </w:rPr>
        <w:t xml:space="preserve"> </w:t>
      </w:r>
      <w:r w:rsidRPr="00B4062D">
        <w:rPr>
          <w:rFonts w:ascii="Times New Roman" w:hAnsi="Times New Roman" w:cs="Times New Roman"/>
          <w:sz w:val="24"/>
          <w:szCs w:val="24"/>
        </w:rPr>
        <w:t xml:space="preserve">temprana </w:t>
      </w:r>
      <w:r w:rsidR="00E97B16" w:rsidRPr="00B4062D">
        <w:rPr>
          <w:rFonts w:ascii="Times New Roman" w:hAnsi="Times New Roman" w:cs="Times New Roman"/>
          <w:sz w:val="24"/>
          <w:szCs w:val="24"/>
        </w:rPr>
        <w:t xml:space="preserve">antes de su </w:t>
      </w:r>
      <w:r w:rsidR="00E63C89" w:rsidRPr="00B4062D">
        <w:rPr>
          <w:rFonts w:ascii="Times New Roman" w:hAnsi="Times New Roman" w:cs="Times New Roman"/>
          <w:sz w:val="24"/>
          <w:szCs w:val="24"/>
        </w:rPr>
        <w:t>entrada en vigencia</w:t>
      </w:r>
      <w:r w:rsidRPr="00B4062D">
        <w:rPr>
          <w:rFonts w:ascii="Times New Roman" w:hAnsi="Times New Roman" w:cs="Times New Roman"/>
          <w:sz w:val="24"/>
          <w:szCs w:val="24"/>
        </w:rPr>
        <w:t xml:space="preserve">. </w:t>
      </w:r>
    </w:p>
    <w:p w:rsidR="00D242A2" w:rsidRPr="00B4062D" w:rsidRDefault="00D242A2" w:rsidP="00915BF1">
      <w:pPr>
        <w:spacing w:after="0" w:line="360" w:lineRule="auto"/>
        <w:rPr>
          <w:rFonts w:ascii="Times New Roman" w:hAnsi="Times New Roman" w:cs="Times New Roman"/>
          <w:sz w:val="24"/>
          <w:szCs w:val="24"/>
        </w:rPr>
      </w:pPr>
    </w:p>
    <w:p w:rsidR="00675832" w:rsidRPr="00B4062D" w:rsidRDefault="00675832" w:rsidP="00915BF1">
      <w:pPr>
        <w:spacing w:after="0" w:line="360" w:lineRule="auto"/>
        <w:rPr>
          <w:rFonts w:ascii="Times New Roman" w:hAnsi="Times New Roman" w:cs="Times New Roman"/>
          <w:sz w:val="24"/>
          <w:szCs w:val="24"/>
        </w:rPr>
      </w:pPr>
    </w:p>
    <w:p w:rsidR="007B294C" w:rsidRDefault="008B47A6" w:rsidP="008D6A28">
      <w:pPr>
        <w:pStyle w:val="Prrafodelista"/>
        <w:numPr>
          <w:ilvl w:val="0"/>
          <w:numId w:val="1"/>
        </w:num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Críticas</w:t>
      </w:r>
      <w:r w:rsidR="003E0025" w:rsidRPr="00B4062D">
        <w:rPr>
          <w:rFonts w:ascii="Times New Roman" w:hAnsi="Times New Roman" w:cs="Times New Roman"/>
          <w:b/>
          <w:sz w:val="24"/>
          <w:szCs w:val="24"/>
        </w:rPr>
        <w:t xml:space="preserve"> al proceso de convergencia</w:t>
      </w:r>
      <w:r w:rsidR="00CA13E7" w:rsidRPr="00B4062D">
        <w:rPr>
          <w:rFonts w:ascii="Times New Roman" w:hAnsi="Times New Roman" w:cs="Times New Roman"/>
          <w:b/>
          <w:sz w:val="24"/>
          <w:szCs w:val="24"/>
        </w:rPr>
        <w:t xml:space="preserve"> </w:t>
      </w:r>
      <w:r w:rsidR="0063064C" w:rsidRPr="00B4062D">
        <w:rPr>
          <w:rFonts w:ascii="Times New Roman" w:hAnsi="Times New Roman" w:cs="Times New Roman"/>
          <w:b/>
          <w:sz w:val="24"/>
          <w:szCs w:val="24"/>
        </w:rPr>
        <w:t>a NIIF</w:t>
      </w:r>
    </w:p>
    <w:p w:rsidR="00F10D83" w:rsidRPr="00B4062D" w:rsidRDefault="00F10D83" w:rsidP="00F10D83">
      <w:pPr>
        <w:pStyle w:val="Prrafodelista"/>
        <w:spacing w:after="0" w:line="360" w:lineRule="auto"/>
        <w:rPr>
          <w:rFonts w:ascii="Times New Roman" w:hAnsi="Times New Roman" w:cs="Times New Roman"/>
          <w:b/>
          <w:sz w:val="24"/>
          <w:szCs w:val="24"/>
        </w:rPr>
      </w:pP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En el camino de la investigación se ha evidenciado la aplicación del refrán coloquial “dejamos todo para última hora” en todas las áreas donde repercute la convergencia a normas internacionales; en el transcurso de los dos últimos años se ha hecho eco de los retos que se han presentado en el</w:t>
      </w:r>
      <w:r w:rsidR="00DA51C6" w:rsidRPr="00B4062D">
        <w:rPr>
          <w:rFonts w:ascii="Times New Roman" w:hAnsi="Times New Roman" w:cs="Times New Roman"/>
          <w:sz w:val="24"/>
          <w:szCs w:val="24"/>
        </w:rPr>
        <w:t xml:space="preserve"> proceso de convergencia, se </w:t>
      </w:r>
      <w:r w:rsidRPr="00B4062D">
        <w:rPr>
          <w:rFonts w:ascii="Times New Roman" w:hAnsi="Times New Roman" w:cs="Times New Roman"/>
          <w:sz w:val="24"/>
          <w:szCs w:val="24"/>
        </w:rPr>
        <w:t>ha mostrado como fue dich</w:t>
      </w:r>
      <w:r w:rsidR="00DA51C6" w:rsidRPr="00B4062D">
        <w:rPr>
          <w:rFonts w:ascii="Times New Roman" w:hAnsi="Times New Roman" w:cs="Times New Roman"/>
          <w:sz w:val="24"/>
          <w:szCs w:val="24"/>
        </w:rPr>
        <w:t>a</w:t>
      </w:r>
      <w:r w:rsidRPr="00B4062D">
        <w:rPr>
          <w:rFonts w:ascii="Times New Roman" w:hAnsi="Times New Roman" w:cs="Times New Roman"/>
          <w:sz w:val="24"/>
          <w:szCs w:val="24"/>
        </w:rPr>
        <w:t xml:space="preserve"> coyuntura en países como México que recientemente migro a la aplicación normas internacionales de contabilidad. </w:t>
      </w: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lastRenderedPageBreak/>
        <w:t xml:space="preserve">Pero es debido preguntarnos: Que tan preparados están los sectores de la economía colombiana para este proceso?, </w:t>
      </w:r>
      <w:r w:rsidR="00DA51C6" w:rsidRPr="00B4062D">
        <w:rPr>
          <w:rFonts w:ascii="Times New Roman" w:hAnsi="Times New Roman" w:cs="Times New Roman"/>
          <w:sz w:val="24"/>
          <w:szCs w:val="24"/>
        </w:rPr>
        <w:t>C</w:t>
      </w:r>
      <w:r w:rsidRPr="00B4062D">
        <w:rPr>
          <w:rFonts w:ascii="Times New Roman" w:hAnsi="Times New Roman" w:cs="Times New Roman"/>
          <w:sz w:val="24"/>
          <w:szCs w:val="24"/>
        </w:rPr>
        <w:t>ontamos con los profesionales idóneos para dicha convergencia?, Los profesionales de hoy en día tienen los conocimientos para enfrentarse a las nuevas normas?, El gobierno nacional que tan dispuesto está en apoyar y respetar lo establecido en normas internacionales?... en fin, son muchas preguntas que se generan y con el mayor de los respetos y sin ánimos de ofender al lector se percibe una sensación de inestabilidad frente al tema.</w:t>
      </w:r>
    </w:p>
    <w:p w:rsidR="00DA51C6" w:rsidRPr="00B4062D" w:rsidRDefault="00DA51C6" w:rsidP="00A961A7">
      <w:pPr>
        <w:spacing w:after="0" w:line="360" w:lineRule="auto"/>
        <w:jc w:val="both"/>
        <w:rPr>
          <w:rFonts w:ascii="Times New Roman" w:hAnsi="Times New Roman" w:cs="Times New Roman"/>
          <w:sz w:val="24"/>
          <w:szCs w:val="24"/>
        </w:rPr>
      </w:pP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Los profesionales y organizaciones capacitadas para enfrentar dicho fenómeno son pocos, se ha hecho necesario refugiarnos en extranjeros expertos en el tema, debido a que crecieron y aprendieron con las normas ya establecidas. Es de anotar que las esperanzas son pocas en los nuevos profesionales ya que estos tienen muy poca inclusión de esta información en sus currículos estudiantiles y es decisión y voluntad de cada profesional capacitarse para enfrentar las nuevas normas de información financiera. Y en cuanto a los sectores de la economía, algunas empresas (las grandes empresas con buenos músculos financieros) se preparan muy rápidamente para dar cumplimiento a una ley y quizás evitar sanciones aprovechando el nuevo plazo establecido por el CTCP, más no con el ánimo de hacer parte de esa globalización tan anhelada por muchos pero tan rechazada por tan pocos.</w:t>
      </w:r>
    </w:p>
    <w:p w:rsidR="00DA51C6" w:rsidRPr="00B4062D" w:rsidRDefault="00DA51C6" w:rsidP="00A961A7">
      <w:pPr>
        <w:spacing w:after="0" w:line="360" w:lineRule="auto"/>
        <w:jc w:val="both"/>
        <w:rPr>
          <w:rFonts w:ascii="Times New Roman" w:hAnsi="Times New Roman" w:cs="Times New Roman"/>
          <w:sz w:val="24"/>
          <w:szCs w:val="24"/>
        </w:rPr>
      </w:pPr>
    </w:p>
    <w:p w:rsidR="00A961A7" w:rsidRPr="00B4062D" w:rsidRDefault="00A961A7" w:rsidP="003468DB">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En la actualidad las instituciones educativas se </w:t>
      </w:r>
      <w:r w:rsidR="003468DB" w:rsidRPr="00B4062D">
        <w:rPr>
          <w:rFonts w:ascii="Times New Roman" w:hAnsi="Times New Roman" w:cs="Times New Roman"/>
          <w:sz w:val="24"/>
          <w:szCs w:val="24"/>
        </w:rPr>
        <w:t>están</w:t>
      </w:r>
      <w:r w:rsidRPr="00B4062D">
        <w:rPr>
          <w:rFonts w:ascii="Times New Roman" w:hAnsi="Times New Roman" w:cs="Times New Roman"/>
          <w:sz w:val="24"/>
          <w:szCs w:val="24"/>
        </w:rPr>
        <w:t xml:space="preserve"> prepara</w:t>
      </w:r>
      <w:r w:rsidR="003468DB" w:rsidRPr="00B4062D">
        <w:rPr>
          <w:rFonts w:ascii="Times New Roman" w:hAnsi="Times New Roman" w:cs="Times New Roman"/>
          <w:sz w:val="24"/>
          <w:szCs w:val="24"/>
        </w:rPr>
        <w:t>n</w:t>
      </w:r>
      <w:r w:rsidRPr="00B4062D">
        <w:rPr>
          <w:rFonts w:ascii="Times New Roman" w:hAnsi="Times New Roman" w:cs="Times New Roman"/>
          <w:sz w:val="24"/>
          <w:szCs w:val="24"/>
        </w:rPr>
        <w:t>d</w:t>
      </w:r>
      <w:r w:rsidR="003468DB" w:rsidRPr="00B4062D">
        <w:rPr>
          <w:rFonts w:ascii="Times New Roman" w:hAnsi="Times New Roman" w:cs="Times New Roman"/>
          <w:sz w:val="24"/>
          <w:szCs w:val="24"/>
        </w:rPr>
        <w:t>o para brindar</w:t>
      </w:r>
      <w:r w:rsidRPr="00B4062D">
        <w:rPr>
          <w:rFonts w:ascii="Times New Roman" w:hAnsi="Times New Roman" w:cs="Times New Roman"/>
          <w:sz w:val="24"/>
          <w:szCs w:val="24"/>
        </w:rPr>
        <w:t xml:space="preserve"> a sus estudiantes los conocimientos necesarios sobre Normas Internacionales de Contabilidad</w:t>
      </w:r>
      <w:r w:rsidR="003468DB" w:rsidRPr="00B4062D">
        <w:rPr>
          <w:rFonts w:ascii="Times New Roman" w:hAnsi="Times New Roman" w:cs="Times New Roman"/>
          <w:sz w:val="24"/>
          <w:szCs w:val="24"/>
        </w:rPr>
        <w:t>; sin embargo</w:t>
      </w:r>
      <w:r w:rsidRPr="00B4062D">
        <w:rPr>
          <w:rFonts w:ascii="Times New Roman" w:hAnsi="Times New Roman" w:cs="Times New Roman"/>
          <w:sz w:val="24"/>
          <w:szCs w:val="24"/>
        </w:rPr>
        <w:t xml:space="preserve"> </w:t>
      </w:r>
      <w:r w:rsidR="003468DB" w:rsidRPr="00B4062D">
        <w:rPr>
          <w:rFonts w:ascii="Times New Roman" w:hAnsi="Times New Roman" w:cs="Times New Roman"/>
          <w:sz w:val="24"/>
          <w:szCs w:val="24"/>
        </w:rPr>
        <w:t xml:space="preserve">en la actualidad </w:t>
      </w:r>
      <w:r w:rsidRPr="00B4062D">
        <w:rPr>
          <w:rFonts w:ascii="Times New Roman" w:hAnsi="Times New Roman" w:cs="Times New Roman"/>
          <w:sz w:val="24"/>
          <w:szCs w:val="24"/>
        </w:rPr>
        <w:t xml:space="preserve">no </w:t>
      </w:r>
      <w:r w:rsidR="003468DB" w:rsidRPr="00B4062D">
        <w:rPr>
          <w:rFonts w:ascii="Times New Roman" w:hAnsi="Times New Roman" w:cs="Times New Roman"/>
          <w:sz w:val="24"/>
          <w:szCs w:val="24"/>
        </w:rPr>
        <w:t xml:space="preserve">se </w:t>
      </w:r>
      <w:r w:rsidRPr="00B4062D">
        <w:rPr>
          <w:rFonts w:ascii="Times New Roman" w:hAnsi="Times New Roman" w:cs="Times New Roman"/>
          <w:sz w:val="24"/>
          <w:szCs w:val="24"/>
        </w:rPr>
        <w:t>desarrolla una línea</w:t>
      </w:r>
      <w:r w:rsidR="003468DB" w:rsidRPr="00B4062D">
        <w:rPr>
          <w:rFonts w:ascii="Times New Roman" w:hAnsi="Times New Roman" w:cs="Times New Roman"/>
          <w:sz w:val="24"/>
          <w:szCs w:val="24"/>
        </w:rPr>
        <w:t xml:space="preserve"> dentro de los pensum académicos </w:t>
      </w:r>
      <w:r w:rsidRPr="00B4062D">
        <w:rPr>
          <w:rFonts w:ascii="Times New Roman" w:hAnsi="Times New Roman" w:cs="Times New Roman"/>
          <w:sz w:val="24"/>
          <w:szCs w:val="24"/>
        </w:rPr>
        <w:t xml:space="preserve"> en la cual se pueda estudiar realmente todo el proceso contable bajo la aplicación de las normas internacionales de contabilidad (NIC), y tampoco la presentación de la información bajo normas internacionales de info</w:t>
      </w:r>
      <w:r w:rsidR="003468DB" w:rsidRPr="00B4062D">
        <w:rPr>
          <w:rFonts w:ascii="Times New Roman" w:hAnsi="Times New Roman" w:cs="Times New Roman"/>
          <w:sz w:val="24"/>
          <w:szCs w:val="24"/>
        </w:rPr>
        <w:t>rmación financiera (NIIF); se brindan cursos y diplomados</w:t>
      </w:r>
      <w:r w:rsidRPr="00B4062D">
        <w:rPr>
          <w:rFonts w:ascii="Times New Roman" w:hAnsi="Times New Roman" w:cs="Times New Roman"/>
          <w:sz w:val="24"/>
          <w:szCs w:val="24"/>
        </w:rPr>
        <w:t xml:space="preserve"> sobre normas</w:t>
      </w:r>
      <w:r w:rsidR="003468DB" w:rsidRPr="00B4062D">
        <w:rPr>
          <w:rFonts w:ascii="Times New Roman" w:hAnsi="Times New Roman" w:cs="Times New Roman"/>
          <w:sz w:val="24"/>
          <w:szCs w:val="24"/>
        </w:rPr>
        <w:t xml:space="preserve"> internacionales</w:t>
      </w:r>
      <w:r w:rsidRPr="00B4062D">
        <w:rPr>
          <w:rFonts w:ascii="Times New Roman" w:hAnsi="Times New Roman" w:cs="Times New Roman"/>
          <w:sz w:val="24"/>
          <w:szCs w:val="24"/>
        </w:rPr>
        <w:t xml:space="preserve"> </w:t>
      </w:r>
      <w:r w:rsidR="003468DB" w:rsidRPr="00B4062D">
        <w:rPr>
          <w:rFonts w:ascii="Times New Roman" w:hAnsi="Times New Roman" w:cs="Times New Roman"/>
          <w:sz w:val="24"/>
          <w:szCs w:val="24"/>
        </w:rPr>
        <w:t xml:space="preserve">que permiten visualizar e identificar la forma en que se aplicara la norma internacional. </w:t>
      </w:r>
    </w:p>
    <w:p w:rsidR="003468DB" w:rsidRPr="00B4062D" w:rsidRDefault="003468DB" w:rsidP="003468DB">
      <w:pPr>
        <w:spacing w:after="0" w:line="360" w:lineRule="auto"/>
        <w:jc w:val="both"/>
        <w:rPr>
          <w:rFonts w:ascii="Times New Roman" w:hAnsi="Times New Roman" w:cs="Times New Roman"/>
          <w:sz w:val="24"/>
          <w:szCs w:val="24"/>
        </w:rPr>
      </w:pPr>
    </w:p>
    <w:p w:rsidR="00A961A7" w:rsidRPr="00B4062D" w:rsidRDefault="000203BC" w:rsidP="00A961A7">
      <w:pPr>
        <w:spacing w:line="360" w:lineRule="auto"/>
        <w:jc w:val="both"/>
        <w:rPr>
          <w:rFonts w:ascii="Times New Roman" w:hAnsi="Times New Roman" w:cs="Times New Roman"/>
          <w:sz w:val="24"/>
          <w:szCs w:val="24"/>
        </w:rPr>
      </w:pPr>
      <w:r w:rsidRPr="00B4062D">
        <w:rPr>
          <w:rFonts w:ascii="Times New Roman" w:hAnsi="Times New Roman" w:cs="Times New Roman"/>
          <w:sz w:val="24"/>
          <w:szCs w:val="24"/>
        </w:rPr>
        <w:t>Son los</w:t>
      </w:r>
      <w:r w:rsidR="00800417" w:rsidRPr="00B4062D">
        <w:rPr>
          <w:rFonts w:ascii="Times New Roman" w:hAnsi="Times New Roman" w:cs="Times New Roman"/>
          <w:sz w:val="24"/>
          <w:szCs w:val="24"/>
        </w:rPr>
        <w:t xml:space="preserve"> profesionales de co</w:t>
      </w:r>
      <w:r w:rsidRPr="00B4062D">
        <w:rPr>
          <w:rFonts w:ascii="Times New Roman" w:hAnsi="Times New Roman" w:cs="Times New Roman"/>
          <w:sz w:val="24"/>
          <w:szCs w:val="24"/>
        </w:rPr>
        <w:t xml:space="preserve">ntaduría pública </w:t>
      </w:r>
      <w:r w:rsidR="0035202E" w:rsidRPr="00B4062D">
        <w:rPr>
          <w:rFonts w:ascii="Times New Roman" w:hAnsi="Times New Roman" w:cs="Times New Roman"/>
          <w:sz w:val="24"/>
          <w:szCs w:val="24"/>
        </w:rPr>
        <w:t xml:space="preserve">y carreras </w:t>
      </w:r>
      <w:proofErr w:type="spellStart"/>
      <w:r w:rsidR="0035202E" w:rsidRPr="00B4062D">
        <w:rPr>
          <w:rFonts w:ascii="Times New Roman" w:hAnsi="Times New Roman" w:cs="Times New Roman"/>
          <w:sz w:val="24"/>
          <w:szCs w:val="24"/>
        </w:rPr>
        <w:t>a fines</w:t>
      </w:r>
      <w:proofErr w:type="spellEnd"/>
      <w:r w:rsidR="0035202E" w:rsidRPr="00B4062D">
        <w:rPr>
          <w:rFonts w:ascii="Times New Roman" w:hAnsi="Times New Roman" w:cs="Times New Roman"/>
          <w:sz w:val="24"/>
          <w:szCs w:val="24"/>
        </w:rPr>
        <w:t xml:space="preserve"> </w:t>
      </w:r>
      <w:r w:rsidRPr="00B4062D">
        <w:rPr>
          <w:rFonts w:ascii="Times New Roman" w:hAnsi="Times New Roman" w:cs="Times New Roman"/>
          <w:sz w:val="24"/>
          <w:szCs w:val="24"/>
        </w:rPr>
        <w:t>los que deben</w:t>
      </w:r>
      <w:r w:rsidR="00800417" w:rsidRPr="00B4062D">
        <w:rPr>
          <w:rFonts w:ascii="Times New Roman" w:hAnsi="Times New Roman" w:cs="Times New Roman"/>
          <w:sz w:val="24"/>
          <w:szCs w:val="24"/>
        </w:rPr>
        <w:t xml:space="preserve"> </w:t>
      </w:r>
      <w:r w:rsidRPr="00B4062D">
        <w:rPr>
          <w:rFonts w:ascii="Times New Roman" w:hAnsi="Times New Roman" w:cs="Times New Roman"/>
          <w:sz w:val="24"/>
          <w:szCs w:val="24"/>
        </w:rPr>
        <w:t>prepararse</w:t>
      </w:r>
      <w:r w:rsidR="00800417" w:rsidRPr="00B4062D">
        <w:rPr>
          <w:rFonts w:ascii="Times New Roman" w:hAnsi="Times New Roman" w:cs="Times New Roman"/>
          <w:sz w:val="24"/>
          <w:szCs w:val="24"/>
        </w:rPr>
        <w:t xml:space="preserve"> de tal forma que </w:t>
      </w:r>
      <w:r w:rsidR="0035202E" w:rsidRPr="00B4062D">
        <w:rPr>
          <w:rFonts w:ascii="Times New Roman" w:hAnsi="Times New Roman" w:cs="Times New Roman"/>
          <w:sz w:val="24"/>
          <w:szCs w:val="24"/>
        </w:rPr>
        <w:t>estén</w:t>
      </w:r>
      <w:r w:rsidR="00800417" w:rsidRPr="00B4062D">
        <w:rPr>
          <w:rFonts w:ascii="Times New Roman" w:hAnsi="Times New Roman" w:cs="Times New Roman"/>
          <w:sz w:val="24"/>
          <w:szCs w:val="24"/>
        </w:rPr>
        <w:t xml:space="preserve"> </w:t>
      </w:r>
      <w:r w:rsidRPr="00B4062D">
        <w:rPr>
          <w:rFonts w:ascii="Times New Roman" w:hAnsi="Times New Roman" w:cs="Times New Roman"/>
          <w:sz w:val="24"/>
          <w:szCs w:val="24"/>
        </w:rPr>
        <w:t>a la vanguardia de la profesión;</w:t>
      </w:r>
      <w:r w:rsidR="00800417" w:rsidRPr="00B4062D">
        <w:rPr>
          <w:rFonts w:ascii="Times New Roman" w:hAnsi="Times New Roman" w:cs="Times New Roman"/>
          <w:sz w:val="24"/>
          <w:szCs w:val="24"/>
        </w:rPr>
        <w:t xml:space="preserve"> la contabilidad es una ciencia y </w:t>
      </w:r>
      <w:r w:rsidR="00800417" w:rsidRPr="00B4062D">
        <w:rPr>
          <w:rFonts w:ascii="Times New Roman" w:hAnsi="Times New Roman" w:cs="Times New Roman"/>
          <w:sz w:val="24"/>
          <w:szCs w:val="24"/>
        </w:rPr>
        <w:lastRenderedPageBreak/>
        <w:t xml:space="preserve">como tal todos los días evoluciona y avanza y </w:t>
      </w:r>
      <w:r w:rsidRPr="00B4062D">
        <w:rPr>
          <w:rFonts w:ascii="Times New Roman" w:hAnsi="Times New Roman" w:cs="Times New Roman"/>
          <w:sz w:val="24"/>
          <w:szCs w:val="24"/>
        </w:rPr>
        <w:t>exige profesionales competidores</w:t>
      </w:r>
      <w:r w:rsidR="00800417" w:rsidRPr="00B4062D">
        <w:rPr>
          <w:rFonts w:ascii="Times New Roman" w:hAnsi="Times New Roman" w:cs="Times New Roman"/>
          <w:sz w:val="24"/>
          <w:szCs w:val="24"/>
        </w:rPr>
        <w:t xml:space="preserve">.  La convergencia </w:t>
      </w:r>
      <w:r w:rsidR="0035202E" w:rsidRPr="00B4062D">
        <w:rPr>
          <w:rFonts w:ascii="Times New Roman" w:hAnsi="Times New Roman" w:cs="Times New Roman"/>
          <w:sz w:val="24"/>
          <w:szCs w:val="24"/>
        </w:rPr>
        <w:t xml:space="preserve">del </w:t>
      </w:r>
      <w:r w:rsidR="00800417" w:rsidRPr="00B4062D">
        <w:rPr>
          <w:rFonts w:ascii="Times New Roman" w:hAnsi="Times New Roman" w:cs="Times New Roman"/>
          <w:sz w:val="24"/>
          <w:szCs w:val="24"/>
        </w:rPr>
        <w:t xml:space="preserve">país a normas internacionales significa un nuevo paso que da la profesión hacia la globalización, por lo tanto todos sin excepción </w:t>
      </w:r>
      <w:r w:rsidRPr="00B4062D">
        <w:rPr>
          <w:rFonts w:ascii="Times New Roman" w:hAnsi="Times New Roman" w:cs="Times New Roman"/>
          <w:sz w:val="24"/>
          <w:szCs w:val="24"/>
        </w:rPr>
        <w:t>deben</w:t>
      </w:r>
      <w:r w:rsidR="00800417" w:rsidRPr="00B4062D">
        <w:rPr>
          <w:rFonts w:ascii="Times New Roman" w:hAnsi="Times New Roman" w:cs="Times New Roman"/>
          <w:sz w:val="24"/>
          <w:szCs w:val="24"/>
        </w:rPr>
        <w:t xml:space="preserve"> estar preparados.</w:t>
      </w:r>
      <w:r w:rsidR="00A961A7" w:rsidRPr="00B4062D">
        <w:rPr>
          <w:rFonts w:ascii="Times New Roman" w:hAnsi="Times New Roman" w:cs="Times New Roman"/>
          <w:sz w:val="24"/>
          <w:szCs w:val="24"/>
        </w:rPr>
        <w:t xml:space="preserve"> </w:t>
      </w:r>
    </w:p>
    <w:p w:rsidR="00A961A7" w:rsidRPr="00B4062D" w:rsidRDefault="00A961A7" w:rsidP="00A961A7">
      <w:pPr>
        <w:spacing w:after="0" w:line="360" w:lineRule="auto"/>
        <w:jc w:val="both"/>
        <w:rPr>
          <w:rFonts w:ascii="Times New Roman" w:hAnsi="Times New Roman" w:cs="Times New Roman"/>
          <w:sz w:val="24"/>
          <w:szCs w:val="24"/>
        </w:rPr>
      </w:pP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Los agentes reguladores del sector cooperativo y algunos organismos internacionales, han destacado el aporte que realiza el sector al desarrollo de la economía y de la sociedad; debido a que sus políticas organizacionales están creadas por los socios estás siempre van direccionadas a conseguir un bienestar común aportando con ello al desarrollo de la economía. No obstante, no se puede dejar de lado que las cooperativas financieras deben acogerse a los cambios previstos en la ley 1314 de 2009 y converger a la preparación y presentación de sus estados financieros bajo normas internacionales de contabilidad; esta situación ha obligado a que en el momento se </w:t>
      </w:r>
      <w:proofErr w:type="spellStart"/>
      <w:r w:rsidRPr="00B4062D">
        <w:rPr>
          <w:rFonts w:ascii="Times New Roman" w:hAnsi="Times New Roman" w:cs="Times New Roman"/>
          <w:sz w:val="24"/>
          <w:szCs w:val="24"/>
        </w:rPr>
        <w:t>este</w:t>
      </w:r>
      <w:proofErr w:type="spellEnd"/>
      <w:r w:rsidRPr="00B4062D">
        <w:rPr>
          <w:rFonts w:ascii="Times New Roman" w:hAnsi="Times New Roman" w:cs="Times New Roman"/>
          <w:sz w:val="24"/>
          <w:szCs w:val="24"/>
        </w:rPr>
        <w:t xml:space="preserve"> trabajando en el planteamiento de un modelo contable basado en normas internacionales que no solo permita cumplir con las leyes sino que no abandone el objetivo social de las cooperativas. </w:t>
      </w:r>
    </w:p>
    <w:p w:rsidR="00A961A7" w:rsidRPr="00B4062D" w:rsidRDefault="00A961A7" w:rsidP="00A961A7">
      <w:pPr>
        <w:spacing w:after="0" w:line="360" w:lineRule="auto"/>
        <w:rPr>
          <w:rFonts w:ascii="Times New Roman" w:hAnsi="Times New Roman" w:cs="Times New Roman"/>
          <w:sz w:val="24"/>
          <w:szCs w:val="24"/>
        </w:rPr>
      </w:pP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 xml:space="preserve">La estructuración del modelo a seguir que contempla la superintendencia es un modelo que cumpla con los requerimientos de las normas internacionales y a la vez centre la atención en la evaluación, control y prevención de materialización de riesgos. Aunque ya se tiene establecida una metodología de trabajo para el desarrollo y búsqueda del modelo para las cooperativas, es importante resaltar la iniciativa de este sector para cumplir con los requerimientos legales en los tiempos establecidos por el </w:t>
      </w:r>
      <w:r w:rsidR="006A3519">
        <w:rPr>
          <w:rFonts w:ascii="Times New Roman" w:hAnsi="Times New Roman" w:cs="Times New Roman"/>
          <w:sz w:val="24"/>
          <w:szCs w:val="24"/>
        </w:rPr>
        <w:t>CTCP</w:t>
      </w:r>
      <w:r w:rsidRPr="00B4062D">
        <w:rPr>
          <w:rFonts w:ascii="Times New Roman" w:hAnsi="Times New Roman" w:cs="Times New Roman"/>
          <w:sz w:val="24"/>
          <w:szCs w:val="24"/>
        </w:rPr>
        <w:t xml:space="preserve">. </w:t>
      </w:r>
    </w:p>
    <w:p w:rsidR="00A961A7" w:rsidRPr="00B4062D" w:rsidRDefault="00A961A7" w:rsidP="00A961A7">
      <w:pPr>
        <w:spacing w:after="0" w:line="360" w:lineRule="auto"/>
        <w:rPr>
          <w:rFonts w:ascii="Times New Roman" w:hAnsi="Times New Roman" w:cs="Times New Roman"/>
          <w:sz w:val="24"/>
          <w:szCs w:val="24"/>
        </w:rPr>
      </w:pPr>
    </w:p>
    <w:p w:rsidR="00A961A7" w:rsidRPr="00B4062D" w:rsidRDefault="00A961A7" w:rsidP="00A961A7">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En el transcurso de la investigación es evidente que los profesionales de las cooperativas se están capacitando activamente para iniciar la contabilización de los hechos económicos en el año 201</w:t>
      </w:r>
      <w:r w:rsidR="005A0F55">
        <w:rPr>
          <w:rFonts w:ascii="Times New Roman" w:hAnsi="Times New Roman" w:cs="Times New Roman"/>
          <w:sz w:val="24"/>
          <w:szCs w:val="24"/>
        </w:rPr>
        <w:t>5</w:t>
      </w:r>
      <w:r w:rsidRPr="00B4062D">
        <w:rPr>
          <w:rFonts w:ascii="Times New Roman" w:hAnsi="Times New Roman" w:cs="Times New Roman"/>
          <w:sz w:val="24"/>
          <w:szCs w:val="24"/>
        </w:rPr>
        <w:t xml:space="preserve"> bajo normas internacionales y para el 31 de Diciembre del 201</w:t>
      </w:r>
      <w:r w:rsidR="00E63C89" w:rsidRPr="00B4062D">
        <w:rPr>
          <w:rFonts w:ascii="Times New Roman" w:hAnsi="Times New Roman" w:cs="Times New Roman"/>
          <w:sz w:val="24"/>
          <w:szCs w:val="24"/>
        </w:rPr>
        <w:t>5</w:t>
      </w:r>
      <w:r w:rsidRPr="00B4062D">
        <w:rPr>
          <w:rFonts w:ascii="Times New Roman" w:hAnsi="Times New Roman" w:cs="Times New Roman"/>
          <w:sz w:val="24"/>
          <w:szCs w:val="24"/>
        </w:rPr>
        <w:t xml:space="preserve"> presentar estados financieros comparativos como lo establece la ley Colombiana. Contratan expertos en el tema y capacitan todo el personal, desde las personas encargadas de digitar hasta la persona encargada de revisar, en la cotidianidad se ha observado que las firmas de auditoría están a la vanguardia en la prestación de este </w:t>
      </w:r>
      <w:r w:rsidRPr="00B4062D">
        <w:rPr>
          <w:rFonts w:ascii="Times New Roman" w:hAnsi="Times New Roman" w:cs="Times New Roman"/>
          <w:sz w:val="24"/>
          <w:szCs w:val="24"/>
        </w:rPr>
        <w:lastRenderedPageBreak/>
        <w:t>servicio  y que son los que capacitan las empresas donde son auditores internos o externos, además que las empresas están invirtiendo en la capacitación de su personal apoyando de diversas maneras en la actualización de formación profesional con el fin de que esto sea retribuido.</w:t>
      </w:r>
    </w:p>
    <w:p w:rsidR="00A961A7" w:rsidRPr="00B4062D" w:rsidRDefault="00A961A7" w:rsidP="00A961A7">
      <w:pPr>
        <w:spacing w:after="0" w:line="360" w:lineRule="auto"/>
        <w:jc w:val="both"/>
        <w:rPr>
          <w:rFonts w:ascii="Times New Roman" w:hAnsi="Times New Roman" w:cs="Times New Roman"/>
          <w:sz w:val="24"/>
          <w:szCs w:val="24"/>
        </w:rPr>
      </w:pPr>
    </w:p>
    <w:p w:rsidR="007B0284" w:rsidRPr="00B4062D" w:rsidRDefault="00A961A7" w:rsidP="007B0284">
      <w:pPr>
        <w:spacing w:after="0" w:line="360" w:lineRule="auto"/>
        <w:jc w:val="both"/>
        <w:rPr>
          <w:rFonts w:ascii="Times New Roman" w:hAnsi="Times New Roman" w:cs="Times New Roman"/>
          <w:sz w:val="24"/>
          <w:szCs w:val="24"/>
        </w:rPr>
      </w:pPr>
      <w:r w:rsidRPr="00B4062D">
        <w:rPr>
          <w:rFonts w:ascii="Times New Roman" w:hAnsi="Times New Roman" w:cs="Times New Roman"/>
          <w:sz w:val="24"/>
          <w:szCs w:val="24"/>
        </w:rPr>
        <w:t>Para hacer frente al cambio establecido todas las empresas han requerido efectuar inversiones para la aplicación y funcionamiento de los nuevos estándares. Se requiere que todas las empresas que están inmersas a convergir efectúen inversiones relacionadas con la capacitación del personal humano y la reestructuración de sus sistemas contables. Inversiones que dependiendo de la empresa es mayor o menor, no obstante es un costo que debe ser asumido para el cumplimiento y homogenización del idioma contable mundial.</w:t>
      </w:r>
    </w:p>
    <w:p w:rsidR="007B0284" w:rsidRPr="00B4062D" w:rsidRDefault="007B0284">
      <w:pPr>
        <w:rPr>
          <w:rFonts w:ascii="Times New Roman" w:hAnsi="Times New Roman" w:cs="Times New Roman"/>
          <w:sz w:val="24"/>
          <w:szCs w:val="24"/>
        </w:rPr>
      </w:pPr>
      <w:r w:rsidRPr="00B4062D">
        <w:rPr>
          <w:rFonts w:ascii="Times New Roman" w:hAnsi="Times New Roman" w:cs="Times New Roman"/>
          <w:sz w:val="24"/>
          <w:szCs w:val="24"/>
        </w:rPr>
        <w:br w:type="page"/>
      </w:r>
    </w:p>
    <w:p w:rsidR="00F4397F" w:rsidRDefault="00F4397F" w:rsidP="008D6A28">
      <w:pPr>
        <w:spacing w:after="0" w:line="360" w:lineRule="auto"/>
        <w:rPr>
          <w:rFonts w:ascii="Times New Roman" w:hAnsi="Times New Roman" w:cs="Times New Roman"/>
          <w:b/>
          <w:sz w:val="24"/>
          <w:szCs w:val="24"/>
        </w:rPr>
      </w:pPr>
    </w:p>
    <w:p w:rsidR="00F4397F" w:rsidRDefault="00F4397F" w:rsidP="008D6A28">
      <w:pPr>
        <w:spacing w:after="0" w:line="360" w:lineRule="auto"/>
        <w:rPr>
          <w:rFonts w:ascii="Times New Roman" w:hAnsi="Times New Roman" w:cs="Times New Roman"/>
          <w:b/>
          <w:sz w:val="24"/>
          <w:szCs w:val="24"/>
        </w:rPr>
      </w:pPr>
    </w:p>
    <w:p w:rsidR="007B0284" w:rsidRDefault="007B0284" w:rsidP="008D6A28">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CONCLUSIONES</w:t>
      </w:r>
    </w:p>
    <w:p w:rsidR="009040D1" w:rsidRDefault="009040D1" w:rsidP="008D6A28">
      <w:pPr>
        <w:spacing w:after="0" w:line="360" w:lineRule="auto"/>
        <w:rPr>
          <w:rFonts w:ascii="Times New Roman" w:hAnsi="Times New Roman" w:cs="Times New Roman"/>
          <w:b/>
          <w:sz w:val="24"/>
          <w:szCs w:val="24"/>
        </w:rPr>
      </w:pPr>
    </w:p>
    <w:p w:rsidR="009040D1" w:rsidRPr="00F147D3" w:rsidRDefault="009040D1" w:rsidP="00F147D3">
      <w:pPr>
        <w:spacing w:after="0" w:line="360" w:lineRule="auto"/>
        <w:jc w:val="both"/>
        <w:rPr>
          <w:rFonts w:ascii="Times New Roman" w:hAnsi="Times New Roman" w:cs="Times New Roman"/>
          <w:sz w:val="24"/>
          <w:szCs w:val="24"/>
        </w:rPr>
      </w:pPr>
      <w:r w:rsidRPr="00F147D3">
        <w:rPr>
          <w:rFonts w:ascii="Times New Roman" w:hAnsi="Times New Roman" w:cs="Times New Roman"/>
          <w:sz w:val="24"/>
          <w:szCs w:val="24"/>
        </w:rPr>
        <w:t>En Colombia, la ley 1314 de 2009 determina la intervención del estado en la economía mediante la expedición de normas contables que permitan el logro de un sistema homog</w:t>
      </w:r>
      <w:r w:rsidR="00F147D3" w:rsidRPr="00F147D3">
        <w:rPr>
          <w:rFonts w:ascii="Times New Roman" w:hAnsi="Times New Roman" w:cs="Times New Roman"/>
          <w:sz w:val="24"/>
          <w:szCs w:val="24"/>
        </w:rPr>
        <w:t>éneo y de forzosa observancia, e</w:t>
      </w:r>
      <w:r w:rsidRPr="00F147D3">
        <w:rPr>
          <w:rFonts w:ascii="Times New Roman" w:hAnsi="Times New Roman" w:cs="Times New Roman"/>
          <w:sz w:val="24"/>
          <w:szCs w:val="24"/>
        </w:rPr>
        <w:t>n base a esta ley la búsqueda de la convergencia a normas internacionales de información financ</w:t>
      </w:r>
      <w:r w:rsidR="00CD1DD4">
        <w:rPr>
          <w:rFonts w:ascii="Times New Roman" w:hAnsi="Times New Roman" w:cs="Times New Roman"/>
          <w:sz w:val="24"/>
          <w:szCs w:val="24"/>
        </w:rPr>
        <w:t>iera. Estas normas</w:t>
      </w:r>
      <w:r w:rsidRPr="00F147D3">
        <w:rPr>
          <w:rFonts w:ascii="Times New Roman" w:hAnsi="Times New Roman" w:cs="Times New Roman"/>
          <w:sz w:val="24"/>
          <w:szCs w:val="24"/>
        </w:rPr>
        <w:t xml:space="preserve"> buscan establecer lineamientos y guías para que la elaboración y presentación de la información muestre la realidad de la situación financiera de la empresa. </w:t>
      </w:r>
    </w:p>
    <w:p w:rsidR="005E3496" w:rsidRPr="00F147D3" w:rsidRDefault="005E3496" w:rsidP="00F147D3">
      <w:pPr>
        <w:spacing w:after="0" w:line="360" w:lineRule="auto"/>
        <w:jc w:val="both"/>
        <w:rPr>
          <w:rFonts w:ascii="Times New Roman" w:hAnsi="Times New Roman" w:cs="Times New Roman"/>
          <w:sz w:val="24"/>
          <w:szCs w:val="24"/>
        </w:rPr>
      </w:pPr>
    </w:p>
    <w:p w:rsidR="00D65D14" w:rsidRDefault="00D65D14" w:rsidP="00D65D14">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En la actualidad los estados financieros elaborados por las cooperativas financieras bajo las normatividad Colombiana se asemejan en algunas características a los requerimientos de información de las normas internacionales, pero estas no cumplen a cabalidad con lo establecido en NIIF 7 y demás normas relacionadas, de aquí se generan los cambios sustanciales y se debe tener  especial atención en el nivel de detalle de la información presentada en la estructura de los estados financieros.</w:t>
      </w:r>
    </w:p>
    <w:p w:rsidR="005E3496" w:rsidRDefault="005E3496" w:rsidP="00E679AC">
      <w:pPr>
        <w:spacing w:after="0" w:line="360" w:lineRule="auto"/>
        <w:jc w:val="both"/>
        <w:rPr>
          <w:rFonts w:ascii="Times New Roman" w:hAnsi="Times New Roman" w:cs="Times New Roman"/>
          <w:sz w:val="24"/>
          <w:szCs w:val="24"/>
        </w:rPr>
      </w:pPr>
    </w:p>
    <w:p w:rsidR="005E3496" w:rsidRDefault="00B509F4" w:rsidP="00E679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las revelaciones establecidas en NIIF 7 l</w:t>
      </w:r>
      <w:r w:rsidR="005E3496">
        <w:rPr>
          <w:rFonts w:ascii="Times New Roman" w:hAnsi="Times New Roman" w:cs="Times New Roman"/>
          <w:sz w:val="24"/>
          <w:szCs w:val="24"/>
        </w:rPr>
        <w:t>as cooperativas financieras</w:t>
      </w:r>
      <w:r>
        <w:rPr>
          <w:rFonts w:ascii="Times New Roman" w:hAnsi="Times New Roman" w:cs="Times New Roman"/>
          <w:sz w:val="24"/>
          <w:szCs w:val="24"/>
        </w:rPr>
        <w:t xml:space="preserve"> deben tener en cuenta entre otras las siguientes</w:t>
      </w:r>
      <w:r w:rsidR="005E3496">
        <w:rPr>
          <w:rFonts w:ascii="Times New Roman" w:hAnsi="Times New Roman" w:cs="Times New Roman"/>
          <w:sz w:val="24"/>
          <w:szCs w:val="24"/>
        </w:rPr>
        <w:t>:</w:t>
      </w:r>
    </w:p>
    <w:p w:rsidR="005E3496" w:rsidRDefault="005E3496" w:rsidP="00B509F4">
      <w:pPr>
        <w:pStyle w:val="Prrafodelista"/>
        <w:numPr>
          <w:ilvl w:val="0"/>
          <w:numId w:val="11"/>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Se debe discriminar los activos y pasivos financieros designados como tales en el reconocimiento inicial y los clasificados como mantenidos para negociar.</w:t>
      </w:r>
      <w:r w:rsidR="00F71BDD">
        <w:rPr>
          <w:rFonts w:ascii="Times New Roman" w:hAnsi="Times New Roman" w:cs="Times New Roman"/>
          <w:sz w:val="24"/>
          <w:szCs w:val="24"/>
        </w:rPr>
        <w:t xml:space="preserve"> Las cooperativas deben detallar del monto de las inversiones cuales son para mantener hasta el vencimiento, para la venta y las negociables</w:t>
      </w:r>
      <w:r w:rsidR="00AE44FE">
        <w:rPr>
          <w:rFonts w:ascii="Times New Roman" w:hAnsi="Times New Roman" w:cs="Times New Roman"/>
          <w:sz w:val="24"/>
          <w:szCs w:val="24"/>
        </w:rPr>
        <w:t xml:space="preserve">; de igual manera se debe revelar las ganancias o </w:t>
      </w:r>
      <w:proofErr w:type="spellStart"/>
      <w:r w:rsidR="00AE44FE">
        <w:rPr>
          <w:rFonts w:ascii="Times New Roman" w:hAnsi="Times New Roman" w:cs="Times New Roman"/>
          <w:sz w:val="24"/>
          <w:szCs w:val="24"/>
        </w:rPr>
        <w:t>perdidas</w:t>
      </w:r>
      <w:proofErr w:type="spellEnd"/>
      <w:r w:rsidR="00AE44FE">
        <w:rPr>
          <w:rFonts w:ascii="Times New Roman" w:hAnsi="Times New Roman" w:cs="Times New Roman"/>
          <w:sz w:val="24"/>
          <w:szCs w:val="24"/>
        </w:rPr>
        <w:t xml:space="preserve"> generadas por las activos financieros disponibles para la venta.</w:t>
      </w:r>
    </w:p>
    <w:p w:rsidR="00F71BDD" w:rsidRDefault="00F71BDD" w:rsidP="00B509F4">
      <w:pPr>
        <w:pStyle w:val="Prrafodelista"/>
        <w:numPr>
          <w:ilvl w:val="0"/>
          <w:numId w:val="11"/>
        </w:numPr>
        <w:spacing w:after="0" w:line="360" w:lineRule="auto"/>
        <w:ind w:left="426"/>
        <w:jc w:val="both"/>
        <w:rPr>
          <w:rFonts w:ascii="Times New Roman" w:hAnsi="Times New Roman" w:cs="Times New Roman"/>
          <w:sz w:val="24"/>
          <w:szCs w:val="24"/>
        </w:rPr>
      </w:pPr>
      <w:r w:rsidRPr="00F71BDD">
        <w:rPr>
          <w:rFonts w:ascii="Times New Roman" w:hAnsi="Times New Roman" w:cs="Times New Roman"/>
          <w:sz w:val="24"/>
          <w:szCs w:val="24"/>
        </w:rPr>
        <w:t xml:space="preserve">En cuanto a los pasivos financieros la norma internacional exige que de acuerdo a su valoración sean presentados por separado </w:t>
      </w:r>
      <w:r>
        <w:rPr>
          <w:rFonts w:ascii="Times New Roman" w:hAnsi="Times New Roman" w:cs="Times New Roman"/>
          <w:sz w:val="24"/>
          <w:szCs w:val="24"/>
        </w:rPr>
        <w:t>y se</w:t>
      </w:r>
      <w:r w:rsidRPr="00F71BDD">
        <w:rPr>
          <w:rFonts w:ascii="Times New Roman" w:hAnsi="Times New Roman" w:cs="Times New Roman"/>
          <w:sz w:val="24"/>
          <w:szCs w:val="24"/>
        </w:rPr>
        <w:t xml:space="preserve"> debe discriminar si la variación entre cada periodo contable da a lugar a riesgos de mercado.</w:t>
      </w:r>
    </w:p>
    <w:p w:rsidR="00F71BDD" w:rsidRDefault="008A08FB" w:rsidP="00B509F4">
      <w:pPr>
        <w:pStyle w:val="Prrafodelista"/>
        <w:numPr>
          <w:ilvl w:val="0"/>
          <w:numId w:val="11"/>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Según la norma internacional se debe revelar la base y el método de valoración utilizada para la elaboración de los estados financieros.</w:t>
      </w:r>
    </w:p>
    <w:p w:rsidR="008A08FB" w:rsidRPr="005E3496" w:rsidRDefault="008A08FB" w:rsidP="00B509F4">
      <w:pPr>
        <w:pStyle w:val="Prrafodelista"/>
        <w:spacing w:after="0" w:line="360" w:lineRule="auto"/>
        <w:jc w:val="both"/>
        <w:rPr>
          <w:rFonts w:ascii="Times New Roman" w:hAnsi="Times New Roman" w:cs="Times New Roman"/>
          <w:sz w:val="24"/>
          <w:szCs w:val="24"/>
        </w:rPr>
      </w:pPr>
    </w:p>
    <w:p w:rsidR="008654BA" w:rsidRPr="00675832" w:rsidRDefault="00675832" w:rsidP="00E679AC">
      <w:pPr>
        <w:spacing w:after="0" w:line="360" w:lineRule="auto"/>
        <w:jc w:val="both"/>
        <w:rPr>
          <w:rFonts w:ascii="Times New Roman" w:hAnsi="Times New Roman" w:cs="Times New Roman"/>
          <w:sz w:val="24"/>
          <w:szCs w:val="24"/>
        </w:rPr>
      </w:pPr>
      <w:r w:rsidRPr="00675832">
        <w:rPr>
          <w:rFonts w:ascii="Times New Roman" w:hAnsi="Times New Roman" w:cs="Times New Roman"/>
          <w:sz w:val="24"/>
          <w:szCs w:val="24"/>
        </w:rPr>
        <w:t xml:space="preserve">Los usuarios de la información financiera encontraran en las revelaciones realizadas bajo los parámetros de </w:t>
      </w:r>
      <w:r>
        <w:rPr>
          <w:rFonts w:ascii="Times New Roman" w:hAnsi="Times New Roman" w:cs="Times New Roman"/>
          <w:sz w:val="24"/>
          <w:szCs w:val="24"/>
        </w:rPr>
        <w:t>la</w:t>
      </w:r>
      <w:r w:rsidRPr="00675832">
        <w:rPr>
          <w:rFonts w:ascii="Times New Roman" w:hAnsi="Times New Roman" w:cs="Times New Roman"/>
          <w:sz w:val="24"/>
          <w:szCs w:val="24"/>
        </w:rPr>
        <w:t xml:space="preserve"> NIIF 7 </w:t>
      </w:r>
      <w:r w:rsidR="008654BA" w:rsidRPr="00675832">
        <w:rPr>
          <w:rFonts w:ascii="Times New Roman" w:hAnsi="Times New Roman" w:cs="Times New Roman"/>
          <w:sz w:val="24"/>
          <w:szCs w:val="24"/>
        </w:rPr>
        <w:t>e</w:t>
      </w:r>
      <w:r w:rsidRPr="00675832">
        <w:rPr>
          <w:rFonts w:ascii="Times New Roman" w:hAnsi="Times New Roman" w:cs="Times New Roman"/>
          <w:sz w:val="24"/>
          <w:szCs w:val="24"/>
        </w:rPr>
        <w:t>l</w:t>
      </w:r>
      <w:r w:rsidR="008654BA" w:rsidRPr="00675832">
        <w:rPr>
          <w:rFonts w:ascii="Times New Roman" w:hAnsi="Times New Roman" w:cs="Times New Roman"/>
          <w:sz w:val="24"/>
          <w:szCs w:val="24"/>
        </w:rPr>
        <w:t xml:space="preserve"> nivel de detalle que </w:t>
      </w:r>
      <w:r w:rsidRPr="00675832">
        <w:rPr>
          <w:rFonts w:ascii="Times New Roman" w:hAnsi="Times New Roman" w:cs="Times New Roman"/>
          <w:sz w:val="24"/>
          <w:szCs w:val="24"/>
        </w:rPr>
        <w:t>permitirá conocer</w:t>
      </w:r>
      <w:r w:rsidR="008654BA" w:rsidRPr="00675832">
        <w:rPr>
          <w:rFonts w:ascii="Times New Roman" w:hAnsi="Times New Roman" w:cs="Times New Roman"/>
          <w:sz w:val="24"/>
          <w:szCs w:val="24"/>
        </w:rPr>
        <w:t xml:space="preserve"> </w:t>
      </w:r>
      <w:r w:rsidRPr="00675832">
        <w:rPr>
          <w:rFonts w:ascii="Times New Roman" w:hAnsi="Times New Roman" w:cs="Times New Roman"/>
          <w:sz w:val="24"/>
          <w:szCs w:val="24"/>
        </w:rPr>
        <w:t xml:space="preserve">el origen de las </w:t>
      </w:r>
      <w:r w:rsidR="008654BA" w:rsidRPr="00675832">
        <w:rPr>
          <w:rFonts w:ascii="Times New Roman" w:hAnsi="Times New Roman" w:cs="Times New Roman"/>
          <w:sz w:val="24"/>
          <w:szCs w:val="24"/>
        </w:rPr>
        <w:t xml:space="preserve">partidas que se revelan en </w:t>
      </w:r>
      <w:r w:rsidRPr="00675832">
        <w:rPr>
          <w:rFonts w:ascii="Times New Roman" w:hAnsi="Times New Roman" w:cs="Times New Roman"/>
          <w:sz w:val="24"/>
          <w:szCs w:val="24"/>
        </w:rPr>
        <w:t xml:space="preserve">el juego de </w:t>
      </w:r>
      <w:r w:rsidR="008654BA" w:rsidRPr="00675832">
        <w:rPr>
          <w:rFonts w:ascii="Times New Roman" w:hAnsi="Times New Roman" w:cs="Times New Roman"/>
          <w:sz w:val="24"/>
          <w:szCs w:val="24"/>
        </w:rPr>
        <w:t>los Estados Financieros</w:t>
      </w:r>
      <w:r w:rsidRPr="00675832">
        <w:rPr>
          <w:rFonts w:ascii="Times New Roman" w:hAnsi="Times New Roman" w:cs="Times New Roman"/>
          <w:sz w:val="24"/>
          <w:szCs w:val="24"/>
        </w:rPr>
        <w:t xml:space="preserve">. </w:t>
      </w:r>
    </w:p>
    <w:p w:rsidR="00890969" w:rsidRDefault="00890969" w:rsidP="006B60E7">
      <w:pPr>
        <w:pStyle w:val="Prrafodelista"/>
        <w:spacing w:after="0" w:line="360" w:lineRule="auto"/>
        <w:ind w:left="0"/>
        <w:jc w:val="both"/>
        <w:rPr>
          <w:rFonts w:ascii="Times New Roman" w:hAnsi="Times New Roman" w:cs="Times New Roman"/>
          <w:sz w:val="24"/>
          <w:szCs w:val="24"/>
        </w:rPr>
      </w:pPr>
    </w:p>
    <w:p w:rsidR="00D65D14" w:rsidRDefault="00D65D14" w:rsidP="00D65D14">
      <w:pPr>
        <w:pStyle w:val="Prrafodelista"/>
        <w:spacing w:after="0" w:line="360" w:lineRule="auto"/>
        <w:ind w:left="0"/>
        <w:jc w:val="both"/>
        <w:rPr>
          <w:rFonts w:ascii="Times New Roman" w:hAnsi="Times New Roman" w:cs="Times New Roman"/>
          <w:sz w:val="24"/>
          <w:szCs w:val="24"/>
        </w:rPr>
      </w:pPr>
      <w:r w:rsidRPr="001D0520">
        <w:rPr>
          <w:rFonts w:ascii="Times New Roman" w:hAnsi="Times New Roman" w:cs="Times New Roman"/>
          <w:sz w:val="24"/>
          <w:szCs w:val="24"/>
        </w:rPr>
        <w:t>Se deduce por el nivel de detalle que se exige en la norma internacional que lo que se busca es poder tener evidencia que no se está omitiendo información que pueda ser importante para los usuarios de la información financiera, así como detectar cualquier fraude al momento de ser emitidos lo</w:t>
      </w:r>
      <w:r>
        <w:rPr>
          <w:rFonts w:ascii="Times New Roman" w:hAnsi="Times New Roman" w:cs="Times New Roman"/>
          <w:sz w:val="24"/>
          <w:szCs w:val="24"/>
        </w:rPr>
        <w:t>s Estados Financieros.</w:t>
      </w:r>
    </w:p>
    <w:p w:rsidR="00CD1DD4" w:rsidRDefault="00CD1DD4" w:rsidP="006B60E7">
      <w:pPr>
        <w:pStyle w:val="Prrafodelista"/>
        <w:spacing w:after="0" w:line="360" w:lineRule="auto"/>
        <w:ind w:left="0"/>
        <w:jc w:val="both"/>
        <w:rPr>
          <w:rFonts w:ascii="Times New Roman" w:hAnsi="Times New Roman" w:cs="Times New Roman"/>
          <w:color w:val="FF0000"/>
          <w:sz w:val="24"/>
          <w:szCs w:val="24"/>
        </w:rPr>
      </w:pPr>
    </w:p>
    <w:p w:rsidR="0077774B" w:rsidRDefault="004F7C34" w:rsidP="001D0520">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Los cambios que trae consigo la norma internacional no solo aplica en el “hacer contable”, l</w:t>
      </w:r>
      <w:r w:rsidR="00CD1DD4" w:rsidRPr="004F7C34">
        <w:rPr>
          <w:rFonts w:ascii="Times New Roman" w:hAnsi="Times New Roman" w:cs="Times New Roman"/>
          <w:sz w:val="24"/>
          <w:szCs w:val="24"/>
        </w:rPr>
        <w:t>a convergencia</w:t>
      </w:r>
      <w:r>
        <w:rPr>
          <w:rFonts w:ascii="Times New Roman" w:hAnsi="Times New Roman" w:cs="Times New Roman"/>
          <w:sz w:val="24"/>
          <w:szCs w:val="24"/>
        </w:rPr>
        <w:t xml:space="preserve"> a estas normas </w:t>
      </w:r>
      <w:r w:rsidR="00CD1DD4" w:rsidRPr="004F7C34">
        <w:rPr>
          <w:rFonts w:ascii="Times New Roman" w:hAnsi="Times New Roman" w:cs="Times New Roman"/>
          <w:sz w:val="24"/>
          <w:szCs w:val="24"/>
        </w:rPr>
        <w:t xml:space="preserve"> demanda</w:t>
      </w:r>
      <w:r w:rsidR="00642D12" w:rsidRPr="004F7C34">
        <w:rPr>
          <w:rFonts w:ascii="Times New Roman" w:hAnsi="Times New Roman" w:cs="Times New Roman"/>
          <w:sz w:val="24"/>
          <w:szCs w:val="24"/>
        </w:rPr>
        <w:t xml:space="preserve"> </w:t>
      </w:r>
      <w:r>
        <w:rPr>
          <w:rFonts w:ascii="Times New Roman" w:hAnsi="Times New Roman" w:cs="Times New Roman"/>
          <w:sz w:val="24"/>
          <w:szCs w:val="24"/>
        </w:rPr>
        <w:t xml:space="preserve">con anticipación  que </w:t>
      </w:r>
      <w:r w:rsidR="00642D12" w:rsidRPr="004F7C34">
        <w:rPr>
          <w:rFonts w:ascii="Times New Roman" w:hAnsi="Times New Roman" w:cs="Times New Roman"/>
          <w:sz w:val="24"/>
          <w:szCs w:val="24"/>
        </w:rPr>
        <w:t>los profesionales</w:t>
      </w:r>
      <w:r w:rsidR="00CD1DD4" w:rsidRPr="004F7C34">
        <w:rPr>
          <w:rFonts w:ascii="Times New Roman" w:hAnsi="Times New Roman" w:cs="Times New Roman"/>
          <w:sz w:val="24"/>
          <w:szCs w:val="24"/>
        </w:rPr>
        <w:t xml:space="preserve"> </w:t>
      </w:r>
      <w:r>
        <w:rPr>
          <w:rFonts w:ascii="Times New Roman" w:hAnsi="Times New Roman" w:cs="Times New Roman"/>
          <w:sz w:val="24"/>
          <w:szCs w:val="24"/>
        </w:rPr>
        <w:t xml:space="preserve">se </w:t>
      </w:r>
      <w:r w:rsidR="00CD1DD4" w:rsidRPr="004F7C34">
        <w:rPr>
          <w:rFonts w:ascii="Times New Roman" w:hAnsi="Times New Roman" w:cs="Times New Roman"/>
          <w:sz w:val="24"/>
          <w:szCs w:val="24"/>
        </w:rPr>
        <w:t>actuali</w:t>
      </w:r>
      <w:r>
        <w:rPr>
          <w:rFonts w:ascii="Times New Roman" w:hAnsi="Times New Roman" w:cs="Times New Roman"/>
          <w:sz w:val="24"/>
          <w:szCs w:val="24"/>
        </w:rPr>
        <w:t>cen</w:t>
      </w:r>
      <w:r w:rsidR="00CD1DD4" w:rsidRPr="004F7C34">
        <w:rPr>
          <w:rFonts w:ascii="Times New Roman" w:hAnsi="Times New Roman" w:cs="Times New Roman"/>
          <w:sz w:val="24"/>
          <w:szCs w:val="24"/>
        </w:rPr>
        <w:t xml:space="preserve"> académica</w:t>
      </w:r>
      <w:r>
        <w:rPr>
          <w:rFonts w:ascii="Times New Roman" w:hAnsi="Times New Roman" w:cs="Times New Roman"/>
          <w:sz w:val="24"/>
          <w:szCs w:val="24"/>
        </w:rPr>
        <w:t>mente</w:t>
      </w:r>
      <w:r w:rsidR="00CD1DD4" w:rsidRPr="004F7C34">
        <w:rPr>
          <w:rFonts w:ascii="Times New Roman" w:hAnsi="Times New Roman" w:cs="Times New Roman"/>
          <w:sz w:val="24"/>
          <w:szCs w:val="24"/>
        </w:rPr>
        <w:t>,</w:t>
      </w:r>
      <w:r>
        <w:rPr>
          <w:rFonts w:ascii="Times New Roman" w:hAnsi="Times New Roman" w:cs="Times New Roman"/>
          <w:sz w:val="24"/>
          <w:szCs w:val="24"/>
        </w:rPr>
        <w:t xml:space="preserve"> la</w:t>
      </w:r>
      <w:r w:rsidR="00642D12" w:rsidRPr="004F7C34">
        <w:rPr>
          <w:rFonts w:ascii="Times New Roman" w:hAnsi="Times New Roman" w:cs="Times New Roman"/>
          <w:sz w:val="24"/>
          <w:szCs w:val="24"/>
        </w:rPr>
        <w:t xml:space="preserve"> </w:t>
      </w:r>
      <w:r w:rsidR="0077774B">
        <w:rPr>
          <w:rFonts w:ascii="Times New Roman" w:hAnsi="Times New Roman" w:cs="Times New Roman"/>
          <w:sz w:val="24"/>
          <w:szCs w:val="24"/>
        </w:rPr>
        <w:t>destinación</w:t>
      </w:r>
      <w:r w:rsidR="00CD1DD4" w:rsidRPr="004F7C34">
        <w:rPr>
          <w:rFonts w:ascii="Times New Roman" w:hAnsi="Times New Roman" w:cs="Times New Roman"/>
          <w:sz w:val="24"/>
          <w:szCs w:val="24"/>
        </w:rPr>
        <w:t xml:space="preserve"> de recursos </w:t>
      </w:r>
      <w:r>
        <w:rPr>
          <w:rFonts w:ascii="Times New Roman" w:hAnsi="Times New Roman" w:cs="Times New Roman"/>
          <w:sz w:val="24"/>
          <w:szCs w:val="24"/>
        </w:rPr>
        <w:t xml:space="preserve">para </w:t>
      </w:r>
      <w:r w:rsidR="00B243AC">
        <w:rPr>
          <w:rFonts w:ascii="Times New Roman" w:hAnsi="Times New Roman" w:cs="Times New Roman"/>
          <w:sz w:val="24"/>
          <w:szCs w:val="24"/>
        </w:rPr>
        <w:t xml:space="preserve">esta actualización, esto incluye expertos en el tema para capacitar al personal, el tiempo destinado para ello y los demás costos que </w:t>
      </w:r>
      <w:r w:rsidR="0077774B">
        <w:rPr>
          <w:rFonts w:ascii="Times New Roman" w:hAnsi="Times New Roman" w:cs="Times New Roman"/>
          <w:sz w:val="24"/>
          <w:szCs w:val="24"/>
        </w:rPr>
        <w:t xml:space="preserve">se </w:t>
      </w:r>
      <w:r w:rsidR="00B243AC">
        <w:rPr>
          <w:rFonts w:ascii="Times New Roman" w:hAnsi="Times New Roman" w:cs="Times New Roman"/>
          <w:sz w:val="24"/>
          <w:szCs w:val="24"/>
        </w:rPr>
        <w:t>atribuye</w:t>
      </w:r>
      <w:r w:rsidR="0077774B">
        <w:rPr>
          <w:rFonts w:ascii="Times New Roman" w:hAnsi="Times New Roman" w:cs="Times New Roman"/>
          <w:sz w:val="24"/>
          <w:szCs w:val="24"/>
        </w:rPr>
        <w:t>n a</w:t>
      </w:r>
      <w:r w:rsidR="00B243AC">
        <w:rPr>
          <w:rFonts w:ascii="Times New Roman" w:hAnsi="Times New Roman" w:cs="Times New Roman"/>
          <w:sz w:val="24"/>
          <w:szCs w:val="24"/>
        </w:rPr>
        <w:t xml:space="preserve"> dicha actividad</w:t>
      </w:r>
      <w:r w:rsidR="00CD1DD4" w:rsidRPr="004F7C34">
        <w:rPr>
          <w:rFonts w:ascii="Times New Roman" w:hAnsi="Times New Roman" w:cs="Times New Roman"/>
          <w:sz w:val="24"/>
          <w:szCs w:val="24"/>
        </w:rPr>
        <w:t>,</w:t>
      </w:r>
      <w:r w:rsidR="00B243AC">
        <w:rPr>
          <w:rFonts w:ascii="Times New Roman" w:hAnsi="Times New Roman" w:cs="Times New Roman"/>
          <w:sz w:val="24"/>
          <w:szCs w:val="24"/>
        </w:rPr>
        <w:t xml:space="preserve"> posterior a la capacitación de los profesionales es prudente tener la compañía del experto en la fecha de transición con el fin de solucionar los percances que se dan en</w:t>
      </w:r>
      <w:r w:rsidR="0077774B">
        <w:rPr>
          <w:rFonts w:ascii="Times New Roman" w:hAnsi="Times New Roman" w:cs="Times New Roman"/>
          <w:sz w:val="24"/>
          <w:szCs w:val="24"/>
        </w:rPr>
        <w:t xml:space="preserve"> el momento de</w:t>
      </w:r>
      <w:r w:rsidR="00B243AC">
        <w:rPr>
          <w:rFonts w:ascii="Times New Roman" w:hAnsi="Times New Roman" w:cs="Times New Roman"/>
          <w:sz w:val="24"/>
          <w:szCs w:val="24"/>
        </w:rPr>
        <w:t xml:space="preserve"> llevar la teoría a la práctica.</w:t>
      </w:r>
    </w:p>
    <w:p w:rsidR="00727137" w:rsidRPr="004F7C34" w:rsidRDefault="00727137" w:rsidP="001D0520">
      <w:pPr>
        <w:pStyle w:val="Prrafodelista"/>
        <w:spacing w:after="0" w:line="360" w:lineRule="auto"/>
        <w:ind w:left="0"/>
        <w:jc w:val="both"/>
        <w:rPr>
          <w:rFonts w:ascii="Times New Roman" w:hAnsi="Times New Roman" w:cs="Times New Roman"/>
          <w:sz w:val="24"/>
          <w:szCs w:val="24"/>
        </w:rPr>
      </w:pPr>
    </w:p>
    <w:p w:rsidR="001D0520" w:rsidRDefault="0077774B" w:rsidP="0077774B">
      <w:pPr>
        <w:jc w:val="both"/>
        <w:rPr>
          <w:rFonts w:ascii="Times New Roman" w:hAnsi="Times New Roman" w:cs="Times New Roman"/>
          <w:sz w:val="24"/>
          <w:szCs w:val="24"/>
        </w:rPr>
      </w:pPr>
      <w:r>
        <w:rPr>
          <w:rFonts w:ascii="Times New Roman" w:hAnsi="Times New Roman" w:cs="Times New Roman"/>
          <w:sz w:val="24"/>
          <w:szCs w:val="24"/>
        </w:rPr>
        <w:t>De acuerdo a la investigación realizada</w:t>
      </w:r>
      <w:r w:rsidR="00AD7397">
        <w:rPr>
          <w:rFonts w:ascii="Times New Roman" w:hAnsi="Times New Roman" w:cs="Times New Roman"/>
          <w:sz w:val="24"/>
          <w:szCs w:val="24"/>
        </w:rPr>
        <w:t>,</w:t>
      </w:r>
      <w:r>
        <w:rPr>
          <w:rFonts w:ascii="Times New Roman" w:hAnsi="Times New Roman" w:cs="Times New Roman"/>
          <w:sz w:val="24"/>
          <w:szCs w:val="24"/>
        </w:rPr>
        <w:t xml:space="preserve"> el proceso de convergencia a normas internacionales de las cooperativas financieras de Colombia se visualiza complejo</w:t>
      </w:r>
      <w:r w:rsidR="00AD7397">
        <w:rPr>
          <w:rFonts w:ascii="Times New Roman" w:hAnsi="Times New Roman" w:cs="Times New Roman"/>
          <w:sz w:val="24"/>
          <w:szCs w:val="24"/>
        </w:rPr>
        <w:t>,</w:t>
      </w:r>
      <w:r>
        <w:rPr>
          <w:rFonts w:ascii="Times New Roman" w:hAnsi="Times New Roman" w:cs="Times New Roman"/>
          <w:sz w:val="24"/>
          <w:szCs w:val="24"/>
        </w:rPr>
        <w:t xml:space="preserve"> </w:t>
      </w:r>
      <w:r w:rsidR="00AD7397">
        <w:rPr>
          <w:rFonts w:ascii="Times New Roman" w:hAnsi="Times New Roman" w:cs="Times New Roman"/>
          <w:sz w:val="24"/>
          <w:szCs w:val="24"/>
        </w:rPr>
        <w:t>debido a los altos recursos (humano y económico) a destinar para cumplir con dicho proceso, además de los cambios generados posterior a dicha implementación.</w:t>
      </w:r>
      <w:r w:rsidR="001D0520">
        <w:rPr>
          <w:rFonts w:ascii="Times New Roman" w:hAnsi="Times New Roman" w:cs="Times New Roman"/>
          <w:sz w:val="24"/>
          <w:szCs w:val="24"/>
        </w:rPr>
        <w:br w:type="page"/>
      </w:r>
    </w:p>
    <w:p w:rsidR="001D0520" w:rsidRDefault="001D0520" w:rsidP="001D0520">
      <w:pPr>
        <w:pStyle w:val="Prrafodelista"/>
        <w:spacing w:after="0" w:line="360" w:lineRule="auto"/>
        <w:ind w:left="0"/>
        <w:jc w:val="both"/>
        <w:rPr>
          <w:rFonts w:ascii="Times New Roman" w:hAnsi="Times New Roman" w:cs="Times New Roman"/>
          <w:sz w:val="24"/>
          <w:szCs w:val="24"/>
        </w:rPr>
      </w:pPr>
    </w:p>
    <w:p w:rsidR="007B0284" w:rsidRPr="00B4062D" w:rsidRDefault="007B0284" w:rsidP="008D6A28">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b/>
          <w:sz w:val="24"/>
          <w:szCs w:val="24"/>
        </w:rPr>
      </w:pPr>
      <w:r w:rsidRPr="00B4062D">
        <w:rPr>
          <w:rFonts w:ascii="Times New Roman" w:hAnsi="Times New Roman" w:cs="Times New Roman"/>
          <w:b/>
          <w:sz w:val="24"/>
          <w:szCs w:val="24"/>
        </w:rPr>
        <w:t>REFERENCIAS BIBLIOGRAFICAS</w:t>
      </w:r>
    </w:p>
    <w:p w:rsidR="00A81CFB" w:rsidRPr="00B4062D" w:rsidRDefault="00A81CFB" w:rsidP="00A81CFB">
      <w:pPr>
        <w:spacing w:after="0" w:line="360" w:lineRule="auto"/>
        <w:rPr>
          <w:rFonts w:ascii="Times New Roman" w:hAnsi="Times New Roman" w:cs="Times New Roman"/>
          <w:b/>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Álvarez, S. I., </w:t>
      </w:r>
      <w:proofErr w:type="spellStart"/>
      <w:r w:rsidRPr="00B4062D">
        <w:rPr>
          <w:rFonts w:ascii="Times New Roman" w:hAnsi="Times New Roman" w:cs="Times New Roman"/>
          <w:sz w:val="24"/>
          <w:szCs w:val="24"/>
        </w:rPr>
        <w:t>Lochmuller</w:t>
      </w:r>
      <w:proofErr w:type="spellEnd"/>
      <w:r w:rsidRPr="00B4062D">
        <w:rPr>
          <w:rFonts w:ascii="Times New Roman" w:hAnsi="Times New Roman" w:cs="Times New Roman"/>
          <w:sz w:val="24"/>
          <w:szCs w:val="24"/>
        </w:rPr>
        <w:t xml:space="preserve">, C., Osorio, A. (2011). La Medición del Riesgo Crédito en Colombia y El Acuerdo de Basilea III. </w:t>
      </w:r>
      <w:r w:rsidRPr="00B4062D">
        <w:rPr>
          <w:rFonts w:ascii="Times New Roman" w:hAnsi="Times New Roman" w:cs="Times New Roman"/>
          <w:i/>
          <w:sz w:val="24"/>
          <w:szCs w:val="24"/>
        </w:rPr>
        <w:t>Revista</w:t>
      </w:r>
      <w:r w:rsidRPr="00B4062D">
        <w:rPr>
          <w:rFonts w:ascii="Times New Roman" w:hAnsi="Times New Roman" w:cs="Times New Roman"/>
          <w:sz w:val="24"/>
          <w:szCs w:val="24"/>
        </w:rPr>
        <w:t xml:space="preserve"> </w:t>
      </w:r>
      <w:r w:rsidRPr="00B4062D">
        <w:rPr>
          <w:rFonts w:ascii="Times New Roman" w:hAnsi="Times New Roman" w:cs="Times New Roman"/>
          <w:i/>
          <w:sz w:val="24"/>
          <w:szCs w:val="24"/>
        </w:rPr>
        <w:t>Soluciones de Postgrado EIA.</w:t>
      </w:r>
      <w:r w:rsidRPr="00B4062D">
        <w:rPr>
          <w:rFonts w:ascii="Times New Roman" w:hAnsi="Times New Roman" w:cs="Times New Roman"/>
          <w:sz w:val="24"/>
          <w:szCs w:val="24"/>
        </w:rPr>
        <w:t xml:space="preserve"> 7. 49 - 66</w:t>
      </w:r>
      <w:r w:rsidRPr="00B4062D">
        <w:rPr>
          <w:rFonts w:ascii="Times New Roman" w:hAnsi="Times New Roman" w:cs="Times New Roman"/>
          <w:i/>
          <w:sz w:val="24"/>
          <w:szCs w:val="24"/>
        </w:rPr>
        <w:t xml:space="preserve">.  </w:t>
      </w:r>
      <w:r w:rsidRPr="00B4062D">
        <w:rPr>
          <w:rFonts w:ascii="Times New Roman" w:hAnsi="Times New Roman" w:cs="Times New Roman"/>
          <w:sz w:val="24"/>
          <w:szCs w:val="24"/>
        </w:rPr>
        <w:t>Extraído el 14 de Diciembre, 2012 de:</w:t>
      </w:r>
    </w:p>
    <w:p w:rsidR="00A81CFB" w:rsidRPr="00B4062D" w:rsidRDefault="00A81CFB" w:rsidP="00A81CFB">
      <w:pPr>
        <w:spacing w:after="0" w:line="360" w:lineRule="auto"/>
        <w:ind w:left="426"/>
        <w:jc w:val="both"/>
        <w:rPr>
          <w:rFonts w:ascii="Times New Roman" w:hAnsi="Times New Roman" w:cs="Times New Roman"/>
          <w:sz w:val="24"/>
          <w:szCs w:val="24"/>
        </w:rPr>
      </w:pPr>
      <w:r w:rsidRPr="00B4062D">
        <w:rPr>
          <w:rFonts w:ascii="Times New Roman" w:hAnsi="Times New Roman" w:cs="Times New Roman"/>
          <w:sz w:val="24"/>
          <w:szCs w:val="24"/>
        </w:rPr>
        <w:t>http://revistapostgrado.eia.edu.co/Revista%20Edici%C3%B3n%20N%C2%BA.7/Soluciones%20N7%20art%203.pdf</w:t>
      </w:r>
    </w:p>
    <w:p w:rsidR="00A81CFB" w:rsidRDefault="00A81CFB" w:rsidP="00A81CFB">
      <w:pPr>
        <w:spacing w:after="0" w:line="360" w:lineRule="auto"/>
        <w:rPr>
          <w:rFonts w:ascii="Times New Roman" w:hAnsi="Times New Roman" w:cs="Times New Roman"/>
          <w:sz w:val="24"/>
          <w:szCs w:val="24"/>
        </w:rPr>
      </w:pPr>
    </w:p>
    <w:p w:rsidR="00BC6310" w:rsidRDefault="00BC6310" w:rsidP="00BC6310">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Bancolombia, (2011). </w:t>
      </w:r>
      <w:r w:rsidRPr="00BC6310">
        <w:rPr>
          <w:rFonts w:ascii="Times New Roman" w:hAnsi="Times New Roman" w:cs="Times New Roman"/>
          <w:sz w:val="24"/>
          <w:szCs w:val="24"/>
        </w:rPr>
        <w:t>Informe Gestión Empresarial Responsabilidad Corporativa 2011</w:t>
      </w:r>
      <w:r>
        <w:rPr>
          <w:rFonts w:ascii="Times New Roman" w:hAnsi="Times New Roman" w:cs="Times New Roman"/>
          <w:sz w:val="24"/>
          <w:szCs w:val="24"/>
        </w:rPr>
        <w:t>. Extraído el 16 de Junio, 2012 de:</w:t>
      </w:r>
    </w:p>
    <w:p w:rsidR="00BC6310" w:rsidRDefault="00BC6310" w:rsidP="00BC6310">
      <w:pPr>
        <w:spacing w:after="0" w:line="360" w:lineRule="auto"/>
        <w:ind w:left="426"/>
        <w:jc w:val="both"/>
        <w:rPr>
          <w:rFonts w:ascii="Times New Roman" w:hAnsi="Times New Roman" w:cs="Times New Roman"/>
          <w:sz w:val="24"/>
          <w:szCs w:val="24"/>
        </w:rPr>
      </w:pPr>
      <w:r w:rsidRPr="00BC6310">
        <w:rPr>
          <w:rFonts w:ascii="Times New Roman" w:hAnsi="Times New Roman" w:cs="Times New Roman"/>
          <w:sz w:val="24"/>
          <w:szCs w:val="24"/>
        </w:rPr>
        <w:t>http://www.grupobancolombia.com/contenidoCentralizado/informacionEmpresarial/relacionInversionistas/gobiernoCorporativo/resultadosFinancieros/resultadosAnuales/anuales/2011/Informe2011GesEmp.pdf</w:t>
      </w:r>
    </w:p>
    <w:p w:rsidR="00BC6310" w:rsidRDefault="00BC6310" w:rsidP="00A81CFB">
      <w:pPr>
        <w:spacing w:after="0" w:line="360" w:lineRule="auto"/>
        <w:rPr>
          <w:rFonts w:ascii="Times New Roman" w:hAnsi="Times New Roman" w:cs="Times New Roman"/>
          <w:sz w:val="24"/>
          <w:szCs w:val="24"/>
        </w:rPr>
      </w:pPr>
    </w:p>
    <w:p w:rsidR="00906EB3" w:rsidRPr="00B4062D" w:rsidRDefault="00906EB3" w:rsidP="00906EB3">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Carvalho, J</w:t>
      </w:r>
      <w:r w:rsidRPr="00B4062D">
        <w:rPr>
          <w:rFonts w:ascii="Times New Roman" w:hAnsi="Times New Roman" w:cs="Times New Roman"/>
          <w:sz w:val="24"/>
          <w:szCs w:val="24"/>
        </w:rPr>
        <w:t>. (</w:t>
      </w:r>
      <w:r>
        <w:rPr>
          <w:rFonts w:ascii="Times New Roman" w:hAnsi="Times New Roman" w:cs="Times New Roman"/>
          <w:sz w:val="24"/>
          <w:szCs w:val="24"/>
        </w:rPr>
        <w:t>1999</w:t>
      </w:r>
      <w:r w:rsidRPr="00B4062D">
        <w:rPr>
          <w:rFonts w:ascii="Times New Roman" w:hAnsi="Times New Roman" w:cs="Times New Roman"/>
          <w:sz w:val="24"/>
          <w:szCs w:val="24"/>
        </w:rPr>
        <w:t xml:space="preserve">). </w:t>
      </w:r>
      <w:r>
        <w:rPr>
          <w:rFonts w:ascii="Times New Roman" w:hAnsi="Times New Roman" w:cs="Times New Roman"/>
          <w:sz w:val="24"/>
          <w:szCs w:val="24"/>
        </w:rPr>
        <w:t>Diferencias Fundamentales entre las Normas Contables C</w:t>
      </w:r>
      <w:r w:rsidRPr="00906EB3">
        <w:rPr>
          <w:rFonts w:ascii="Times New Roman" w:hAnsi="Times New Roman" w:cs="Times New Roman"/>
          <w:sz w:val="24"/>
          <w:szCs w:val="24"/>
        </w:rPr>
        <w:t>olombianas</w:t>
      </w:r>
      <w:r>
        <w:rPr>
          <w:rFonts w:ascii="Times New Roman" w:hAnsi="Times New Roman" w:cs="Times New Roman"/>
          <w:sz w:val="24"/>
          <w:szCs w:val="24"/>
        </w:rPr>
        <w:t xml:space="preserve"> </w:t>
      </w:r>
      <w:r w:rsidRPr="00906EB3">
        <w:rPr>
          <w:rFonts w:ascii="Times New Roman" w:hAnsi="Times New Roman" w:cs="Times New Roman"/>
          <w:sz w:val="24"/>
          <w:szCs w:val="24"/>
        </w:rPr>
        <w:t xml:space="preserve">y las NIC </w:t>
      </w:r>
      <w:r>
        <w:rPr>
          <w:rFonts w:ascii="Times New Roman" w:hAnsi="Times New Roman" w:cs="Times New Roman"/>
          <w:sz w:val="24"/>
          <w:szCs w:val="24"/>
        </w:rPr>
        <w:t>Promulgadas por la I.A.S.C</w:t>
      </w:r>
      <w:r w:rsidRPr="00B4062D">
        <w:rPr>
          <w:rFonts w:ascii="Times New Roman" w:hAnsi="Times New Roman" w:cs="Times New Roman"/>
          <w:sz w:val="24"/>
          <w:szCs w:val="24"/>
        </w:rPr>
        <w:t xml:space="preserve">. </w:t>
      </w:r>
      <w:r w:rsidRPr="00906EB3">
        <w:rPr>
          <w:rFonts w:ascii="Times New Roman" w:hAnsi="Times New Roman" w:cs="Times New Roman"/>
          <w:i/>
          <w:sz w:val="24"/>
          <w:szCs w:val="24"/>
        </w:rPr>
        <w:t>Revista Contaduría Universidad de Antioquia</w:t>
      </w:r>
      <w:r w:rsidRPr="00B4062D">
        <w:rPr>
          <w:rFonts w:ascii="Times New Roman" w:hAnsi="Times New Roman" w:cs="Times New Roman"/>
          <w:i/>
          <w:sz w:val="24"/>
          <w:szCs w:val="24"/>
        </w:rPr>
        <w:t>.</w:t>
      </w:r>
      <w:r w:rsidRPr="00B4062D">
        <w:rPr>
          <w:rFonts w:ascii="Times New Roman" w:hAnsi="Times New Roman" w:cs="Times New Roman"/>
          <w:sz w:val="24"/>
          <w:szCs w:val="24"/>
        </w:rPr>
        <w:t xml:space="preserve"> </w:t>
      </w:r>
      <w:r>
        <w:rPr>
          <w:rFonts w:ascii="Times New Roman" w:hAnsi="Times New Roman" w:cs="Times New Roman"/>
          <w:sz w:val="24"/>
          <w:szCs w:val="24"/>
        </w:rPr>
        <w:t>34</w:t>
      </w:r>
      <w:r w:rsidRPr="00B4062D">
        <w:rPr>
          <w:rFonts w:ascii="Times New Roman" w:hAnsi="Times New Roman" w:cs="Times New Roman"/>
          <w:sz w:val="24"/>
          <w:szCs w:val="24"/>
        </w:rPr>
        <w:t>.</w:t>
      </w:r>
    </w:p>
    <w:p w:rsidR="00906EB3" w:rsidRDefault="00906EB3"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 xml:space="preserve">Circular básica contable CE 100 de 1995 </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Circular básica jurídica CE 007 de 1996</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Circular 68 de 2012</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ind w:left="426" w:hanging="426"/>
        <w:rPr>
          <w:rFonts w:ascii="Times New Roman" w:hAnsi="Times New Roman" w:cs="Times New Roman"/>
          <w:sz w:val="24"/>
          <w:szCs w:val="24"/>
        </w:rPr>
      </w:pPr>
      <w:proofErr w:type="spellStart"/>
      <w:r w:rsidRPr="00B4062D">
        <w:rPr>
          <w:rFonts w:ascii="Times New Roman" w:hAnsi="Times New Roman" w:cs="Times New Roman"/>
          <w:sz w:val="24"/>
          <w:szCs w:val="24"/>
        </w:rPr>
        <w:t>Confecoop</w:t>
      </w:r>
      <w:proofErr w:type="spellEnd"/>
      <w:r w:rsidRPr="00B4062D">
        <w:rPr>
          <w:rFonts w:ascii="Times New Roman" w:hAnsi="Times New Roman" w:cs="Times New Roman"/>
          <w:sz w:val="24"/>
          <w:szCs w:val="24"/>
        </w:rPr>
        <w:t xml:space="preserve">. (2012). Historia en Colombia. Extraído el 03 de Noviembre, 2012 de: </w:t>
      </w:r>
      <w:hyperlink r:id="rId30" w:history="1">
        <w:r w:rsidRPr="00B4062D">
          <w:rPr>
            <w:rStyle w:val="Hipervnculo"/>
            <w:rFonts w:ascii="Times New Roman" w:hAnsi="Times New Roman"/>
            <w:color w:val="auto"/>
            <w:sz w:val="24"/>
            <w:szCs w:val="24"/>
            <w:u w:val="none"/>
          </w:rPr>
          <w:t>http://www.portalcooperativo.coop/index.php/historia/en-colombia</w:t>
        </w:r>
      </w:hyperlink>
      <w:r w:rsidRPr="00B4062D">
        <w:rPr>
          <w:rFonts w:ascii="Times New Roman" w:hAnsi="Times New Roman" w:cs="Times New Roman"/>
          <w:sz w:val="24"/>
          <w:szCs w:val="24"/>
        </w:rPr>
        <w:t xml:space="preserve"> </w:t>
      </w:r>
    </w:p>
    <w:p w:rsidR="00A81CFB" w:rsidRPr="00906EB3" w:rsidRDefault="00A81CFB" w:rsidP="00A81CFB">
      <w:pPr>
        <w:jc w:val="both"/>
        <w:rPr>
          <w:rFonts w:ascii="Times New Roman" w:hAnsi="Times New Roman" w:cs="Times New Roman"/>
          <w:sz w:val="24"/>
          <w:szCs w:val="24"/>
        </w:rPr>
      </w:pPr>
    </w:p>
    <w:p w:rsidR="00906EB3" w:rsidRPr="00906EB3" w:rsidRDefault="00906EB3" w:rsidP="00906EB3">
      <w:pPr>
        <w:ind w:left="426" w:hanging="426"/>
        <w:jc w:val="both"/>
        <w:rPr>
          <w:rFonts w:ascii="Times New Roman" w:hAnsi="Times New Roman" w:cs="Times New Roman"/>
          <w:sz w:val="24"/>
          <w:szCs w:val="24"/>
        </w:rPr>
      </w:pPr>
      <w:proofErr w:type="spellStart"/>
      <w:r w:rsidRPr="00906EB3">
        <w:rPr>
          <w:rFonts w:ascii="Times New Roman" w:hAnsi="Times New Roman" w:cs="Times New Roman"/>
          <w:sz w:val="24"/>
          <w:szCs w:val="24"/>
        </w:rPr>
        <w:t>Confecoop</w:t>
      </w:r>
      <w:proofErr w:type="spellEnd"/>
      <w:r w:rsidRPr="00906EB3">
        <w:rPr>
          <w:rFonts w:ascii="Times New Roman" w:hAnsi="Times New Roman" w:cs="Times New Roman"/>
          <w:sz w:val="24"/>
          <w:szCs w:val="24"/>
        </w:rPr>
        <w:t xml:space="preserve">. (2012). Sector Cooperativo con Actividad Financiera a Diciembre de 2011. </w:t>
      </w:r>
      <w:r w:rsidRPr="00906EB3">
        <w:rPr>
          <w:rFonts w:ascii="Times New Roman" w:hAnsi="Times New Roman" w:cs="Times New Roman"/>
          <w:i/>
          <w:sz w:val="24"/>
          <w:szCs w:val="24"/>
        </w:rPr>
        <w:t>Observatorio Cooperativo</w:t>
      </w:r>
      <w:r w:rsidRPr="00906EB3">
        <w:rPr>
          <w:rFonts w:ascii="Times New Roman" w:hAnsi="Times New Roman" w:cs="Times New Roman"/>
          <w:sz w:val="24"/>
          <w:szCs w:val="24"/>
        </w:rPr>
        <w:t xml:space="preserve">. 27.  Extraído el 21 de Junio, 2012 de: </w:t>
      </w:r>
      <w:r w:rsidRPr="00906EB3">
        <w:rPr>
          <w:rFonts w:ascii="Times New Roman" w:hAnsi="Times New Roman" w:cs="Times New Roman"/>
          <w:sz w:val="24"/>
          <w:szCs w:val="24"/>
        </w:rPr>
        <w:lastRenderedPageBreak/>
        <w:t>http://marcos.colombiahosting.com.co/~confecoo/images/stories/confecomunica/2012/1336/doc27.pdf</w:t>
      </w:r>
    </w:p>
    <w:p w:rsidR="00906EB3" w:rsidRPr="00906EB3" w:rsidRDefault="00906EB3" w:rsidP="00A81CFB">
      <w:pPr>
        <w:jc w:val="both"/>
        <w:rPr>
          <w:rFonts w:ascii="Times New Roman" w:hAnsi="Times New Roman" w:cs="Times New Roman"/>
          <w:sz w:val="24"/>
          <w:szCs w:val="24"/>
        </w:rPr>
      </w:pPr>
    </w:p>
    <w:p w:rsidR="00A81CFB" w:rsidRPr="00B4062D" w:rsidRDefault="00A81CFB" w:rsidP="00A81CFB">
      <w:pPr>
        <w:ind w:left="426" w:hanging="426"/>
        <w:jc w:val="both"/>
        <w:rPr>
          <w:rFonts w:ascii="Times New Roman" w:hAnsi="Times New Roman"/>
          <w:sz w:val="24"/>
          <w:szCs w:val="24"/>
        </w:rPr>
      </w:pPr>
      <w:proofErr w:type="spellStart"/>
      <w:r w:rsidRPr="00B4062D">
        <w:rPr>
          <w:rFonts w:ascii="Times New Roman" w:hAnsi="Times New Roman" w:cs="Times New Roman"/>
          <w:sz w:val="24"/>
          <w:szCs w:val="24"/>
        </w:rPr>
        <w:t>Confecoop</w:t>
      </w:r>
      <w:proofErr w:type="spellEnd"/>
      <w:r w:rsidRPr="00B4062D">
        <w:rPr>
          <w:rFonts w:ascii="Times New Roman" w:hAnsi="Times New Roman" w:cs="Times New Roman"/>
          <w:sz w:val="24"/>
          <w:szCs w:val="24"/>
        </w:rPr>
        <w:t xml:space="preserve">. (2012). Sector Cooperativo con Actividad Financiera a Junio de 2012. </w:t>
      </w:r>
      <w:r w:rsidRPr="00B4062D">
        <w:rPr>
          <w:rFonts w:ascii="Times New Roman" w:hAnsi="Times New Roman" w:cs="Times New Roman"/>
          <w:i/>
          <w:sz w:val="24"/>
          <w:szCs w:val="24"/>
        </w:rPr>
        <w:t>Observatorio Cooperativo</w:t>
      </w:r>
      <w:r w:rsidRPr="00B4062D">
        <w:rPr>
          <w:rFonts w:ascii="Times New Roman" w:hAnsi="Times New Roman" w:cs="Times New Roman"/>
          <w:sz w:val="24"/>
          <w:szCs w:val="24"/>
        </w:rPr>
        <w:t>. 29.  Extraído el 05 de Noviembre, 2012 de: http://www.confecoop.coop/images/stories/confecomunica/2012/1431/No29.pdf</w:t>
      </w:r>
    </w:p>
    <w:p w:rsidR="00A81CFB" w:rsidRPr="001D1A6F" w:rsidRDefault="00A81CFB" w:rsidP="00A81CFB">
      <w:pPr>
        <w:spacing w:after="0"/>
        <w:ind w:left="426" w:hanging="426"/>
        <w:jc w:val="both"/>
        <w:rPr>
          <w:rFonts w:ascii="Times New Roman" w:hAnsi="Times New Roman"/>
          <w:sz w:val="24"/>
          <w:szCs w:val="24"/>
        </w:rPr>
      </w:pPr>
    </w:p>
    <w:p w:rsidR="008D06D9" w:rsidRPr="00B4062D" w:rsidRDefault="008D06D9" w:rsidP="008D06D9">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Consejo Técnico de la Contaduría Pública, (201</w:t>
      </w:r>
      <w:r>
        <w:rPr>
          <w:rFonts w:ascii="Times New Roman" w:hAnsi="Times New Roman" w:cs="Times New Roman"/>
          <w:sz w:val="24"/>
          <w:szCs w:val="24"/>
        </w:rPr>
        <w:t>1</w:t>
      </w:r>
      <w:r w:rsidRPr="00B4062D">
        <w:rPr>
          <w:rFonts w:ascii="Times New Roman" w:hAnsi="Times New Roman" w:cs="Times New Roman"/>
          <w:sz w:val="24"/>
          <w:szCs w:val="24"/>
        </w:rPr>
        <w:t xml:space="preserve">). Propuesta de Normas de Contabilidad de Información Financiera para la Convergencia hacia Estándares Internacionales. </w:t>
      </w:r>
      <w:r>
        <w:rPr>
          <w:rFonts w:ascii="Times New Roman" w:hAnsi="Times New Roman" w:cs="Times New Roman"/>
          <w:sz w:val="24"/>
          <w:szCs w:val="24"/>
        </w:rPr>
        <w:t>Del 10 de Octubre del 2011.</w:t>
      </w:r>
    </w:p>
    <w:p w:rsidR="008D06D9" w:rsidRDefault="008D06D9"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Consejo Técnico de la Contaduría Pública, (2011). Propuesta de Modificación a la Conformación de los Grupos de Entidades para Aplicación de NIIF (IFRS). </w:t>
      </w:r>
      <w:r w:rsidR="00FD3812">
        <w:rPr>
          <w:rFonts w:ascii="Times New Roman" w:hAnsi="Times New Roman" w:cs="Times New Roman"/>
          <w:sz w:val="24"/>
          <w:szCs w:val="24"/>
        </w:rPr>
        <w:t>Definitivo d</w:t>
      </w:r>
      <w:r w:rsidR="008D06D9">
        <w:rPr>
          <w:rFonts w:ascii="Times New Roman" w:hAnsi="Times New Roman" w:cs="Times New Roman"/>
          <w:sz w:val="24"/>
          <w:szCs w:val="24"/>
        </w:rPr>
        <w:t>el 15 de Diciembre de 2011.</w:t>
      </w:r>
    </w:p>
    <w:p w:rsidR="00A81CFB" w:rsidRPr="00B4062D" w:rsidRDefault="00A81CFB" w:rsidP="00A81CFB">
      <w:pPr>
        <w:spacing w:after="0" w:line="360" w:lineRule="auto"/>
        <w:jc w:val="both"/>
        <w:rPr>
          <w:rFonts w:ascii="Times New Roman" w:hAnsi="Times New Roman" w:cs="Times New Roman"/>
          <w:sz w:val="24"/>
          <w:szCs w:val="24"/>
        </w:rPr>
      </w:pPr>
    </w:p>
    <w:p w:rsidR="008F0D7C" w:rsidRPr="008D06D9" w:rsidRDefault="008D06D9" w:rsidP="008D06D9">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Consejo Técnico </w:t>
      </w:r>
      <w:r>
        <w:rPr>
          <w:rFonts w:ascii="Times New Roman" w:hAnsi="Times New Roman" w:cs="Times New Roman"/>
          <w:sz w:val="24"/>
          <w:szCs w:val="24"/>
        </w:rPr>
        <w:t>d</w:t>
      </w:r>
      <w:r w:rsidRPr="00B4062D">
        <w:rPr>
          <w:rFonts w:ascii="Times New Roman" w:hAnsi="Times New Roman" w:cs="Times New Roman"/>
          <w:sz w:val="24"/>
          <w:szCs w:val="24"/>
        </w:rPr>
        <w:t xml:space="preserve">e </w:t>
      </w:r>
      <w:r>
        <w:rPr>
          <w:rFonts w:ascii="Times New Roman" w:hAnsi="Times New Roman" w:cs="Times New Roman"/>
          <w:sz w:val="24"/>
          <w:szCs w:val="24"/>
        </w:rPr>
        <w:t>l</w:t>
      </w:r>
      <w:r w:rsidRPr="00B4062D">
        <w:rPr>
          <w:rFonts w:ascii="Times New Roman" w:hAnsi="Times New Roman" w:cs="Times New Roman"/>
          <w:sz w:val="24"/>
          <w:szCs w:val="24"/>
        </w:rPr>
        <w:t>a Contaduría Pública, (2012).</w:t>
      </w:r>
      <w:r w:rsidRPr="008D06D9">
        <w:rPr>
          <w:rFonts w:ascii="Times New Roman" w:hAnsi="Times New Roman" w:cs="Times New Roman"/>
          <w:sz w:val="24"/>
          <w:szCs w:val="24"/>
        </w:rPr>
        <w:t xml:space="preserve"> </w:t>
      </w:r>
      <w:r w:rsidR="00C83879" w:rsidRPr="008D06D9">
        <w:rPr>
          <w:rFonts w:ascii="Times New Roman" w:hAnsi="Times New Roman" w:cs="Times New Roman"/>
          <w:sz w:val="24"/>
          <w:szCs w:val="24"/>
        </w:rPr>
        <w:t xml:space="preserve">Propuesta </w:t>
      </w:r>
      <w:r>
        <w:rPr>
          <w:rFonts w:ascii="Times New Roman" w:hAnsi="Times New Roman" w:cs="Times New Roman"/>
          <w:sz w:val="24"/>
          <w:szCs w:val="24"/>
        </w:rPr>
        <w:t>d</w:t>
      </w:r>
      <w:r w:rsidRPr="008D06D9">
        <w:rPr>
          <w:rFonts w:ascii="Times New Roman" w:hAnsi="Times New Roman" w:cs="Times New Roman"/>
          <w:sz w:val="24"/>
          <w:szCs w:val="24"/>
        </w:rPr>
        <w:t xml:space="preserve">e Norma Internacional </w:t>
      </w:r>
      <w:r>
        <w:rPr>
          <w:rFonts w:ascii="Times New Roman" w:hAnsi="Times New Roman" w:cs="Times New Roman"/>
          <w:sz w:val="24"/>
          <w:szCs w:val="24"/>
        </w:rPr>
        <w:t>d</w:t>
      </w:r>
      <w:r w:rsidRPr="008D06D9">
        <w:rPr>
          <w:rFonts w:ascii="Times New Roman" w:hAnsi="Times New Roman" w:cs="Times New Roman"/>
          <w:sz w:val="24"/>
          <w:szCs w:val="24"/>
        </w:rPr>
        <w:t xml:space="preserve">e </w:t>
      </w:r>
      <w:r>
        <w:rPr>
          <w:rFonts w:ascii="Times New Roman" w:hAnsi="Times New Roman" w:cs="Times New Roman"/>
          <w:sz w:val="24"/>
          <w:szCs w:val="24"/>
        </w:rPr>
        <w:t>I</w:t>
      </w:r>
      <w:r w:rsidR="00C83879" w:rsidRPr="008D06D9">
        <w:rPr>
          <w:rFonts w:ascii="Times New Roman" w:hAnsi="Times New Roman" w:cs="Times New Roman"/>
          <w:sz w:val="24"/>
          <w:szCs w:val="24"/>
        </w:rPr>
        <w:t xml:space="preserve">nformación </w:t>
      </w:r>
      <w:r w:rsidRPr="008D06D9">
        <w:rPr>
          <w:rFonts w:ascii="Times New Roman" w:hAnsi="Times New Roman" w:cs="Times New Roman"/>
          <w:sz w:val="24"/>
          <w:szCs w:val="24"/>
        </w:rPr>
        <w:t xml:space="preserve">Financiera </w:t>
      </w:r>
      <w:r>
        <w:rPr>
          <w:rFonts w:ascii="Times New Roman" w:hAnsi="Times New Roman" w:cs="Times New Roman"/>
          <w:sz w:val="24"/>
          <w:szCs w:val="24"/>
        </w:rPr>
        <w:t>p</w:t>
      </w:r>
      <w:r w:rsidRPr="008D06D9">
        <w:rPr>
          <w:rFonts w:ascii="Times New Roman" w:hAnsi="Times New Roman" w:cs="Times New Roman"/>
          <w:sz w:val="24"/>
          <w:szCs w:val="24"/>
        </w:rPr>
        <w:t xml:space="preserve">ara </w:t>
      </w:r>
      <w:r w:rsidR="00C83879" w:rsidRPr="008D06D9">
        <w:rPr>
          <w:rFonts w:ascii="Times New Roman" w:hAnsi="Times New Roman" w:cs="Times New Roman"/>
          <w:sz w:val="24"/>
          <w:szCs w:val="24"/>
        </w:rPr>
        <w:t xml:space="preserve">PYMES </w:t>
      </w:r>
      <w:r>
        <w:rPr>
          <w:rFonts w:ascii="Times New Roman" w:hAnsi="Times New Roman" w:cs="Times New Roman"/>
          <w:sz w:val="24"/>
          <w:szCs w:val="24"/>
        </w:rPr>
        <w:t>p</w:t>
      </w:r>
      <w:r w:rsidRPr="008D06D9">
        <w:rPr>
          <w:rFonts w:ascii="Times New Roman" w:hAnsi="Times New Roman" w:cs="Times New Roman"/>
          <w:sz w:val="24"/>
          <w:szCs w:val="24"/>
        </w:rPr>
        <w:t xml:space="preserve">ara </w:t>
      </w:r>
      <w:r>
        <w:rPr>
          <w:rFonts w:ascii="Times New Roman" w:hAnsi="Times New Roman" w:cs="Times New Roman"/>
          <w:sz w:val="24"/>
          <w:szCs w:val="24"/>
        </w:rPr>
        <w:t>l</w:t>
      </w:r>
      <w:r w:rsidRPr="008D06D9">
        <w:rPr>
          <w:rFonts w:ascii="Times New Roman" w:hAnsi="Times New Roman" w:cs="Times New Roman"/>
          <w:sz w:val="24"/>
          <w:szCs w:val="24"/>
        </w:rPr>
        <w:t xml:space="preserve">a Convergencia </w:t>
      </w:r>
      <w:r>
        <w:rPr>
          <w:rFonts w:ascii="Times New Roman" w:hAnsi="Times New Roman" w:cs="Times New Roman"/>
          <w:sz w:val="24"/>
          <w:szCs w:val="24"/>
        </w:rPr>
        <w:t>h</w:t>
      </w:r>
      <w:r w:rsidRPr="008D06D9">
        <w:rPr>
          <w:rFonts w:ascii="Times New Roman" w:hAnsi="Times New Roman" w:cs="Times New Roman"/>
          <w:sz w:val="24"/>
          <w:szCs w:val="24"/>
        </w:rPr>
        <w:t xml:space="preserve">acia Estándares </w:t>
      </w:r>
      <w:r>
        <w:rPr>
          <w:rFonts w:ascii="Times New Roman" w:hAnsi="Times New Roman" w:cs="Times New Roman"/>
          <w:sz w:val="24"/>
          <w:szCs w:val="24"/>
        </w:rPr>
        <w:t>I</w:t>
      </w:r>
      <w:r w:rsidR="00C83879" w:rsidRPr="008D06D9">
        <w:rPr>
          <w:rFonts w:ascii="Times New Roman" w:hAnsi="Times New Roman" w:cs="Times New Roman"/>
          <w:sz w:val="24"/>
          <w:szCs w:val="24"/>
        </w:rPr>
        <w:t>nternacionales</w:t>
      </w:r>
      <w:r w:rsidRPr="008D06D9">
        <w:rPr>
          <w:rFonts w:ascii="Times New Roman" w:hAnsi="Times New Roman" w:cs="Times New Roman"/>
          <w:sz w:val="24"/>
          <w:szCs w:val="24"/>
        </w:rPr>
        <w:t xml:space="preserve">. </w:t>
      </w:r>
      <w:r>
        <w:rPr>
          <w:rFonts w:ascii="Times New Roman" w:hAnsi="Times New Roman" w:cs="Times New Roman"/>
          <w:sz w:val="24"/>
          <w:szCs w:val="24"/>
        </w:rPr>
        <w:t>D</w:t>
      </w:r>
      <w:r w:rsidR="00C83879" w:rsidRPr="008D06D9">
        <w:rPr>
          <w:rFonts w:ascii="Times New Roman" w:hAnsi="Times New Roman" w:cs="Times New Roman"/>
          <w:sz w:val="24"/>
          <w:szCs w:val="24"/>
        </w:rPr>
        <w:t xml:space="preserve">el </w:t>
      </w:r>
      <w:r w:rsidRPr="008D06D9">
        <w:rPr>
          <w:rFonts w:ascii="Times New Roman" w:hAnsi="Times New Roman" w:cs="Times New Roman"/>
          <w:sz w:val="24"/>
          <w:szCs w:val="24"/>
        </w:rPr>
        <w:t xml:space="preserve">23 De </w:t>
      </w:r>
      <w:r w:rsidR="00C83879" w:rsidRPr="008D06D9">
        <w:rPr>
          <w:rFonts w:ascii="Times New Roman" w:hAnsi="Times New Roman" w:cs="Times New Roman"/>
          <w:sz w:val="24"/>
          <w:szCs w:val="24"/>
        </w:rPr>
        <w:t xml:space="preserve">Octubre </w:t>
      </w:r>
      <w:r>
        <w:rPr>
          <w:rFonts w:ascii="Times New Roman" w:hAnsi="Times New Roman" w:cs="Times New Roman"/>
          <w:sz w:val="24"/>
          <w:szCs w:val="24"/>
        </w:rPr>
        <w:t>d</w:t>
      </w:r>
      <w:r w:rsidRPr="008D06D9">
        <w:rPr>
          <w:rFonts w:ascii="Times New Roman" w:hAnsi="Times New Roman" w:cs="Times New Roman"/>
          <w:sz w:val="24"/>
          <w:szCs w:val="24"/>
        </w:rPr>
        <w:t>e 2012</w:t>
      </w:r>
      <w:r>
        <w:rPr>
          <w:rFonts w:ascii="Times New Roman" w:hAnsi="Times New Roman" w:cs="Times New Roman"/>
          <w:sz w:val="24"/>
          <w:szCs w:val="24"/>
        </w:rPr>
        <w:t>.</w:t>
      </w:r>
    </w:p>
    <w:p w:rsidR="00C83879" w:rsidRDefault="00C83879" w:rsidP="00A81CFB">
      <w:pPr>
        <w:spacing w:after="0"/>
        <w:ind w:left="426" w:hanging="426"/>
        <w:jc w:val="both"/>
        <w:rPr>
          <w:rFonts w:ascii="Times New Roman" w:hAnsi="Times New Roman"/>
          <w:sz w:val="24"/>
          <w:szCs w:val="24"/>
        </w:rPr>
      </w:pPr>
    </w:p>
    <w:p w:rsidR="008F0D7C" w:rsidRPr="008F0D7C" w:rsidRDefault="008F0D7C" w:rsidP="008F0D7C">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Consejo Técnico </w:t>
      </w:r>
      <w:r>
        <w:rPr>
          <w:rFonts w:ascii="Times New Roman" w:hAnsi="Times New Roman" w:cs="Times New Roman"/>
          <w:sz w:val="24"/>
          <w:szCs w:val="24"/>
        </w:rPr>
        <w:t>d</w:t>
      </w:r>
      <w:r w:rsidRPr="00B4062D">
        <w:rPr>
          <w:rFonts w:ascii="Times New Roman" w:hAnsi="Times New Roman" w:cs="Times New Roman"/>
          <w:sz w:val="24"/>
          <w:szCs w:val="24"/>
        </w:rPr>
        <w:t xml:space="preserve">e </w:t>
      </w:r>
      <w:r>
        <w:rPr>
          <w:rFonts w:ascii="Times New Roman" w:hAnsi="Times New Roman" w:cs="Times New Roman"/>
          <w:sz w:val="24"/>
          <w:szCs w:val="24"/>
        </w:rPr>
        <w:t>l</w:t>
      </w:r>
      <w:r w:rsidRPr="00B4062D">
        <w:rPr>
          <w:rFonts w:ascii="Times New Roman" w:hAnsi="Times New Roman" w:cs="Times New Roman"/>
          <w:sz w:val="24"/>
          <w:szCs w:val="24"/>
        </w:rPr>
        <w:t>a Contaduría Pública, (2012).</w:t>
      </w:r>
      <w:r>
        <w:rPr>
          <w:rFonts w:ascii="Times New Roman" w:hAnsi="Times New Roman" w:cs="Times New Roman"/>
          <w:sz w:val="24"/>
          <w:szCs w:val="24"/>
        </w:rPr>
        <w:t xml:space="preserve"> </w:t>
      </w:r>
      <w:r w:rsidRPr="008F0D7C">
        <w:rPr>
          <w:rFonts w:ascii="Times New Roman" w:hAnsi="Times New Roman" w:cs="Times New Roman"/>
          <w:sz w:val="24"/>
          <w:szCs w:val="24"/>
        </w:rPr>
        <w:t xml:space="preserve">Direccionamiento Estratégico. Del </w:t>
      </w:r>
      <w:r>
        <w:rPr>
          <w:rFonts w:ascii="Times New Roman" w:hAnsi="Times New Roman" w:cs="Times New Roman"/>
          <w:sz w:val="24"/>
          <w:szCs w:val="24"/>
        </w:rPr>
        <w:t>P</w:t>
      </w:r>
      <w:r w:rsidRPr="008F0D7C">
        <w:rPr>
          <w:rFonts w:ascii="Times New Roman" w:hAnsi="Times New Roman" w:cs="Times New Roman"/>
          <w:sz w:val="24"/>
          <w:szCs w:val="24"/>
        </w:rPr>
        <w:t xml:space="preserve">roceso </w:t>
      </w:r>
      <w:r>
        <w:rPr>
          <w:rFonts w:ascii="Times New Roman" w:hAnsi="Times New Roman" w:cs="Times New Roman"/>
          <w:sz w:val="24"/>
          <w:szCs w:val="24"/>
        </w:rPr>
        <w:t>d</w:t>
      </w:r>
      <w:r w:rsidRPr="008F0D7C">
        <w:rPr>
          <w:rFonts w:ascii="Times New Roman" w:hAnsi="Times New Roman" w:cs="Times New Roman"/>
          <w:sz w:val="24"/>
          <w:szCs w:val="24"/>
        </w:rPr>
        <w:t xml:space="preserve">e Convergencia </w:t>
      </w:r>
      <w:r>
        <w:rPr>
          <w:rFonts w:ascii="Times New Roman" w:hAnsi="Times New Roman" w:cs="Times New Roman"/>
          <w:sz w:val="24"/>
          <w:szCs w:val="24"/>
        </w:rPr>
        <w:t>d</w:t>
      </w:r>
      <w:r w:rsidRPr="008F0D7C">
        <w:rPr>
          <w:rFonts w:ascii="Times New Roman" w:hAnsi="Times New Roman" w:cs="Times New Roman"/>
          <w:sz w:val="24"/>
          <w:szCs w:val="24"/>
        </w:rPr>
        <w:t xml:space="preserve">e </w:t>
      </w:r>
      <w:r>
        <w:rPr>
          <w:rFonts w:ascii="Times New Roman" w:hAnsi="Times New Roman" w:cs="Times New Roman"/>
          <w:sz w:val="24"/>
          <w:szCs w:val="24"/>
        </w:rPr>
        <w:t>l</w:t>
      </w:r>
      <w:r w:rsidRPr="008F0D7C">
        <w:rPr>
          <w:rFonts w:ascii="Times New Roman" w:hAnsi="Times New Roman" w:cs="Times New Roman"/>
          <w:sz w:val="24"/>
          <w:szCs w:val="24"/>
        </w:rPr>
        <w:t xml:space="preserve">as Normas </w:t>
      </w:r>
      <w:r>
        <w:rPr>
          <w:rFonts w:ascii="Times New Roman" w:hAnsi="Times New Roman" w:cs="Times New Roman"/>
          <w:sz w:val="24"/>
          <w:szCs w:val="24"/>
        </w:rPr>
        <w:t>d</w:t>
      </w:r>
      <w:r w:rsidRPr="008F0D7C">
        <w:rPr>
          <w:rFonts w:ascii="Times New Roman" w:hAnsi="Times New Roman" w:cs="Times New Roman"/>
          <w:sz w:val="24"/>
          <w:szCs w:val="24"/>
        </w:rPr>
        <w:t xml:space="preserve">e Contabilidad </w:t>
      </w:r>
      <w:r>
        <w:rPr>
          <w:rFonts w:ascii="Times New Roman" w:hAnsi="Times New Roman" w:cs="Times New Roman"/>
          <w:sz w:val="24"/>
          <w:szCs w:val="24"/>
        </w:rPr>
        <w:t>e</w:t>
      </w:r>
      <w:r w:rsidRPr="008F0D7C">
        <w:rPr>
          <w:rFonts w:ascii="Times New Roman" w:hAnsi="Times New Roman" w:cs="Times New Roman"/>
          <w:sz w:val="24"/>
          <w:szCs w:val="24"/>
        </w:rPr>
        <w:t xml:space="preserve"> Información Financiera </w:t>
      </w:r>
      <w:r>
        <w:rPr>
          <w:rFonts w:ascii="Times New Roman" w:hAnsi="Times New Roman" w:cs="Times New Roman"/>
          <w:sz w:val="24"/>
          <w:szCs w:val="24"/>
        </w:rPr>
        <w:t>y</w:t>
      </w:r>
      <w:r w:rsidRPr="008F0D7C">
        <w:rPr>
          <w:rFonts w:ascii="Times New Roman" w:hAnsi="Times New Roman" w:cs="Times New Roman"/>
          <w:sz w:val="24"/>
          <w:szCs w:val="24"/>
        </w:rPr>
        <w:t xml:space="preserve"> </w:t>
      </w:r>
      <w:r>
        <w:rPr>
          <w:rFonts w:ascii="Times New Roman" w:hAnsi="Times New Roman" w:cs="Times New Roman"/>
          <w:sz w:val="24"/>
          <w:szCs w:val="24"/>
        </w:rPr>
        <w:t>d</w:t>
      </w:r>
      <w:r w:rsidRPr="008F0D7C">
        <w:rPr>
          <w:rFonts w:ascii="Times New Roman" w:hAnsi="Times New Roman" w:cs="Times New Roman"/>
          <w:sz w:val="24"/>
          <w:szCs w:val="24"/>
        </w:rPr>
        <w:t xml:space="preserve">e Aseguramiento </w:t>
      </w:r>
      <w:r>
        <w:rPr>
          <w:rFonts w:ascii="Times New Roman" w:hAnsi="Times New Roman" w:cs="Times New Roman"/>
          <w:sz w:val="24"/>
          <w:szCs w:val="24"/>
        </w:rPr>
        <w:t>d</w:t>
      </w:r>
      <w:r w:rsidRPr="008F0D7C">
        <w:rPr>
          <w:rFonts w:ascii="Times New Roman" w:hAnsi="Times New Roman" w:cs="Times New Roman"/>
          <w:sz w:val="24"/>
          <w:szCs w:val="24"/>
        </w:rPr>
        <w:t xml:space="preserve">e </w:t>
      </w:r>
      <w:r>
        <w:rPr>
          <w:rFonts w:ascii="Times New Roman" w:hAnsi="Times New Roman" w:cs="Times New Roman"/>
          <w:sz w:val="24"/>
          <w:szCs w:val="24"/>
        </w:rPr>
        <w:t>l</w:t>
      </w:r>
      <w:r w:rsidRPr="008F0D7C">
        <w:rPr>
          <w:rFonts w:ascii="Times New Roman" w:hAnsi="Times New Roman" w:cs="Times New Roman"/>
          <w:sz w:val="24"/>
          <w:szCs w:val="24"/>
        </w:rPr>
        <w:t xml:space="preserve">a Información, </w:t>
      </w:r>
      <w:r>
        <w:rPr>
          <w:rFonts w:ascii="Times New Roman" w:hAnsi="Times New Roman" w:cs="Times New Roman"/>
          <w:sz w:val="24"/>
          <w:szCs w:val="24"/>
        </w:rPr>
        <w:t>c</w:t>
      </w:r>
      <w:r w:rsidRPr="008F0D7C">
        <w:rPr>
          <w:rFonts w:ascii="Times New Roman" w:hAnsi="Times New Roman" w:cs="Times New Roman"/>
          <w:sz w:val="24"/>
          <w:szCs w:val="24"/>
        </w:rPr>
        <w:t>on Estándares Internacionales</w:t>
      </w:r>
      <w:r>
        <w:rPr>
          <w:rFonts w:ascii="Times New Roman" w:hAnsi="Times New Roman" w:cs="Times New Roman"/>
          <w:sz w:val="24"/>
          <w:szCs w:val="24"/>
        </w:rPr>
        <w:t xml:space="preserve">. </w:t>
      </w:r>
      <w:r w:rsidR="008D06D9">
        <w:rPr>
          <w:rFonts w:ascii="Times New Roman" w:hAnsi="Times New Roman" w:cs="Times New Roman"/>
          <w:sz w:val="24"/>
          <w:szCs w:val="24"/>
        </w:rPr>
        <w:t>Del 05 de Diciembre de 2012.</w:t>
      </w:r>
    </w:p>
    <w:p w:rsidR="008F0D7C" w:rsidRPr="00B4062D" w:rsidRDefault="008F0D7C" w:rsidP="00A81CFB">
      <w:pPr>
        <w:spacing w:after="0"/>
        <w:ind w:left="426" w:hanging="426"/>
        <w:jc w:val="both"/>
        <w:rPr>
          <w:rFonts w:ascii="Times New Roman" w:hAnsi="Times New Roman"/>
          <w:sz w:val="24"/>
          <w:szCs w:val="24"/>
        </w:rPr>
      </w:pPr>
    </w:p>
    <w:p w:rsidR="00A81CFB" w:rsidRPr="00B4062D" w:rsidRDefault="00A81CFB" w:rsidP="00A81CFB">
      <w:pPr>
        <w:spacing w:after="0"/>
        <w:ind w:left="426" w:hanging="426"/>
        <w:jc w:val="both"/>
        <w:rPr>
          <w:rFonts w:ascii="Times New Roman" w:hAnsi="Times New Roman"/>
          <w:sz w:val="24"/>
          <w:szCs w:val="24"/>
        </w:rPr>
      </w:pPr>
      <w:r w:rsidRPr="00E846A7">
        <w:rPr>
          <w:rFonts w:ascii="Times New Roman" w:hAnsi="Times New Roman"/>
          <w:sz w:val="24"/>
          <w:szCs w:val="24"/>
        </w:rPr>
        <w:t xml:space="preserve">Cooperativa Financiera John F. Kennedy Ltda. </w:t>
      </w:r>
      <w:r w:rsidRPr="00B4062D">
        <w:rPr>
          <w:rFonts w:ascii="Times New Roman" w:hAnsi="Times New Roman"/>
          <w:sz w:val="24"/>
          <w:szCs w:val="24"/>
        </w:rPr>
        <w:t xml:space="preserve">(2011). Estados Financieros de Propósito General a Diciembre 31 de 2011, Notas a los mismos y Dictamen del Revisor Fiscal. Extraído el 01 de Junio, 2012 de:  </w:t>
      </w:r>
      <w:hyperlink r:id="rId31" w:history="1">
        <w:r w:rsidRPr="00B4062D">
          <w:rPr>
            <w:rStyle w:val="Hipervnculo"/>
            <w:rFonts w:ascii="Times New Roman" w:hAnsi="Times New Roman"/>
            <w:color w:val="auto"/>
            <w:sz w:val="24"/>
            <w:szCs w:val="24"/>
            <w:u w:val="none"/>
          </w:rPr>
          <w:t>http://www.coopkennedy.com.co/Save/Files/BALANCE%20DE%20PUBLICACION.pdf</w:t>
        </w:r>
      </w:hyperlink>
    </w:p>
    <w:p w:rsidR="00A81CFB" w:rsidRPr="00B4062D" w:rsidRDefault="00A81CFB" w:rsidP="00A81CFB">
      <w:pPr>
        <w:spacing w:after="0"/>
        <w:ind w:left="426"/>
        <w:jc w:val="both"/>
        <w:rPr>
          <w:rFonts w:ascii="Times New Roman" w:hAnsi="Times New Roman"/>
          <w:sz w:val="24"/>
          <w:szCs w:val="24"/>
        </w:rPr>
      </w:pPr>
      <w:r w:rsidRPr="00B4062D">
        <w:rPr>
          <w:rFonts w:ascii="Times New Roman" w:hAnsi="Times New Roman"/>
          <w:sz w:val="24"/>
          <w:szCs w:val="24"/>
        </w:rPr>
        <w:t>http://www.coopkennedy.com.co/Save/Files/NOTAS%20A%20LOS%20ESTADOS%20FINAL%20Y%20ULTIMO.pdf</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Daza, J. (2003). Las Normas Internacionales de Contabilidad, NIC, y su Aplicación en Colombia, </w:t>
      </w:r>
      <w:r w:rsidRPr="00B4062D">
        <w:rPr>
          <w:rFonts w:ascii="Times New Roman" w:hAnsi="Times New Roman" w:cs="Times New Roman"/>
          <w:i/>
          <w:sz w:val="24"/>
          <w:szCs w:val="24"/>
        </w:rPr>
        <w:t>Revista Gestión &amp; Desarrollo</w:t>
      </w:r>
      <w:r w:rsidRPr="00B4062D">
        <w:rPr>
          <w:rFonts w:ascii="Times New Roman" w:hAnsi="Times New Roman" w:cs="Times New Roman"/>
          <w:sz w:val="24"/>
          <w:szCs w:val="24"/>
        </w:rPr>
        <w:t>. 6, 39-47.</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Decreto 4946 de 2011</w:t>
      </w:r>
    </w:p>
    <w:p w:rsidR="00A81CFB" w:rsidRDefault="00A81CFB" w:rsidP="00A81CFB">
      <w:pPr>
        <w:spacing w:after="0" w:line="360" w:lineRule="auto"/>
        <w:ind w:left="426" w:hanging="426"/>
        <w:jc w:val="both"/>
        <w:rPr>
          <w:rFonts w:ascii="Times New Roman" w:hAnsi="Times New Roman" w:cs="Times New Roman"/>
          <w:sz w:val="24"/>
          <w:szCs w:val="24"/>
        </w:rPr>
      </w:pPr>
    </w:p>
    <w:p w:rsidR="00A32D8B" w:rsidRDefault="00A32D8B" w:rsidP="00A81CFB">
      <w:p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Decreto 2784 de 2012</w:t>
      </w:r>
    </w:p>
    <w:p w:rsidR="00A32D8B" w:rsidRDefault="00A32D8B" w:rsidP="00A81CFB">
      <w:pPr>
        <w:spacing w:after="0" w:line="360" w:lineRule="auto"/>
        <w:ind w:left="426" w:hanging="426"/>
        <w:jc w:val="both"/>
        <w:rPr>
          <w:rFonts w:ascii="Times New Roman" w:hAnsi="Times New Roman" w:cs="Times New Roman"/>
          <w:sz w:val="24"/>
          <w:szCs w:val="24"/>
        </w:rPr>
      </w:pPr>
    </w:p>
    <w:p w:rsidR="00F14347" w:rsidRDefault="00F14347" w:rsidP="00F14347">
      <w:pPr>
        <w:spacing w:after="0"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IASPlus</w:t>
      </w:r>
      <w:proofErr w:type="spellEnd"/>
      <w:r>
        <w:rPr>
          <w:rFonts w:ascii="Times New Roman" w:hAnsi="Times New Roman" w:cs="Times New Roman"/>
          <w:sz w:val="24"/>
          <w:szCs w:val="24"/>
        </w:rPr>
        <w:t xml:space="preserve">. Historia de la NIIF 9. Extraído el 20 de Junio, 2012 de: </w:t>
      </w:r>
      <w:r w:rsidRPr="00F14347">
        <w:rPr>
          <w:rFonts w:ascii="Times New Roman" w:hAnsi="Times New Roman" w:cs="Times New Roman"/>
          <w:sz w:val="24"/>
          <w:szCs w:val="24"/>
        </w:rPr>
        <w:t>http://www.iasplus.com/Plone/en/standards/standard49</w:t>
      </w:r>
    </w:p>
    <w:p w:rsidR="00906EB3" w:rsidRDefault="00906EB3"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García, J y Lorca, P. (2002). La Aceptación de las Normas Internacionales de Contabilidad: Un Proceso no Exento de Dificultades. </w:t>
      </w:r>
      <w:r w:rsidRPr="00B4062D">
        <w:rPr>
          <w:rFonts w:ascii="Times New Roman" w:hAnsi="Times New Roman" w:cs="Times New Roman"/>
          <w:i/>
          <w:sz w:val="24"/>
          <w:szCs w:val="24"/>
        </w:rPr>
        <w:t xml:space="preserve">Revista </w:t>
      </w:r>
      <w:proofErr w:type="spellStart"/>
      <w:r w:rsidRPr="00B4062D">
        <w:rPr>
          <w:rFonts w:ascii="Times New Roman" w:hAnsi="Times New Roman" w:cs="Times New Roman"/>
          <w:i/>
          <w:sz w:val="24"/>
          <w:szCs w:val="24"/>
        </w:rPr>
        <w:t>Legis</w:t>
      </w:r>
      <w:proofErr w:type="spellEnd"/>
      <w:r w:rsidRPr="00B4062D">
        <w:rPr>
          <w:rFonts w:ascii="Times New Roman" w:hAnsi="Times New Roman" w:cs="Times New Roman"/>
          <w:i/>
          <w:sz w:val="24"/>
          <w:szCs w:val="24"/>
        </w:rPr>
        <w:t xml:space="preserve"> del Contador.</w:t>
      </w:r>
      <w:r w:rsidRPr="00B4062D">
        <w:rPr>
          <w:rFonts w:ascii="Times New Roman" w:hAnsi="Times New Roman" w:cs="Times New Roman"/>
          <w:sz w:val="24"/>
          <w:szCs w:val="24"/>
        </w:rPr>
        <w:t xml:space="preserve"> 10.15-44.</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Ley 43 de 1990</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Ley 454 de 1998</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Ley 1314 de 2009</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Marco Conceptual de NIIF</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NIC 1 “</w:t>
      </w:r>
      <w:r w:rsidRPr="00B4062D">
        <w:rPr>
          <w:rFonts w:ascii="Times New Roman" w:hAnsi="Times New Roman" w:cs="Times New Roman"/>
          <w:i/>
          <w:sz w:val="24"/>
          <w:szCs w:val="24"/>
        </w:rPr>
        <w:t>Presentación de Estados Financieros”</w:t>
      </w:r>
    </w:p>
    <w:p w:rsidR="00A81CFB" w:rsidRDefault="00A81CFB" w:rsidP="00A81CFB">
      <w:pPr>
        <w:spacing w:after="0" w:line="360" w:lineRule="auto"/>
        <w:rPr>
          <w:rFonts w:ascii="Times New Roman" w:hAnsi="Times New Roman" w:cs="Times New Roman"/>
          <w:sz w:val="24"/>
          <w:szCs w:val="24"/>
        </w:rPr>
      </w:pPr>
    </w:p>
    <w:p w:rsidR="00906EB3" w:rsidRDefault="00167C44" w:rsidP="00A81CFB">
      <w:pPr>
        <w:spacing w:after="0" w:line="360" w:lineRule="auto"/>
        <w:rPr>
          <w:rFonts w:ascii="Times New Roman" w:hAnsi="Times New Roman" w:cs="Times New Roman"/>
          <w:sz w:val="24"/>
          <w:szCs w:val="24"/>
        </w:rPr>
      </w:pPr>
      <w:r>
        <w:rPr>
          <w:rFonts w:ascii="Times New Roman" w:hAnsi="Times New Roman" w:cs="Times New Roman"/>
          <w:sz w:val="24"/>
          <w:szCs w:val="24"/>
        </w:rPr>
        <w:t>NIC 24 “</w:t>
      </w:r>
      <w:r>
        <w:rPr>
          <w:rFonts w:ascii="Times New Roman" w:hAnsi="Times New Roman" w:cs="Times New Roman"/>
          <w:i/>
          <w:sz w:val="24"/>
          <w:szCs w:val="24"/>
        </w:rPr>
        <w:t>Información a Revelar sobre Partes Relacionadas</w:t>
      </w:r>
      <w:r>
        <w:rPr>
          <w:rFonts w:ascii="Times New Roman" w:hAnsi="Times New Roman" w:cs="Times New Roman"/>
          <w:sz w:val="24"/>
          <w:szCs w:val="24"/>
        </w:rPr>
        <w:t>”</w:t>
      </w:r>
    </w:p>
    <w:p w:rsidR="00906EB3" w:rsidRPr="00B4062D" w:rsidRDefault="00906EB3"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i/>
          <w:sz w:val="24"/>
          <w:szCs w:val="24"/>
        </w:rPr>
      </w:pPr>
      <w:r w:rsidRPr="00B4062D">
        <w:rPr>
          <w:rFonts w:ascii="Times New Roman" w:hAnsi="Times New Roman" w:cs="Times New Roman"/>
          <w:sz w:val="24"/>
          <w:szCs w:val="24"/>
        </w:rPr>
        <w:t>NIC 32 “</w:t>
      </w:r>
      <w:r w:rsidRPr="00B4062D">
        <w:rPr>
          <w:rFonts w:ascii="Times New Roman" w:hAnsi="Times New Roman" w:cs="Times New Roman"/>
          <w:i/>
          <w:sz w:val="24"/>
          <w:szCs w:val="24"/>
        </w:rPr>
        <w:t>Instrumentos financieros: Presentación e información a revelar”</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i/>
          <w:sz w:val="24"/>
          <w:szCs w:val="24"/>
        </w:rPr>
      </w:pPr>
      <w:r w:rsidRPr="00B4062D">
        <w:rPr>
          <w:rFonts w:ascii="Times New Roman" w:hAnsi="Times New Roman" w:cs="Times New Roman"/>
          <w:sz w:val="24"/>
          <w:szCs w:val="24"/>
        </w:rPr>
        <w:t>NIC 39 “</w:t>
      </w:r>
      <w:r w:rsidRPr="00B4062D">
        <w:rPr>
          <w:rFonts w:ascii="Times New Roman" w:hAnsi="Times New Roman" w:cs="Times New Roman"/>
          <w:i/>
          <w:sz w:val="24"/>
          <w:szCs w:val="24"/>
        </w:rPr>
        <w:t>Instrumentos financiero: Reconocimiento y valoración”</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sz w:val="24"/>
          <w:szCs w:val="24"/>
        </w:rPr>
      </w:pPr>
      <w:r w:rsidRPr="00B4062D">
        <w:rPr>
          <w:rFonts w:ascii="Times New Roman" w:hAnsi="Times New Roman" w:cs="Times New Roman"/>
          <w:sz w:val="24"/>
          <w:szCs w:val="24"/>
        </w:rPr>
        <w:t>NIIF 7 “</w:t>
      </w:r>
      <w:r w:rsidRPr="00B4062D">
        <w:rPr>
          <w:rFonts w:ascii="Times New Roman" w:hAnsi="Times New Roman" w:cs="Times New Roman"/>
          <w:i/>
          <w:sz w:val="24"/>
          <w:szCs w:val="24"/>
        </w:rPr>
        <w:t>Instrumentos financieros: Información a revelar</w:t>
      </w:r>
      <w:r w:rsidRPr="00B4062D">
        <w:rPr>
          <w:rFonts w:ascii="Times New Roman" w:hAnsi="Times New Roman" w:cs="Times New Roman"/>
          <w:sz w:val="24"/>
          <w:szCs w:val="24"/>
        </w:rPr>
        <w:t xml:space="preserve">” </w:t>
      </w:r>
    </w:p>
    <w:p w:rsidR="00A81CFB" w:rsidRDefault="00A81CFB" w:rsidP="00A81CFB">
      <w:pPr>
        <w:spacing w:after="0" w:line="360" w:lineRule="auto"/>
        <w:rPr>
          <w:rFonts w:ascii="Times New Roman" w:hAnsi="Times New Roman" w:cs="Times New Roman"/>
          <w:sz w:val="24"/>
          <w:szCs w:val="24"/>
        </w:rPr>
      </w:pPr>
    </w:p>
    <w:p w:rsidR="00906EB3" w:rsidRDefault="00906EB3" w:rsidP="00A81CF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NIIF 8 </w:t>
      </w:r>
      <w:r w:rsidRPr="00906EB3">
        <w:rPr>
          <w:rFonts w:ascii="Times New Roman" w:hAnsi="Times New Roman" w:cs="Times New Roman"/>
          <w:sz w:val="24"/>
          <w:szCs w:val="24"/>
        </w:rPr>
        <w:t>“</w:t>
      </w:r>
      <w:r w:rsidRPr="00906EB3">
        <w:rPr>
          <w:rFonts w:ascii="Times New Roman" w:hAnsi="Times New Roman" w:cs="Times New Roman"/>
          <w:i/>
          <w:sz w:val="24"/>
          <w:szCs w:val="24"/>
        </w:rPr>
        <w:t xml:space="preserve">Segmentos </w:t>
      </w:r>
      <w:r>
        <w:rPr>
          <w:rFonts w:ascii="Times New Roman" w:hAnsi="Times New Roman" w:cs="Times New Roman"/>
          <w:i/>
          <w:sz w:val="24"/>
          <w:szCs w:val="24"/>
        </w:rPr>
        <w:t xml:space="preserve">de </w:t>
      </w:r>
      <w:r w:rsidRPr="00906EB3">
        <w:rPr>
          <w:rFonts w:ascii="Times New Roman" w:hAnsi="Times New Roman" w:cs="Times New Roman"/>
          <w:i/>
          <w:sz w:val="24"/>
          <w:szCs w:val="24"/>
        </w:rPr>
        <w:t>Opera</w:t>
      </w:r>
      <w:r>
        <w:rPr>
          <w:rFonts w:ascii="Times New Roman" w:hAnsi="Times New Roman" w:cs="Times New Roman"/>
          <w:i/>
          <w:sz w:val="24"/>
          <w:szCs w:val="24"/>
        </w:rPr>
        <w:t>ción</w:t>
      </w:r>
      <w:r w:rsidRPr="00906EB3">
        <w:rPr>
          <w:rFonts w:ascii="Times New Roman" w:hAnsi="Times New Roman" w:cs="Times New Roman"/>
          <w:sz w:val="24"/>
          <w:szCs w:val="24"/>
        </w:rPr>
        <w:t>”</w:t>
      </w:r>
    </w:p>
    <w:p w:rsidR="009C60C0" w:rsidRPr="00B4062D" w:rsidRDefault="009C60C0"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rPr>
          <w:rFonts w:ascii="Times New Roman" w:hAnsi="Times New Roman" w:cs="Times New Roman"/>
          <w:i/>
          <w:sz w:val="24"/>
          <w:szCs w:val="24"/>
        </w:rPr>
      </w:pPr>
      <w:r w:rsidRPr="00B4062D">
        <w:rPr>
          <w:rFonts w:ascii="Times New Roman" w:hAnsi="Times New Roman" w:cs="Times New Roman"/>
          <w:sz w:val="24"/>
          <w:szCs w:val="24"/>
        </w:rPr>
        <w:t>NIIF 9 “</w:t>
      </w:r>
      <w:r w:rsidRPr="00B4062D">
        <w:rPr>
          <w:rFonts w:ascii="Times New Roman" w:hAnsi="Times New Roman" w:cs="Times New Roman"/>
          <w:i/>
          <w:sz w:val="24"/>
          <w:szCs w:val="24"/>
        </w:rPr>
        <w:t>Instrumentos financieros”</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Portal NIC - NIIF. (2011). IASB aplaza la fecha de vigencia de la NIIF 9 al 2015. Extraído el 14 de Diciembre, 2012 de: http://www.nicniif.org/home/novedades/iasb-aplaza-la-fecha-de-vigencia-de-la-niif-9-al-2015.html</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proofErr w:type="spellStart"/>
      <w:r w:rsidRPr="00B4062D">
        <w:rPr>
          <w:rFonts w:ascii="Times New Roman" w:hAnsi="Times New Roman" w:cs="Times New Roman"/>
          <w:sz w:val="24"/>
          <w:szCs w:val="24"/>
        </w:rPr>
        <w:t>Sinibaldi</w:t>
      </w:r>
      <w:proofErr w:type="spellEnd"/>
      <w:r w:rsidRPr="00B4062D">
        <w:rPr>
          <w:rFonts w:ascii="Times New Roman" w:hAnsi="Times New Roman" w:cs="Times New Roman"/>
          <w:sz w:val="24"/>
          <w:szCs w:val="24"/>
        </w:rPr>
        <w:t>, F. (2011). Tier</w:t>
      </w:r>
      <w:proofErr w:type="gramStart"/>
      <w:r w:rsidRPr="00B4062D">
        <w:rPr>
          <w:rFonts w:ascii="Times New Roman" w:hAnsi="Times New Roman" w:cs="Times New Roman"/>
          <w:sz w:val="24"/>
          <w:szCs w:val="24"/>
        </w:rPr>
        <w:t>:1</w:t>
      </w:r>
      <w:proofErr w:type="gramEnd"/>
      <w:r w:rsidRPr="00B4062D">
        <w:rPr>
          <w:rFonts w:ascii="Times New Roman" w:hAnsi="Times New Roman" w:cs="Times New Roman"/>
          <w:sz w:val="24"/>
          <w:szCs w:val="24"/>
        </w:rPr>
        <w:t xml:space="preserve"> Concepto. Extraído el 14 de Diciembre, 2012 de: http://todofondosdeinversion.com/tag/tier-2/</w:t>
      </w:r>
    </w:p>
    <w:p w:rsidR="00A81CFB" w:rsidRPr="00B4062D" w:rsidRDefault="00A81CFB" w:rsidP="00A81CFB">
      <w:pPr>
        <w:spacing w:after="0" w:line="360" w:lineRule="auto"/>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Suarez, Z. (2009). Basilea II y el Crédito Pyme en Colombia. </w:t>
      </w:r>
      <w:r w:rsidRPr="00B4062D">
        <w:rPr>
          <w:rFonts w:ascii="Times New Roman" w:hAnsi="Times New Roman" w:cs="Times New Roman"/>
          <w:i/>
          <w:sz w:val="24"/>
          <w:szCs w:val="24"/>
        </w:rPr>
        <w:t xml:space="preserve">Revista EAN Escuela de Administración de Negocios. </w:t>
      </w:r>
      <w:r w:rsidRPr="00B4062D">
        <w:rPr>
          <w:rFonts w:ascii="Times New Roman" w:hAnsi="Times New Roman" w:cs="Times New Roman"/>
          <w:sz w:val="24"/>
          <w:szCs w:val="24"/>
        </w:rPr>
        <w:t>66. 137 - 152</w:t>
      </w:r>
    </w:p>
    <w:p w:rsidR="00A81CFB" w:rsidRPr="00B4062D" w:rsidRDefault="00A81CFB" w:rsidP="00A81CFB">
      <w:pPr>
        <w:spacing w:after="0" w:line="360" w:lineRule="auto"/>
        <w:ind w:left="426" w:hanging="426"/>
        <w:jc w:val="both"/>
        <w:rPr>
          <w:rFonts w:ascii="Times New Roman" w:hAnsi="Times New Roman" w:cs="Times New Roman"/>
          <w:sz w:val="24"/>
          <w:szCs w:val="24"/>
        </w:rPr>
      </w:pPr>
    </w:p>
    <w:p w:rsidR="00A81CFB" w:rsidRPr="00B4062D" w:rsidRDefault="00A81CFB" w:rsidP="00A81CFB">
      <w:pPr>
        <w:spacing w:after="0" w:line="360" w:lineRule="auto"/>
        <w:ind w:left="426" w:hanging="426"/>
        <w:jc w:val="both"/>
        <w:rPr>
          <w:rFonts w:ascii="Times New Roman" w:hAnsi="Times New Roman" w:cs="Times New Roman"/>
          <w:sz w:val="24"/>
          <w:szCs w:val="24"/>
        </w:rPr>
      </w:pPr>
      <w:r w:rsidRPr="00B4062D">
        <w:rPr>
          <w:rFonts w:ascii="Times New Roman" w:hAnsi="Times New Roman" w:cs="Times New Roman"/>
          <w:sz w:val="24"/>
          <w:szCs w:val="24"/>
        </w:rPr>
        <w:t xml:space="preserve">Torres, G. (2005). El Acuerdo de Basilea: Estado de Arte del SARC en Colombia. </w:t>
      </w:r>
      <w:r w:rsidRPr="00B4062D">
        <w:rPr>
          <w:rFonts w:ascii="Times New Roman" w:hAnsi="Times New Roman" w:cs="Times New Roman"/>
          <w:i/>
          <w:sz w:val="24"/>
          <w:szCs w:val="24"/>
        </w:rPr>
        <w:t xml:space="preserve">Revista Ad - </w:t>
      </w:r>
      <w:proofErr w:type="spellStart"/>
      <w:r w:rsidRPr="00B4062D">
        <w:rPr>
          <w:rFonts w:ascii="Times New Roman" w:hAnsi="Times New Roman" w:cs="Times New Roman"/>
          <w:i/>
          <w:sz w:val="24"/>
          <w:szCs w:val="24"/>
        </w:rPr>
        <w:t>Minister</w:t>
      </w:r>
      <w:proofErr w:type="spellEnd"/>
      <w:r w:rsidRPr="00B4062D">
        <w:rPr>
          <w:rFonts w:ascii="Times New Roman" w:hAnsi="Times New Roman" w:cs="Times New Roman"/>
          <w:i/>
          <w:sz w:val="24"/>
          <w:szCs w:val="24"/>
        </w:rPr>
        <w:t>.</w:t>
      </w:r>
      <w:r w:rsidRPr="00B4062D">
        <w:rPr>
          <w:rFonts w:ascii="Times New Roman" w:hAnsi="Times New Roman" w:cs="Times New Roman"/>
          <w:sz w:val="24"/>
          <w:szCs w:val="24"/>
        </w:rPr>
        <w:t xml:space="preserve"> 6. 114 - 134</w:t>
      </w:r>
    </w:p>
    <w:p w:rsidR="00A81CFB" w:rsidRPr="00B4062D" w:rsidRDefault="00A81CFB" w:rsidP="009C60C0">
      <w:pPr>
        <w:spacing w:after="0" w:line="360" w:lineRule="auto"/>
        <w:ind w:left="708" w:hanging="708"/>
        <w:rPr>
          <w:rFonts w:ascii="Times New Roman" w:hAnsi="Times New Roman" w:cs="Times New Roman"/>
          <w:sz w:val="24"/>
          <w:szCs w:val="24"/>
        </w:rPr>
      </w:pPr>
    </w:p>
    <w:sectPr w:rsidR="00A81CFB" w:rsidRPr="00B4062D" w:rsidSect="00F4397F">
      <w:type w:val="continuous"/>
      <w:pgSz w:w="12240" w:h="15840"/>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48C" w:rsidRDefault="003B448C" w:rsidP="00D7503E">
      <w:pPr>
        <w:spacing w:after="0" w:line="240" w:lineRule="auto"/>
      </w:pPr>
      <w:r>
        <w:separator/>
      </w:r>
    </w:p>
  </w:endnote>
  <w:endnote w:type="continuationSeparator" w:id="0">
    <w:p w:rsidR="003B448C" w:rsidRDefault="003B448C" w:rsidP="00D7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4237"/>
      <w:docPartObj>
        <w:docPartGallery w:val="Page Numbers (Bottom of Page)"/>
        <w:docPartUnique/>
      </w:docPartObj>
    </w:sdtPr>
    <w:sdtEndPr/>
    <w:sdtContent>
      <w:p w:rsidR="004F7C34" w:rsidRDefault="00F40C41">
        <w:pPr>
          <w:pStyle w:val="Piedepgina"/>
          <w:jc w:val="right"/>
        </w:pPr>
        <w:r>
          <w:fldChar w:fldCharType="begin"/>
        </w:r>
        <w:r w:rsidR="004F7C34">
          <w:instrText xml:space="preserve"> PAGE   \* MERGEFORMAT </w:instrText>
        </w:r>
        <w:r>
          <w:fldChar w:fldCharType="separate"/>
        </w:r>
        <w:r w:rsidR="00CE6C5B">
          <w:rPr>
            <w:noProof/>
          </w:rPr>
          <w:t>1</w:t>
        </w:r>
        <w:r>
          <w:rPr>
            <w:noProof/>
          </w:rPr>
          <w:fldChar w:fldCharType="end"/>
        </w:r>
      </w:p>
    </w:sdtContent>
  </w:sdt>
  <w:p w:rsidR="004F7C34" w:rsidRDefault="004F7C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48C" w:rsidRDefault="003B448C" w:rsidP="00D7503E">
      <w:pPr>
        <w:spacing w:after="0" w:line="240" w:lineRule="auto"/>
      </w:pPr>
      <w:r>
        <w:separator/>
      </w:r>
    </w:p>
  </w:footnote>
  <w:footnote w:type="continuationSeparator" w:id="0">
    <w:p w:rsidR="003B448C" w:rsidRDefault="003B448C" w:rsidP="00D750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A79F6"/>
    <w:multiLevelType w:val="hybridMultilevel"/>
    <w:tmpl w:val="45705E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4064F0C"/>
    <w:multiLevelType w:val="hybridMultilevel"/>
    <w:tmpl w:val="8940E1EC"/>
    <w:lvl w:ilvl="0" w:tplc="B9A80AA2">
      <w:start w:val="1"/>
      <w:numFmt w:val="bullet"/>
      <w:lvlText w:val="•"/>
      <w:lvlJc w:val="left"/>
      <w:pPr>
        <w:tabs>
          <w:tab w:val="num" w:pos="720"/>
        </w:tabs>
        <w:ind w:left="720" w:hanging="360"/>
      </w:pPr>
      <w:rPr>
        <w:rFonts w:ascii="Times New Roman" w:hAnsi="Times New Roman" w:hint="default"/>
      </w:rPr>
    </w:lvl>
    <w:lvl w:ilvl="1" w:tplc="440CE3CC" w:tentative="1">
      <w:start w:val="1"/>
      <w:numFmt w:val="bullet"/>
      <w:lvlText w:val="•"/>
      <w:lvlJc w:val="left"/>
      <w:pPr>
        <w:tabs>
          <w:tab w:val="num" w:pos="1440"/>
        </w:tabs>
        <w:ind w:left="1440" w:hanging="360"/>
      </w:pPr>
      <w:rPr>
        <w:rFonts w:ascii="Times New Roman" w:hAnsi="Times New Roman" w:hint="default"/>
      </w:rPr>
    </w:lvl>
    <w:lvl w:ilvl="2" w:tplc="9AAA09CA" w:tentative="1">
      <w:start w:val="1"/>
      <w:numFmt w:val="bullet"/>
      <w:lvlText w:val="•"/>
      <w:lvlJc w:val="left"/>
      <w:pPr>
        <w:tabs>
          <w:tab w:val="num" w:pos="2160"/>
        </w:tabs>
        <w:ind w:left="2160" w:hanging="360"/>
      </w:pPr>
      <w:rPr>
        <w:rFonts w:ascii="Times New Roman" w:hAnsi="Times New Roman" w:hint="default"/>
      </w:rPr>
    </w:lvl>
    <w:lvl w:ilvl="3" w:tplc="CBE46814" w:tentative="1">
      <w:start w:val="1"/>
      <w:numFmt w:val="bullet"/>
      <w:lvlText w:val="•"/>
      <w:lvlJc w:val="left"/>
      <w:pPr>
        <w:tabs>
          <w:tab w:val="num" w:pos="2880"/>
        </w:tabs>
        <w:ind w:left="2880" w:hanging="360"/>
      </w:pPr>
      <w:rPr>
        <w:rFonts w:ascii="Times New Roman" w:hAnsi="Times New Roman" w:hint="default"/>
      </w:rPr>
    </w:lvl>
    <w:lvl w:ilvl="4" w:tplc="567A1F80" w:tentative="1">
      <w:start w:val="1"/>
      <w:numFmt w:val="bullet"/>
      <w:lvlText w:val="•"/>
      <w:lvlJc w:val="left"/>
      <w:pPr>
        <w:tabs>
          <w:tab w:val="num" w:pos="3600"/>
        </w:tabs>
        <w:ind w:left="3600" w:hanging="360"/>
      </w:pPr>
      <w:rPr>
        <w:rFonts w:ascii="Times New Roman" w:hAnsi="Times New Roman" w:hint="default"/>
      </w:rPr>
    </w:lvl>
    <w:lvl w:ilvl="5" w:tplc="D248C378" w:tentative="1">
      <w:start w:val="1"/>
      <w:numFmt w:val="bullet"/>
      <w:lvlText w:val="•"/>
      <w:lvlJc w:val="left"/>
      <w:pPr>
        <w:tabs>
          <w:tab w:val="num" w:pos="4320"/>
        </w:tabs>
        <w:ind w:left="4320" w:hanging="360"/>
      </w:pPr>
      <w:rPr>
        <w:rFonts w:ascii="Times New Roman" w:hAnsi="Times New Roman" w:hint="default"/>
      </w:rPr>
    </w:lvl>
    <w:lvl w:ilvl="6" w:tplc="73FE6432" w:tentative="1">
      <w:start w:val="1"/>
      <w:numFmt w:val="bullet"/>
      <w:lvlText w:val="•"/>
      <w:lvlJc w:val="left"/>
      <w:pPr>
        <w:tabs>
          <w:tab w:val="num" w:pos="5040"/>
        </w:tabs>
        <w:ind w:left="5040" w:hanging="360"/>
      </w:pPr>
      <w:rPr>
        <w:rFonts w:ascii="Times New Roman" w:hAnsi="Times New Roman" w:hint="default"/>
      </w:rPr>
    </w:lvl>
    <w:lvl w:ilvl="7" w:tplc="657A7E70" w:tentative="1">
      <w:start w:val="1"/>
      <w:numFmt w:val="bullet"/>
      <w:lvlText w:val="•"/>
      <w:lvlJc w:val="left"/>
      <w:pPr>
        <w:tabs>
          <w:tab w:val="num" w:pos="5760"/>
        </w:tabs>
        <w:ind w:left="5760" w:hanging="360"/>
      </w:pPr>
      <w:rPr>
        <w:rFonts w:ascii="Times New Roman" w:hAnsi="Times New Roman" w:hint="default"/>
      </w:rPr>
    </w:lvl>
    <w:lvl w:ilvl="8" w:tplc="19F63A22"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422458"/>
    <w:multiLevelType w:val="hybridMultilevel"/>
    <w:tmpl w:val="D57C6F22"/>
    <w:lvl w:ilvl="0" w:tplc="D2DAAD26">
      <w:start w:val="1"/>
      <w:numFmt w:val="bullet"/>
      <w:lvlText w:val="•"/>
      <w:lvlJc w:val="left"/>
      <w:pPr>
        <w:tabs>
          <w:tab w:val="num" w:pos="720"/>
        </w:tabs>
        <w:ind w:left="720" w:hanging="360"/>
      </w:pPr>
      <w:rPr>
        <w:rFonts w:ascii="Times New Roman" w:hAnsi="Times New Roman" w:hint="default"/>
      </w:rPr>
    </w:lvl>
    <w:lvl w:ilvl="1" w:tplc="1EC24A14" w:tentative="1">
      <w:start w:val="1"/>
      <w:numFmt w:val="bullet"/>
      <w:lvlText w:val="•"/>
      <w:lvlJc w:val="left"/>
      <w:pPr>
        <w:tabs>
          <w:tab w:val="num" w:pos="1440"/>
        </w:tabs>
        <w:ind w:left="1440" w:hanging="360"/>
      </w:pPr>
      <w:rPr>
        <w:rFonts w:ascii="Times New Roman" w:hAnsi="Times New Roman" w:hint="default"/>
      </w:rPr>
    </w:lvl>
    <w:lvl w:ilvl="2" w:tplc="332C96F8" w:tentative="1">
      <w:start w:val="1"/>
      <w:numFmt w:val="bullet"/>
      <w:lvlText w:val="•"/>
      <w:lvlJc w:val="left"/>
      <w:pPr>
        <w:tabs>
          <w:tab w:val="num" w:pos="2160"/>
        </w:tabs>
        <w:ind w:left="2160" w:hanging="360"/>
      </w:pPr>
      <w:rPr>
        <w:rFonts w:ascii="Times New Roman" w:hAnsi="Times New Roman" w:hint="default"/>
      </w:rPr>
    </w:lvl>
    <w:lvl w:ilvl="3" w:tplc="1C98773C" w:tentative="1">
      <w:start w:val="1"/>
      <w:numFmt w:val="bullet"/>
      <w:lvlText w:val="•"/>
      <w:lvlJc w:val="left"/>
      <w:pPr>
        <w:tabs>
          <w:tab w:val="num" w:pos="2880"/>
        </w:tabs>
        <w:ind w:left="2880" w:hanging="360"/>
      </w:pPr>
      <w:rPr>
        <w:rFonts w:ascii="Times New Roman" w:hAnsi="Times New Roman" w:hint="default"/>
      </w:rPr>
    </w:lvl>
    <w:lvl w:ilvl="4" w:tplc="9BD0070E" w:tentative="1">
      <w:start w:val="1"/>
      <w:numFmt w:val="bullet"/>
      <w:lvlText w:val="•"/>
      <w:lvlJc w:val="left"/>
      <w:pPr>
        <w:tabs>
          <w:tab w:val="num" w:pos="3600"/>
        </w:tabs>
        <w:ind w:left="3600" w:hanging="360"/>
      </w:pPr>
      <w:rPr>
        <w:rFonts w:ascii="Times New Roman" w:hAnsi="Times New Roman" w:hint="default"/>
      </w:rPr>
    </w:lvl>
    <w:lvl w:ilvl="5" w:tplc="20F24744" w:tentative="1">
      <w:start w:val="1"/>
      <w:numFmt w:val="bullet"/>
      <w:lvlText w:val="•"/>
      <w:lvlJc w:val="left"/>
      <w:pPr>
        <w:tabs>
          <w:tab w:val="num" w:pos="4320"/>
        </w:tabs>
        <w:ind w:left="4320" w:hanging="360"/>
      </w:pPr>
      <w:rPr>
        <w:rFonts w:ascii="Times New Roman" w:hAnsi="Times New Roman" w:hint="default"/>
      </w:rPr>
    </w:lvl>
    <w:lvl w:ilvl="6" w:tplc="7EECBCA6" w:tentative="1">
      <w:start w:val="1"/>
      <w:numFmt w:val="bullet"/>
      <w:lvlText w:val="•"/>
      <w:lvlJc w:val="left"/>
      <w:pPr>
        <w:tabs>
          <w:tab w:val="num" w:pos="5040"/>
        </w:tabs>
        <w:ind w:left="5040" w:hanging="360"/>
      </w:pPr>
      <w:rPr>
        <w:rFonts w:ascii="Times New Roman" w:hAnsi="Times New Roman" w:hint="default"/>
      </w:rPr>
    </w:lvl>
    <w:lvl w:ilvl="7" w:tplc="DC64998C" w:tentative="1">
      <w:start w:val="1"/>
      <w:numFmt w:val="bullet"/>
      <w:lvlText w:val="•"/>
      <w:lvlJc w:val="left"/>
      <w:pPr>
        <w:tabs>
          <w:tab w:val="num" w:pos="5760"/>
        </w:tabs>
        <w:ind w:left="5760" w:hanging="360"/>
      </w:pPr>
      <w:rPr>
        <w:rFonts w:ascii="Times New Roman" w:hAnsi="Times New Roman" w:hint="default"/>
      </w:rPr>
    </w:lvl>
    <w:lvl w:ilvl="8" w:tplc="318A0634" w:tentative="1">
      <w:start w:val="1"/>
      <w:numFmt w:val="bullet"/>
      <w:lvlText w:val="•"/>
      <w:lvlJc w:val="left"/>
      <w:pPr>
        <w:tabs>
          <w:tab w:val="num" w:pos="6480"/>
        </w:tabs>
        <w:ind w:left="6480" w:hanging="360"/>
      </w:pPr>
      <w:rPr>
        <w:rFonts w:ascii="Times New Roman" w:hAnsi="Times New Roman" w:hint="default"/>
      </w:rPr>
    </w:lvl>
  </w:abstractNum>
  <w:abstractNum w:abstractNumId="3">
    <w:nsid w:val="24AA3D6B"/>
    <w:multiLevelType w:val="hybridMultilevel"/>
    <w:tmpl w:val="D5140D96"/>
    <w:lvl w:ilvl="0" w:tplc="77BE3562">
      <w:start w:val="1"/>
      <w:numFmt w:val="bullet"/>
      <w:lvlText w:val="•"/>
      <w:lvlJc w:val="left"/>
      <w:pPr>
        <w:tabs>
          <w:tab w:val="num" w:pos="720"/>
        </w:tabs>
        <w:ind w:left="720" w:hanging="360"/>
      </w:pPr>
      <w:rPr>
        <w:rFonts w:ascii="Times New Roman" w:hAnsi="Times New Roman" w:hint="default"/>
      </w:rPr>
    </w:lvl>
    <w:lvl w:ilvl="1" w:tplc="57FA9D92" w:tentative="1">
      <w:start w:val="1"/>
      <w:numFmt w:val="bullet"/>
      <w:lvlText w:val="•"/>
      <w:lvlJc w:val="left"/>
      <w:pPr>
        <w:tabs>
          <w:tab w:val="num" w:pos="1440"/>
        </w:tabs>
        <w:ind w:left="1440" w:hanging="360"/>
      </w:pPr>
      <w:rPr>
        <w:rFonts w:ascii="Times New Roman" w:hAnsi="Times New Roman" w:hint="default"/>
      </w:rPr>
    </w:lvl>
    <w:lvl w:ilvl="2" w:tplc="7346A344" w:tentative="1">
      <w:start w:val="1"/>
      <w:numFmt w:val="bullet"/>
      <w:lvlText w:val="•"/>
      <w:lvlJc w:val="left"/>
      <w:pPr>
        <w:tabs>
          <w:tab w:val="num" w:pos="2160"/>
        </w:tabs>
        <w:ind w:left="2160" w:hanging="360"/>
      </w:pPr>
      <w:rPr>
        <w:rFonts w:ascii="Times New Roman" w:hAnsi="Times New Roman" w:hint="default"/>
      </w:rPr>
    </w:lvl>
    <w:lvl w:ilvl="3" w:tplc="07B2955C" w:tentative="1">
      <w:start w:val="1"/>
      <w:numFmt w:val="bullet"/>
      <w:lvlText w:val="•"/>
      <w:lvlJc w:val="left"/>
      <w:pPr>
        <w:tabs>
          <w:tab w:val="num" w:pos="2880"/>
        </w:tabs>
        <w:ind w:left="2880" w:hanging="360"/>
      </w:pPr>
      <w:rPr>
        <w:rFonts w:ascii="Times New Roman" w:hAnsi="Times New Roman" w:hint="default"/>
      </w:rPr>
    </w:lvl>
    <w:lvl w:ilvl="4" w:tplc="86AC11D2" w:tentative="1">
      <w:start w:val="1"/>
      <w:numFmt w:val="bullet"/>
      <w:lvlText w:val="•"/>
      <w:lvlJc w:val="left"/>
      <w:pPr>
        <w:tabs>
          <w:tab w:val="num" w:pos="3600"/>
        </w:tabs>
        <w:ind w:left="3600" w:hanging="360"/>
      </w:pPr>
      <w:rPr>
        <w:rFonts w:ascii="Times New Roman" w:hAnsi="Times New Roman" w:hint="default"/>
      </w:rPr>
    </w:lvl>
    <w:lvl w:ilvl="5" w:tplc="FA3458AC" w:tentative="1">
      <w:start w:val="1"/>
      <w:numFmt w:val="bullet"/>
      <w:lvlText w:val="•"/>
      <w:lvlJc w:val="left"/>
      <w:pPr>
        <w:tabs>
          <w:tab w:val="num" w:pos="4320"/>
        </w:tabs>
        <w:ind w:left="4320" w:hanging="360"/>
      </w:pPr>
      <w:rPr>
        <w:rFonts w:ascii="Times New Roman" w:hAnsi="Times New Roman" w:hint="default"/>
      </w:rPr>
    </w:lvl>
    <w:lvl w:ilvl="6" w:tplc="1D40A838" w:tentative="1">
      <w:start w:val="1"/>
      <w:numFmt w:val="bullet"/>
      <w:lvlText w:val="•"/>
      <w:lvlJc w:val="left"/>
      <w:pPr>
        <w:tabs>
          <w:tab w:val="num" w:pos="5040"/>
        </w:tabs>
        <w:ind w:left="5040" w:hanging="360"/>
      </w:pPr>
      <w:rPr>
        <w:rFonts w:ascii="Times New Roman" w:hAnsi="Times New Roman" w:hint="default"/>
      </w:rPr>
    </w:lvl>
    <w:lvl w:ilvl="7" w:tplc="EC82FC88" w:tentative="1">
      <w:start w:val="1"/>
      <w:numFmt w:val="bullet"/>
      <w:lvlText w:val="•"/>
      <w:lvlJc w:val="left"/>
      <w:pPr>
        <w:tabs>
          <w:tab w:val="num" w:pos="5760"/>
        </w:tabs>
        <w:ind w:left="5760" w:hanging="360"/>
      </w:pPr>
      <w:rPr>
        <w:rFonts w:ascii="Times New Roman" w:hAnsi="Times New Roman" w:hint="default"/>
      </w:rPr>
    </w:lvl>
    <w:lvl w:ilvl="8" w:tplc="A65CC4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25BE31EC"/>
    <w:multiLevelType w:val="hybridMultilevel"/>
    <w:tmpl w:val="BD48103C"/>
    <w:lvl w:ilvl="0" w:tplc="2398CBC2">
      <w:start w:val="1"/>
      <w:numFmt w:val="bullet"/>
      <w:lvlText w:val="•"/>
      <w:lvlJc w:val="left"/>
      <w:pPr>
        <w:tabs>
          <w:tab w:val="num" w:pos="720"/>
        </w:tabs>
        <w:ind w:left="720" w:hanging="360"/>
      </w:pPr>
      <w:rPr>
        <w:rFonts w:ascii="Times New Roman" w:hAnsi="Times New Roman" w:hint="default"/>
      </w:rPr>
    </w:lvl>
    <w:lvl w:ilvl="1" w:tplc="5BC64F9C" w:tentative="1">
      <w:start w:val="1"/>
      <w:numFmt w:val="bullet"/>
      <w:lvlText w:val="•"/>
      <w:lvlJc w:val="left"/>
      <w:pPr>
        <w:tabs>
          <w:tab w:val="num" w:pos="1440"/>
        </w:tabs>
        <w:ind w:left="1440" w:hanging="360"/>
      </w:pPr>
      <w:rPr>
        <w:rFonts w:ascii="Times New Roman" w:hAnsi="Times New Roman" w:hint="default"/>
      </w:rPr>
    </w:lvl>
    <w:lvl w:ilvl="2" w:tplc="74A2ED9E" w:tentative="1">
      <w:start w:val="1"/>
      <w:numFmt w:val="bullet"/>
      <w:lvlText w:val="•"/>
      <w:lvlJc w:val="left"/>
      <w:pPr>
        <w:tabs>
          <w:tab w:val="num" w:pos="2160"/>
        </w:tabs>
        <w:ind w:left="2160" w:hanging="360"/>
      </w:pPr>
      <w:rPr>
        <w:rFonts w:ascii="Times New Roman" w:hAnsi="Times New Roman" w:hint="default"/>
      </w:rPr>
    </w:lvl>
    <w:lvl w:ilvl="3" w:tplc="459A969A" w:tentative="1">
      <w:start w:val="1"/>
      <w:numFmt w:val="bullet"/>
      <w:lvlText w:val="•"/>
      <w:lvlJc w:val="left"/>
      <w:pPr>
        <w:tabs>
          <w:tab w:val="num" w:pos="2880"/>
        </w:tabs>
        <w:ind w:left="2880" w:hanging="360"/>
      </w:pPr>
      <w:rPr>
        <w:rFonts w:ascii="Times New Roman" w:hAnsi="Times New Roman" w:hint="default"/>
      </w:rPr>
    </w:lvl>
    <w:lvl w:ilvl="4" w:tplc="026415B4" w:tentative="1">
      <w:start w:val="1"/>
      <w:numFmt w:val="bullet"/>
      <w:lvlText w:val="•"/>
      <w:lvlJc w:val="left"/>
      <w:pPr>
        <w:tabs>
          <w:tab w:val="num" w:pos="3600"/>
        </w:tabs>
        <w:ind w:left="3600" w:hanging="360"/>
      </w:pPr>
      <w:rPr>
        <w:rFonts w:ascii="Times New Roman" w:hAnsi="Times New Roman" w:hint="default"/>
      </w:rPr>
    </w:lvl>
    <w:lvl w:ilvl="5" w:tplc="23107ECE" w:tentative="1">
      <w:start w:val="1"/>
      <w:numFmt w:val="bullet"/>
      <w:lvlText w:val="•"/>
      <w:lvlJc w:val="left"/>
      <w:pPr>
        <w:tabs>
          <w:tab w:val="num" w:pos="4320"/>
        </w:tabs>
        <w:ind w:left="4320" w:hanging="360"/>
      </w:pPr>
      <w:rPr>
        <w:rFonts w:ascii="Times New Roman" w:hAnsi="Times New Roman" w:hint="default"/>
      </w:rPr>
    </w:lvl>
    <w:lvl w:ilvl="6" w:tplc="015EC966" w:tentative="1">
      <w:start w:val="1"/>
      <w:numFmt w:val="bullet"/>
      <w:lvlText w:val="•"/>
      <w:lvlJc w:val="left"/>
      <w:pPr>
        <w:tabs>
          <w:tab w:val="num" w:pos="5040"/>
        </w:tabs>
        <w:ind w:left="5040" w:hanging="360"/>
      </w:pPr>
      <w:rPr>
        <w:rFonts w:ascii="Times New Roman" w:hAnsi="Times New Roman" w:hint="default"/>
      </w:rPr>
    </w:lvl>
    <w:lvl w:ilvl="7" w:tplc="F002400E" w:tentative="1">
      <w:start w:val="1"/>
      <w:numFmt w:val="bullet"/>
      <w:lvlText w:val="•"/>
      <w:lvlJc w:val="left"/>
      <w:pPr>
        <w:tabs>
          <w:tab w:val="num" w:pos="5760"/>
        </w:tabs>
        <w:ind w:left="5760" w:hanging="360"/>
      </w:pPr>
      <w:rPr>
        <w:rFonts w:ascii="Times New Roman" w:hAnsi="Times New Roman" w:hint="default"/>
      </w:rPr>
    </w:lvl>
    <w:lvl w:ilvl="8" w:tplc="AB36B2F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B4D3392"/>
    <w:multiLevelType w:val="hybridMultilevel"/>
    <w:tmpl w:val="595A4E8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CB65C1A"/>
    <w:multiLevelType w:val="hybridMultilevel"/>
    <w:tmpl w:val="9EC8D95E"/>
    <w:lvl w:ilvl="0" w:tplc="4E5A65A0">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ABC5B14"/>
    <w:multiLevelType w:val="hybridMultilevel"/>
    <w:tmpl w:val="6DB65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E0E26D7"/>
    <w:multiLevelType w:val="hybridMultilevel"/>
    <w:tmpl w:val="63DC8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B976996"/>
    <w:multiLevelType w:val="hybridMultilevel"/>
    <w:tmpl w:val="EEC23438"/>
    <w:lvl w:ilvl="0" w:tplc="D02CB360">
      <w:start w:val="1"/>
      <w:numFmt w:val="bullet"/>
      <w:lvlText w:val="•"/>
      <w:lvlJc w:val="left"/>
      <w:pPr>
        <w:tabs>
          <w:tab w:val="num" w:pos="720"/>
        </w:tabs>
        <w:ind w:left="720" w:hanging="360"/>
      </w:pPr>
      <w:rPr>
        <w:rFonts w:ascii="Times New Roman" w:hAnsi="Times New Roman" w:hint="default"/>
      </w:rPr>
    </w:lvl>
    <w:lvl w:ilvl="1" w:tplc="17707560" w:tentative="1">
      <w:start w:val="1"/>
      <w:numFmt w:val="bullet"/>
      <w:lvlText w:val="•"/>
      <w:lvlJc w:val="left"/>
      <w:pPr>
        <w:tabs>
          <w:tab w:val="num" w:pos="1440"/>
        </w:tabs>
        <w:ind w:left="1440" w:hanging="360"/>
      </w:pPr>
      <w:rPr>
        <w:rFonts w:ascii="Times New Roman" w:hAnsi="Times New Roman" w:hint="default"/>
      </w:rPr>
    </w:lvl>
    <w:lvl w:ilvl="2" w:tplc="6A5CDCD0" w:tentative="1">
      <w:start w:val="1"/>
      <w:numFmt w:val="bullet"/>
      <w:lvlText w:val="•"/>
      <w:lvlJc w:val="left"/>
      <w:pPr>
        <w:tabs>
          <w:tab w:val="num" w:pos="2160"/>
        </w:tabs>
        <w:ind w:left="2160" w:hanging="360"/>
      </w:pPr>
      <w:rPr>
        <w:rFonts w:ascii="Times New Roman" w:hAnsi="Times New Roman" w:hint="default"/>
      </w:rPr>
    </w:lvl>
    <w:lvl w:ilvl="3" w:tplc="D73EDFB8" w:tentative="1">
      <w:start w:val="1"/>
      <w:numFmt w:val="bullet"/>
      <w:lvlText w:val="•"/>
      <w:lvlJc w:val="left"/>
      <w:pPr>
        <w:tabs>
          <w:tab w:val="num" w:pos="2880"/>
        </w:tabs>
        <w:ind w:left="2880" w:hanging="360"/>
      </w:pPr>
      <w:rPr>
        <w:rFonts w:ascii="Times New Roman" w:hAnsi="Times New Roman" w:hint="default"/>
      </w:rPr>
    </w:lvl>
    <w:lvl w:ilvl="4" w:tplc="1CCABC24" w:tentative="1">
      <w:start w:val="1"/>
      <w:numFmt w:val="bullet"/>
      <w:lvlText w:val="•"/>
      <w:lvlJc w:val="left"/>
      <w:pPr>
        <w:tabs>
          <w:tab w:val="num" w:pos="3600"/>
        </w:tabs>
        <w:ind w:left="3600" w:hanging="360"/>
      </w:pPr>
      <w:rPr>
        <w:rFonts w:ascii="Times New Roman" w:hAnsi="Times New Roman" w:hint="default"/>
      </w:rPr>
    </w:lvl>
    <w:lvl w:ilvl="5" w:tplc="4AD2E3FC" w:tentative="1">
      <w:start w:val="1"/>
      <w:numFmt w:val="bullet"/>
      <w:lvlText w:val="•"/>
      <w:lvlJc w:val="left"/>
      <w:pPr>
        <w:tabs>
          <w:tab w:val="num" w:pos="4320"/>
        </w:tabs>
        <w:ind w:left="4320" w:hanging="360"/>
      </w:pPr>
      <w:rPr>
        <w:rFonts w:ascii="Times New Roman" w:hAnsi="Times New Roman" w:hint="default"/>
      </w:rPr>
    </w:lvl>
    <w:lvl w:ilvl="6" w:tplc="D18A33B0" w:tentative="1">
      <w:start w:val="1"/>
      <w:numFmt w:val="bullet"/>
      <w:lvlText w:val="•"/>
      <w:lvlJc w:val="left"/>
      <w:pPr>
        <w:tabs>
          <w:tab w:val="num" w:pos="5040"/>
        </w:tabs>
        <w:ind w:left="5040" w:hanging="360"/>
      </w:pPr>
      <w:rPr>
        <w:rFonts w:ascii="Times New Roman" w:hAnsi="Times New Roman" w:hint="default"/>
      </w:rPr>
    </w:lvl>
    <w:lvl w:ilvl="7" w:tplc="2EAA9D5A" w:tentative="1">
      <w:start w:val="1"/>
      <w:numFmt w:val="bullet"/>
      <w:lvlText w:val="•"/>
      <w:lvlJc w:val="left"/>
      <w:pPr>
        <w:tabs>
          <w:tab w:val="num" w:pos="5760"/>
        </w:tabs>
        <w:ind w:left="5760" w:hanging="360"/>
      </w:pPr>
      <w:rPr>
        <w:rFonts w:ascii="Times New Roman" w:hAnsi="Times New Roman" w:hint="default"/>
      </w:rPr>
    </w:lvl>
    <w:lvl w:ilvl="8" w:tplc="ED34673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D875EA2"/>
    <w:multiLevelType w:val="hybridMultilevel"/>
    <w:tmpl w:val="59BC0DB0"/>
    <w:lvl w:ilvl="0" w:tplc="71CAE586">
      <w:start w:val="1"/>
      <w:numFmt w:val="bullet"/>
      <w:lvlText w:val="•"/>
      <w:lvlJc w:val="left"/>
      <w:pPr>
        <w:tabs>
          <w:tab w:val="num" w:pos="720"/>
        </w:tabs>
        <w:ind w:left="720" w:hanging="360"/>
      </w:pPr>
      <w:rPr>
        <w:rFonts w:ascii="Times New Roman" w:hAnsi="Times New Roman" w:hint="default"/>
      </w:rPr>
    </w:lvl>
    <w:lvl w:ilvl="1" w:tplc="C22ED9EC" w:tentative="1">
      <w:start w:val="1"/>
      <w:numFmt w:val="bullet"/>
      <w:lvlText w:val="•"/>
      <w:lvlJc w:val="left"/>
      <w:pPr>
        <w:tabs>
          <w:tab w:val="num" w:pos="1440"/>
        </w:tabs>
        <w:ind w:left="1440" w:hanging="360"/>
      </w:pPr>
      <w:rPr>
        <w:rFonts w:ascii="Times New Roman" w:hAnsi="Times New Roman" w:hint="default"/>
      </w:rPr>
    </w:lvl>
    <w:lvl w:ilvl="2" w:tplc="DB167B94" w:tentative="1">
      <w:start w:val="1"/>
      <w:numFmt w:val="bullet"/>
      <w:lvlText w:val="•"/>
      <w:lvlJc w:val="left"/>
      <w:pPr>
        <w:tabs>
          <w:tab w:val="num" w:pos="2160"/>
        </w:tabs>
        <w:ind w:left="2160" w:hanging="360"/>
      </w:pPr>
      <w:rPr>
        <w:rFonts w:ascii="Times New Roman" w:hAnsi="Times New Roman" w:hint="default"/>
      </w:rPr>
    </w:lvl>
    <w:lvl w:ilvl="3" w:tplc="7D4E94AE" w:tentative="1">
      <w:start w:val="1"/>
      <w:numFmt w:val="bullet"/>
      <w:lvlText w:val="•"/>
      <w:lvlJc w:val="left"/>
      <w:pPr>
        <w:tabs>
          <w:tab w:val="num" w:pos="2880"/>
        </w:tabs>
        <w:ind w:left="2880" w:hanging="360"/>
      </w:pPr>
      <w:rPr>
        <w:rFonts w:ascii="Times New Roman" w:hAnsi="Times New Roman" w:hint="default"/>
      </w:rPr>
    </w:lvl>
    <w:lvl w:ilvl="4" w:tplc="3AF435EC" w:tentative="1">
      <w:start w:val="1"/>
      <w:numFmt w:val="bullet"/>
      <w:lvlText w:val="•"/>
      <w:lvlJc w:val="left"/>
      <w:pPr>
        <w:tabs>
          <w:tab w:val="num" w:pos="3600"/>
        </w:tabs>
        <w:ind w:left="3600" w:hanging="360"/>
      </w:pPr>
      <w:rPr>
        <w:rFonts w:ascii="Times New Roman" w:hAnsi="Times New Roman" w:hint="default"/>
      </w:rPr>
    </w:lvl>
    <w:lvl w:ilvl="5" w:tplc="FB58159A" w:tentative="1">
      <w:start w:val="1"/>
      <w:numFmt w:val="bullet"/>
      <w:lvlText w:val="•"/>
      <w:lvlJc w:val="left"/>
      <w:pPr>
        <w:tabs>
          <w:tab w:val="num" w:pos="4320"/>
        </w:tabs>
        <w:ind w:left="4320" w:hanging="360"/>
      </w:pPr>
      <w:rPr>
        <w:rFonts w:ascii="Times New Roman" w:hAnsi="Times New Roman" w:hint="default"/>
      </w:rPr>
    </w:lvl>
    <w:lvl w:ilvl="6" w:tplc="0156A922" w:tentative="1">
      <w:start w:val="1"/>
      <w:numFmt w:val="bullet"/>
      <w:lvlText w:val="•"/>
      <w:lvlJc w:val="left"/>
      <w:pPr>
        <w:tabs>
          <w:tab w:val="num" w:pos="5040"/>
        </w:tabs>
        <w:ind w:left="5040" w:hanging="360"/>
      </w:pPr>
      <w:rPr>
        <w:rFonts w:ascii="Times New Roman" w:hAnsi="Times New Roman" w:hint="default"/>
      </w:rPr>
    </w:lvl>
    <w:lvl w:ilvl="7" w:tplc="E99494D8" w:tentative="1">
      <w:start w:val="1"/>
      <w:numFmt w:val="bullet"/>
      <w:lvlText w:val="•"/>
      <w:lvlJc w:val="left"/>
      <w:pPr>
        <w:tabs>
          <w:tab w:val="num" w:pos="5760"/>
        </w:tabs>
        <w:ind w:left="5760" w:hanging="360"/>
      </w:pPr>
      <w:rPr>
        <w:rFonts w:ascii="Times New Roman" w:hAnsi="Times New Roman" w:hint="default"/>
      </w:rPr>
    </w:lvl>
    <w:lvl w:ilvl="8" w:tplc="AA2253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6E9406A"/>
    <w:multiLevelType w:val="hybridMultilevel"/>
    <w:tmpl w:val="EA38F03C"/>
    <w:lvl w:ilvl="0" w:tplc="7E6C569A">
      <w:start w:val="1"/>
      <w:numFmt w:val="decimal"/>
      <w:lvlText w:val="%1."/>
      <w:lvlJc w:val="left"/>
      <w:pPr>
        <w:ind w:left="720" w:hanging="360"/>
      </w:pPr>
      <w:rPr>
        <w:rFonts w:hint="default"/>
        <w:i/>
      </w:rPr>
    </w:lvl>
    <w:lvl w:ilvl="1" w:tplc="240A0019">
      <w:start w:val="1"/>
      <w:numFmt w:val="lowerLetter"/>
      <w:lvlText w:val="%2."/>
      <w:lvlJc w:val="left"/>
      <w:pPr>
        <w:ind w:left="1778"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C6C313E"/>
    <w:multiLevelType w:val="multilevel"/>
    <w:tmpl w:val="3C0CF91A"/>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6D1917FF"/>
    <w:multiLevelType w:val="hybridMultilevel"/>
    <w:tmpl w:val="94BA17D2"/>
    <w:lvl w:ilvl="0" w:tplc="5C1C3AA2">
      <w:start w:val="1"/>
      <w:numFmt w:val="bullet"/>
      <w:lvlText w:val="•"/>
      <w:lvlJc w:val="left"/>
      <w:pPr>
        <w:tabs>
          <w:tab w:val="num" w:pos="720"/>
        </w:tabs>
        <w:ind w:left="720" w:hanging="360"/>
      </w:pPr>
      <w:rPr>
        <w:rFonts w:ascii="Times New Roman" w:hAnsi="Times New Roman" w:hint="default"/>
      </w:rPr>
    </w:lvl>
    <w:lvl w:ilvl="1" w:tplc="B3241020" w:tentative="1">
      <w:start w:val="1"/>
      <w:numFmt w:val="bullet"/>
      <w:lvlText w:val="•"/>
      <w:lvlJc w:val="left"/>
      <w:pPr>
        <w:tabs>
          <w:tab w:val="num" w:pos="1440"/>
        </w:tabs>
        <w:ind w:left="1440" w:hanging="360"/>
      </w:pPr>
      <w:rPr>
        <w:rFonts w:ascii="Times New Roman" w:hAnsi="Times New Roman" w:hint="default"/>
      </w:rPr>
    </w:lvl>
    <w:lvl w:ilvl="2" w:tplc="D7CE7670" w:tentative="1">
      <w:start w:val="1"/>
      <w:numFmt w:val="bullet"/>
      <w:lvlText w:val="•"/>
      <w:lvlJc w:val="left"/>
      <w:pPr>
        <w:tabs>
          <w:tab w:val="num" w:pos="2160"/>
        </w:tabs>
        <w:ind w:left="2160" w:hanging="360"/>
      </w:pPr>
      <w:rPr>
        <w:rFonts w:ascii="Times New Roman" w:hAnsi="Times New Roman" w:hint="default"/>
      </w:rPr>
    </w:lvl>
    <w:lvl w:ilvl="3" w:tplc="12B02B1A" w:tentative="1">
      <w:start w:val="1"/>
      <w:numFmt w:val="bullet"/>
      <w:lvlText w:val="•"/>
      <w:lvlJc w:val="left"/>
      <w:pPr>
        <w:tabs>
          <w:tab w:val="num" w:pos="2880"/>
        </w:tabs>
        <w:ind w:left="2880" w:hanging="360"/>
      </w:pPr>
      <w:rPr>
        <w:rFonts w:ascii="Times New Roman" w:hAnsi="Times New Roman" w:hint="default"/>
      </w:rPr>
    </w:lvl>
    <w:lvl w:ilvl="4" w:tplc="F1F49F14" w:tentative="1">
      <w:start w:val="1"/>
      <w:numFmt w:val="bullet"/>
      <w:lvlText w:val="•"/>
      <w:lvlJc w:val="left"/>
      <w:pPr>
        <w:tabs>
          <w:tab w:val="num" w:pos="3600"/>
        </w:tabs>
        <w:ind w:left="3600" w:hanging="360"/>
      </w:pPr>
      <w:rPr>
        <w:rFonts w:ascii="Times New Roman" w:hAnsi="Times New Roman" w:hint="default"/>
      </w:rPr>
    </w:lvl>
    <w:lvl w:ilvl="5" w:tplc="3E20B942" w:tentative="1">
      <w:start w:val="1"/>
      <w:numFmt w:val="bullet"/>
      <w:lvlText w:val="•"/>
      <w:lvlJc w:val="left"/>
      <w:pPr>
        <w:tabs>
          <w:tab w:val="num" w:pos="4320"/>
        </w:tabs>
        <w:ind w:left="4320" w:hanging="360"/>
      </w:pPr>
      <w:rPr>
        <w:rFonts w:ascii="Times New Roman" w:hAnsi="Times New Roman" w:hint="default"/>
      </w:rPr>
    </w:lvl>
    <w:lvl w:ilvl="6" w:tplc="C8C6E550" w:tentative="1">
      <w:start w:val="1"/>
      <w:numFmt w:val="bullet"/>
      <w:lvlText w:val="•"/>
      <w:lvlJc w:val="left"/>
      <w:pPr>
        <w:tabs>
          <w:tab w:val="num" w:pos="5040"/>
        </w:tabs>
        <w:ind w:left="5040" w:hanging="360"/>
      </w:pPr>
      <w:rPr>
        <w:rFonts w:ascii="Times New Roman" w:hAnsi="Times New Roman" w:hint="default"/>
      </w:rPr>
    </w:lvl>
    <w:lvl w:ilvl="7" w:tplc="AF5E406E" w:tentative="1">
      <w:start w:val="1"/>
      <w:numFmt w:val="bullet"/>
      <w:lvlText w:val="•"/>
      <w:lvlJc w:val="left"/>
      <w:pPr>
        <w:tabs>
          <w:tab w:val="num" w:pos="5760"/>
        </w:tabs>
        <w:ind w:left="5760" w:hanging="360"/>
      </w:pPr>
      <w:rPr>
        <w:rFonts w:ascii="Times New Roman" w:hAnsi="Times New Roman" w:hint="default"/>
      </w:rPr>
    </w:lvl>
    <w:lvl w:ilvl="8" w:tplc="3E7A3D0C"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11"/>
  </w:num>
  <w:num w:numId="3">
    <w:abstractNumId w:val="5"/>
  </w:num>
  <w:num w:numId="4">
    <w:abstractNumId w:val="9"/>
  </w:num>
  <w:num w:numId="5">
    <w:abstractNumId w:val="2"/>
  </w:num>
  <w:num w:numId="6">
    <w:abstractNumId w:val="10"/>
  </w:num>
  <w:num w:numId="7">
    <w:abstractNumId w:val="1"/>
  </w:num>
  <w:num w:numId="8">
    <w:abstractNumId w:val="13"/>
  </w:num>
  <w:num w:numId="9">
    <w:abstractNumId w:val="4"/>
  </w:num>
  <w:num w:numId="10">
    <w:abstractNumId w:val="3"/>
  </w:num>
  <w:num w:numId="11">
    <w:abstractNumId w:val="6"/>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DB9"/>
    <w:rsid w:val="00003A03"/>
    <w:rsid w:val="0000699B"/>
    <w:rsid w:val="000141B4"/>
    <w:rsid w:val="00015420"/>
    <w:rsid w:val="00015C4B"/>
    <w:rsid w:val="000203BC"/>
    <w:rsid w:val="000206EC"/>
    <w:rsid w:val="00026F68"/>
    <w:rsid w:val="00035E6B"/>
    <w:rsid w:val="000400E8"/>
    <w:rsid w:val="0004685A"/>
    <w:rsid w:val="000512B1"/>
    <w:rsid w:val="0005736C"/>
    <w:rsid w:val="000579E4"/>
    <w:rsid w:val="00057B4E"/>
    <w:rsid w:val="00064BA2"/>
    <w:rsid w:val="000751DD"/>
    <w:rsid w:val="000844CE"/>
    <w:rsid w:val="00084CEE"/>
    <w:rsid w:val="00095580"/>
    <w:rsid w:val="000974F4"/>
    <w:rsid w:val="000A43AB"/>
    <w:rsid w:val="000A59D0"/>
    <w:rsid w:val="000B666B"/>
    <w:rsid w:val="000C675F"/>
    <w:rsid w:val="000D072B"/>
    <w:rsid w:val="000D7E3E"/>
    <w:rsid w:val="000E14E4"/>
    <w:rsid w:val="000E1DBF"/>
    <w:rsid w:val="000F0547"/>
    <w:rsid w:val="000F68C3"/>
    <w:rsid w:val="00106C89"/>
    <w:rsid w:val="0011034D"/>
    <w:rsid w:val="0011176E"/>
    <w:rsid w:val="00120DDC"/>
    <w:rsid w:val="00124AF2"/>
    <w:rsid w:val="00127066"/>
    <w:rsid w:val="001276A4"/>
    <w:rsid w:val="001345FD"/>
    <w:rsid w:val="00136739"/>
    <w:rsid w:val="001369C2"/>
    <w:rsid w:val="00142E0B"/>
    <w:rsid w:val="00153F1A"/>
    <w:rsid w:val="00153FDB"/>
    <w:rsid w:val="00155416"/>
    <w:rsid w:val="00156597"/>
    <w:rsid w:val="00161068"/>
    <w:rsid w:val="00162A5A"/>
    <w:rsid w:val="001660C2"/>
    <w:rsid w:val="00166883"/>
    <w:rsid w:val="00167C44"/>
    <w:rsid w:val="00170784"/>
    <w:rsid w:val="00171E6C"/>
    <w:rsid w:val="00172808"/>
    <w:rsid w:val="00173594"/>
    <w:rsid w:val="00187DF3"/>
    <w:rsid w:val="00190012"/>
    <w:rsid w:val="001904C5"/>
    <w:rsid w:val="0019056F"/>
    <w:rsid w:val="0019118F"/>
    <w:rsid w:val="001941C8"/>
    <w:rsid w:val="0019762F"/>
    <w:rsid w:val="001A0AF7"/>
    <w:rsid w:val="001A109B"/>
    <w:rsid w:val="001C4752"/>
    <w:rsid w:val="001C7975"/>
    <w:rsid w:val="001D0520"/>
    <w:rsid w:val="001D1A6F"/>
    <w:rsid w:val="001D58DD"/>
    <w:rsid w:val="001D63EC"/>
    <w:rsid w:val="001D7AC5"/>
    <w:rsid w:val="001E4342"/>
    <w:rsid w:val="001E606A"/>
    <w:rsid w:val="001F058C"/>
    <w:rsid w:val="001F1C4C"/>
    <w:rsid w:val="001F2507"/>
    <w:rsid w:val="001F5BA7"/>
    <w:rsid w:val="0020325E"/>
    <w:rsid w:val="00204701"/>
    <w:rsid w:val="002245AA"/>
    <w:rsid w:val="002311A6"/>
    <w:rsid w:val="00237809"/>
    <w:rsid w:val="0023792F"/>
    <w:rsid w:val="00257ECB"/>
    <w:rsid w:val="00263D8D"/>
    <w:rsid w:val="002666CF"/>
    <w:rsid w:val="00270C82"/>
    <w:rsid w:val="00273C65"/>
    <w:rsid w:val="00276D33"/>
    <w:rsid w:val="0027724F"/>
    <w:rsid w:val="00277B8E"/>
    <w:rsid w:val="00280BFA"/>
    <w:rsid w:val="00283B0D"/>
    <w:rsid w:val="00285191"/>
    <w:rsid w:val="00286DE2"/>
    <w:rsid w:val="00291DC4"/>
    <w:rsid w:val="002A1BE7"/>
    <w:rsid w:val="002A6E0D"/>
    <w:rsid w:val="002C254F"/>
    <w:rsid w:val="002C49A2"/>
    <w:rsid w:val="002C4DA1"/>
    <w:rsid w:val="002C630A"/>
    <w:rsid w:val="002D3CD3"/>
    <w:rsid w:val="002E4D4A"/>
    <w:rsid w:val="002E5478"/>
    <w:rsid w:val="002F0E7B"/>
    <w:rsid w:val="002F362F"/>
    <w:rsid w:val="002F3F4C"/>
    <w:rsid w:val="002F4C28"/>
    <w:rsid w:val="00301B85"/>
    <w:rsid w:val="003042AC"/>
    <w:rsid w:val="00304746"/>
    <w:rsid w:val="003101DB"/>
    <w:rsid w:val="00322424"/>
    <w:rsid w:val="003257AD"/>
    <w:rsid w:val="00330C3C"/>
    <w:rsid w:val="003315AD"/>
    <w:rsid w:val="0033365B"/>
    <w:rsid w:val="003404AF"/>
    <w:rsid w:val="00342FAA"/>
    <w:rsid w:val="00343045"/>
    <w:rsid w:val="003441A2"/>
    <w:rsid w:val="003468DB"/>
    <w:rsid w:val="00351C26"/>
    <w:rsid w:val="0035202E"/>
    <w:rsid w:val="00362E6C"/>
    <w:rsid w:val="0036474E"/>
    <w:rsid w:val="00364809"/>
    <w:rsid w:val="00365675"/>
    <w:rsid w:val="00367147"/>
    <w:rsid w:val="003711D0"/>
    <w:rsid w:val="00371F39"/>
    <w:rsid w:val="00374895"/>
    <w:rsid w:val="0038478A"/>
    <w:rsid w:val="00386096"/>
    <w:rsid w:val="003860ED"/>
    <w:rsid w:val="00386AD1"/>
    <w:rsid w:val="00386BD9"/>
    <w:rsid w:val="00391A1D"/>
    <w:rsid w:val="00396F46"/>
    <w:rsid w:val="00397765"/>
    <w:rsid w:val="003A0A26"/>
    <w:rsid w:val="003A1241"/>
    <w:rsid w:val="003B448C"/>
    <w:rsid w:val="003C0A79"/>
    <w:rsid w:val="003C14F6"/>
    <w:rsid w:val="003D59B9"/>
    <w:rsid w:val="003D5ABC"/>
    <w:rsid w:val="003E0025"/>
    <w:rsid w:val="003F2479"/>
    <w:rsid w:val="003F3906"/>
    <w:rsid w:val="003F4676"/>
    <w:rsid w:val="003F5D4D"/>
    <w:rsid w:val="00401348"/>
    <w:rsid w:val="004108E4"/>
    <w:rsid w:val="00412575"/>
    <w:rsid w:val="0042016D"/>
    <w:rsid w:val="004217F0"/>
    <w:rsid w:val="00423E32"/>
    <w:rsid w:val="00424142"/>
    <w:rsid w:val="00425DDB"/>
    <w:rsid w:val="004349FA"/>
    <w:rsid w:val="00447CFE"/>
    <w:rsid w:val="004563C8"/>
    <w:rsid w:val="00460443"/>
    <w:rsid w:val="00475892"/>
    <w:rsid w:val="00480CD8"/>
    <w:rsid w:val="0048201B"/>
    <w:rsid w:val="004857D5"/>
    <w:rsid w:val="00495050"/>
    <w:rsid w:val="0049553E"/>
    <w:rsid w:val="00496B29"/>
    <w:rsid w:val="004A3BC0"/>
    <w:rsid w:val="004A6CFE"/>
    <w:rsid w:val="004B06D4"/>
    <w:rsid w:val="004B5605"/>
    <w:rsid w:val="004C5033"/>
    <w:rsid w:val="004C56F7"/>
    <w:rsid w:val="004D1946"/>
    <w:rsid w:val="004D3D89"/>
    <w:rsid w:val="004D3DCC"/>
    <w:rsid w:val="004E17F1"/>
    <w:rsid w:val="004F0302"/>
    <w:rsid w:val="004F499B"/>
    <w:rsid w:val="004F7C34"/>
    <w:rsid w:val="00500190"/>
    <w:rsid w:val="005009C6"/>
    <w:rsid w:val="00511C11"/>
    <w:rsid w:val="005125CA"/>
    <w:rsid w:val="00524478"/>
    <w:rsid w:val="00524798"/>
    <w:rsid w:val="00534F23"/>
    <w:rsid w:val="005424CF"/>
    <w:rsid w:val="00543C4D"/>
    <w:rsid w:val="0055043E"/>
    <w:rsid w:val="00557297"/>
    <w:rsid w:val="00566165"/>
    <w:rsid w:val="00575DF8"/>
    <w:rsid w:val="00577DAB"/>
    <w:rsid w:val="00585A62"/>
    <w:rsid w:val="00587982"/>
    <w:rsid w:val="0059047A"/>
    <w:rsid w:val="005908B0"/>
    <w:rsid w:val="00590EF2"/>
    <w:rsid w:val="00594DB0"/>
    <w:rsid w:val="005A0335"/>
    <w:rsid w:val="005A04DB"/>
    <w:rsid w:val="005A0F55"/>
    <w:rsid w:val="005A6446"/>
    <w:rsid w:val="005A7E61"/>
    <w:rsid w:val="005B447A"/>
    <w:rsid w:val="005C1A2A"/>
    <w:rsid w:val="005D3A15"/>
    <w:rsid w:val="005D52D7"/>
    <w:rsid w:val="005D55E1"/>
    <w:rsid w:val="005D622A"/>
    <w:rsid w:val="005E0EAF"/>
    <w:rsid w:val="005E1CAA"/>
    <w:rsid w:val="005E3496"/>
    <w:rsid w:val="005E5B75"/>
    <w:rsid w:val="005F430C"/>
    <w:rsid w:val="005F6719"/>
    <w:rsid w:val="0060198D"/>
    <w:rsid w:val="00605369"/>
    <w:rsid w:val="0061457B"/>
    <w:rsid w:val="00614D6F"/>
    <w:rsid w:val="00615FE5"/>
    <w:rsid w:val="006219E2"/>
    <w:rsid w:val="0063064C"/>
    <w:rsid w:val="00631054"/>
    <w:rsid w:val="006357DE"/>
    <w:rsid w:val="00637282"/>
    <w:rsid w:val="0064003E"/>
    <w:rsid w:val="00642D12"/>
    <w:rsid w:val="00642D9C"/>
    <w:rsid w:val="00645166"/>
    <w:rsid w:val="006467F2"/>
    <w:rsid w:val="006504AE"/>
    <w:rsid w:val="00656447"/>
    <w:rsid w:val="0067020C"/>
    <w:rsid w:val="00675832"/>
    <w:rsid w:val="006A1DD5"/>
    <w:rsid w:val="006A3519"/>
    <w:rsid w:val="006B33CD"/>
    <w:rsid w:val="006B60E7"/>
    <w:rsid w:val="006B6A4E"/>
    <w:rsid w:val="006C1B20"/>
    <w:rsid w:val="006D19C3"/>
    <w:rsid w:val="006D7EF3"/>
    <w:rsid w:val="006E644D"/>
    <w:rsid w:val="006F1624"/>
    <w:rsid w:val="006F52D6"/>
    <w:rsid w:val="007114C1"/>
    <w:rsid w:val="00715FF2"/>
    <w:rsid w:val="00717093"/>
    <w:rsid w:val="0072398E"/>
    <w:rsid w:val="00723E5E"/>
    <w:rsid w:val="00727137"/>
    <w:rsid w:val="00743A75"/>
    <w:rsid w:val="00747588"/>
    <w:rsid w:val="00764144"/>
    <w:rsid w:val="00771DEB"/>
    <w:rsid w:val="0077774B"/>
    <w:rsid w:val="007836B1"/>
    <w:rsid w:val="00793A6F"/>
    <w:rsid w:val="007A4359"/>
    <w:rsid w:val="007A7A7C"/>
    <w:rsid w:val="007B0284"/>
    <w:rsid w:val="007B294C"/>
    <w:rsid w:val="007B328A"/>
    <w:rsid w:val="007B3386"/>
    <w:rsid w:val="007B64FD"/>
    <w:rsid w:val="007B68E8"/>
    <w:rsid w:val="007C0165"/>
    <w:rsid w:val="007C36DD"/>
    <w:rsid w:val="007C732C"/>
    <w:rsid w:val="007D4C00"/>
    <w:rsid w:val="007D4F0A"/>
    <w:rsid w:val="007D5BA0"/>
    <w:rsid w:val="007D5F2A"/>
    <w:rsid w:val="007D6E8E"/>
    <w:rsid w:val="007D7B39"/>
    <w:rsid w:val="007E2C84"/>
    <w:rsid w:val="007E5DB9"/>
    <w:rsid w:val="007E7E58"/>
    <w:rsid w:val="007F0BE5"/>
    <w:rsid w:val="00800417"/>
    <w:rsid w:val="0080340B"/>
    <w:rsid w:val="0080690E"/>
    <w:rsid w:val="00822717"/>
    <w:rsid w:val="0082429A"/>
    <w:rsid w:val="00825C4A"/>
    <w:rsid w:val="00835583"/>
    <w:rsid w:val="0084005D"/>
    <w:rsid w:val="008451DE"/>
    <w:rsid w:val="00845DA2"/>
    <w:rsid w:val="008469B1"/>
    <w:rsid w:val="00851476"/>
    <w:rsid w:val="00854D53"/>
    <w:rsid w:val="008551F9"/>
    <w:rsid w:val="008654BA"/>
    <w:rsid w:val="00875A55"/>
    <w:rsid w:val="00882D3E"/>
    <w:rsid w:val="0088643B"/>
    <w:rsid w:val="008869CA"/>
    <w:rsid w:val="00890969"/>
    <w:rsid w:val="008A08FB"/>
    <w:rsid w:val="008A31D4"/>
    <w:rsid w:val="008A72AA"/>
    <w:rsid w:val="008B47A6"/>
    <w:rsid w:val="008B62E9"/>
    <w:rsid w:val="008C0471"/>
    <w:rsid w:val="008C2D52"/>
    <w:rsid w:val="008C5952"/>
    <w:rsid w:val="008D06D9"/>
    <w:rsid w:val="008D2E69"/>
    <w:rsid w:val="008D6A28"/>
    <w:rsid w:val="008D74CF"/>
    <w:rsid w:val="008D7B44"/>
    <w:rsid w:val="008E43D7"/>
    <w:rsid w:val="008E6787"/>
    <w:rsid w:val="008F04B1"/>
    <w:rsid w:val="008F0D01"/>
    <w:rsid w:val="008F0D48"/>
    <w:rsid w:val="008F0D7C"/>
    <w:rsid w:val="008F51FC"/>
    <w:rsid w:val="00901EC2"/>
    <w:rsid w:val="009040D1"/>
    <w:rsid w:val="00905824"/>
    <w:rsid w:val="00906611"/>
    <w:rsid w:val="00906EB3"/>
    <w:rsid w:val="009109BB"/>
    <w:rsid w:val="00915BF1"/>
    <w:rsid w:val="00915D0F"/>
    <w:rsid w:val="00916F7B"/>
    <w:rsid w:val="0092180D"/>
    <w:rsid w:val="0092310F"/>
    <w:rsid w:val="00930875"/>
    <w:rsid w:val="009338AD"/>
    <w:rsid w:val="009357CC"/>
    <w:rsid w:val="0094467B"/>
    <w:rsid w:val="00950611"/>
    <w:rsid w:val="00954051"/>
    <w:rsid w:val="009545EF"/>
    <w:rsid w:val="00954DCA"/>
    <w:rsid w:val="0095650C"/>
    <w:rsid w:val="00962D7E"/>
    <w:rsid w:val="00965122"/>
    <w:rsid w:val="009709BE"/>
    <w:rsid w:val="00971509"/>
    <w:rsid w:val="009805FD"/>
    <w:rsid w:val="00983761"/>
    <w:rsid w:val="00984046"/>
    <w:rsid w:val="009944C8"/>
    <w:rsid w:val="00996249"/>
    <w:rsid w:val="0099660D"/>
    <w:rsid w:val="009966C1"/>
    <w:rsid w:val="009B65EF"/>
    <w:rsid w:val="009C083F"/>
    <w:rsid w:val="009C0C26"/>
    <w:rsid w:val="009C1367"/>
    <w:rsid w:val="009C4291"/>
    <w:rsid w:val="009C60C0"/>
    <w:rsid w:val="009D4BB3"/>
    <w:rsid w:val="009D6CE1"/>
    <w:rsid w:val="009D7D03"/>
    <w:rsid w:val="009E00AC"/>
    <w:rsid w:val="009E55BB"/>
    <w:rsid w:val="009E76B8"/>
    <w:rsid w:val="009F6CCF"/>
    <w:rsid w:val="00A02C5E"/>
    <w:rsid w:val="00A135AB"/>
    <w:rsid w:val="00A32D8B"/>
    <w:rsid w:val="00A402CF"/>
    <w:rsid w:val="00A4769D"/>
    <w:rsid w:val="00A5427E"/>
    <w:rsid w:val="00A703AA"/>
    <w:rsid w:val="00A710BF"/>
    <w:rsid w:val="00A73270"/>
    <w:rsid w:val="00A739EB"/>
    <w:rsid w:val="00A7754A"/>
    <w:rsid w:val="00A806EC"/>
    <w:rsid w:val="00A8124E"/>
    <w:rsid w:val="00A81CFB"/>
    <w:rsid w:val="00A84742"/>
    <w:rsid w:val="00A85B35"/>
    <w:rsid w:val="00A961A7"/>
    <w:rsid w:val="00AA6908"/>
    <w:rsid w:val="00AA70C3"/>
    <w:rsid w:val="00AA7461"/>
    <w:rsid w:val="00AB149C"/>
    <w:rsid w:val="00AB4695"/>
    <w:rsid w:val="00AC2D1E"/>
    <w:rsid w:val="00AC3382"/>
    <w:rsid w:val="00AC4F46"/>
    <w:rsid w:val="00AD00A6"/>
    <w:rsid w:val="00AD4194"/>
    <w:rsid w:val="00AD6F6D"/>
    <w:rsid w:val="00AD7397"/>
    <w:rsid w:val="00AE09C3"/>
    <w:rsid w:val="00AE0DF7"/>
    <w:rsid w:val="00AE2B78"/>
    <w:rsid w:val="00AE3C0B"/>
    <w:rsid w:val="00AE3D8F"/>
    <w:rsid w:val="00AE44FE"/>
    <w:rsid w:val="00AE4D7F"/>
    <w:rsid w:val="00AF1228"/>
    <w:rsid w:val="00AF26E2"/>
    <w:rsid w:val="00AF4E38"/>
    <w:rsid w:val="00AF7DB0"/>
    <w:rsid w:val="00B0281D"/>
    <w:rsid w:val="00B115ED"/>
    <w:rsid w:val="00B1453E"/>
    <w:rsid w:val="00B14EF2"/>
    <w:rsid w:val="00B1740C"/>
    <w:rsid w:val="00B17F73"/>
    <w:rsid w:val="00B200E0"/>
    <w:rsid w:val="00B230E5"/>
    <w:rsid w:val="00B243AC"/>
    <w:rsid w:val="00B255FC"/>
    <w:rsid w:val="00B25673"/>
    <w:rsid w:val="00B341AA"/>
    <w:rsid w:val="00B34D11"/>
    <w:rsid w:val="00B4062D"/>
    <w:rsid w:val="00B44852"/>
    <w:rsid w:val="00B466CB"/>
    <w:rsid w:val="00B47DDD"/>
    <w:rsid w:val="00B509F4"/>
    <w:rsid w:val="00B517FB"/>
    <w:rsid w:val="00B52693"/>
    <w:rsid w:val="00B5397E"/>
    <w:rsid w:val="00B55AED"/>
    <w:rsid w:val="00B57982"/>
    <w:rsid w:val="00B62646"/>
    <w:rsid w:val="00B642C5"/>
    <w:rsid w:val="00B64442"/>
    <w:rsid w:val="00B668BC"/>
    <w:rsid w:val="00B82CFD"/>
    <w:rsid w:val="00B83ADB"/>
    <w:rsid w:val="00B906F5"/>
    <w:rsid w:val="00B914DD"/>
    <w:rsid w:val="00B91F51"/>
    <w:rsid w:val="00B95E32"/>
    <w:rsid w:val="00B96D6A"/>
    <w:rsid w:val="00BA525D"/>
    <w:rsid w:val="00BA57FF"/>
    <w:rsid w:val="00BA65CD"/>
    <w:rsid w:val="00BC6310"/>
    <w:rsid w:val="00BD06ED"/>
    <w:rsid w:val="00BD17CA"/>
    <w:rsid w:val="00BD2392"/>
    <w:rsid w:val="00BD334F"/>
    <w:rsid w:val="00BE0424"/>
    <w:rsid w:val="00BE3BC5"/>
    <w:rsid w:val="00BE63EC"/>
    <w:rsid w:val="00BF2B51"/>
    <w:rsid w:val="00C02BB5"/>
    <w:rsid w:val="00C05DD6"/>
    <w:rsid w:val="00C11BA5"/>
    <w:rsid w:val="00C20086"/>
    <w:rsid w:val="00C41791"/>
    <w:rsid w:val="00C506FB"/>
    <w:rsid w:val="00C51AC0"/>
    <w:rsid w:val="00C56619"/>
    <w:rsid w:val="00C60789"/>
    <w:rsid w:val="00C61797"/>
    <w:rsid w:val="00C6758A"/>
    <w:rsid w:val="00C801A0"/>
    <w:rsid w:val="00C81E64"/>
    <w:rsid w:val="00C83879"/>
    <w:rsid w:val="00C94153"/>
    <w:rsid w:val="00C95EB7"/>
    <w:rsid w:val="00C968D1"/>
    <w:rsid w:val="00CA13E7"/>
    <w:rsid w:val="00CB29C8"/>
    <w:rsid w:val="00CB4F2C"/>
    <w:rsid w:val="00CC00AD"/>
    <w:rsid w:val="00CC4A97"/>
    <w:rsid w:val="00CC5733"/>
    <w:rsid w:val="00CC628B"/>
    <w:rsid w:val="00CD1DD4"/>
    <w:rsid w:val="00CD42B1"/>
    <w:rsid w:val="00CE41E8"/>
    <w:rsid w:val="00CE6C5B"/>
    <w:rsid w:val="00CF0AAE"/>
    <w:rsid w:val="00CF4409"/>
    <w:rsid w:val="00CF697C"/>
    <w:rsid w:val="00CF79E2"/>
    <w:rsid w:val="00D00709"/>
    <w:rsid w:val="00D01F84"/>
    <w:rsid w:val="00D0217F"/>
    <w:rsid w:val="00D04B43"/>
    <w:rsid w:val="00D05023"/>
    <w:rsid w:val="00D11A41"/>
    <w:rsid w:val="00D13207"/>
    <w:rsid w:val="00D242A2"/>
    <w:rsid w:val="00D25402"/>
    <w:rsid w:val="00D25FD8"/>
    <w:rsid w:val="00D26D23"/>
    <w:rsid w:val="00D32D6D"/>
    <w:rsid w:val="00D330EF"/>
    <w:rsid w:val="00D34F4C"/>
    <w:rsid w:val="00D438B8"/>
    <w:rsid w:val="00D47EEA"/>
    <w:rsid w:val="00D5419D"/>
    <w:rsid w:val="00D5453A"/>
    <w:rsid w:val="00D5612A"/>
    <w:rsid w:val="00D60519"/>
    <w:rsid w:val="00D652A9"/>
    <w:rsid w:val="00D65D14"/>
    <w:rsid w:val="00D67C34"/>
    <w:rsid w:val="00D7218A"/>
    <w:rsid w:val="00D7503E"/>
    <w:rsid w:val="00D907F0"/>
    <w:rsid w:val="00D90C61"/>
    <w:rsid w:val="00D932C8"/>
    <w:rsid w:val="00D94225"/>
    <w:rsid w:val="00D9607B"/>
    <w:rsid w:val="00D96E2C"/>
    <w:rsid w:val="00DA0FAF"/>
    <w:rsid w:val="00DA1A0D"/>
    <w:rsid w:val="00DA51C6"/>
    <w:rsid w:val="00DA520F"/>
    <w:rsid w:val="00DB78E5"/>
    <w:rsid w:val="00DC169E"/>
    <w:rsid w:val="00DC2882"/>
    <w:rsid w:val="00DC337C"/>
    <w:rsid w:val="00DD0F49"/>
    <w:rsid w:val="00DD1DD7"/>
    <w:rsid w:val="00DD247D"/>
    <w:rsid w:val="00DD3610"/>
    <w:rsid w:val="00DD766B"/>
    <w:rsid w:val="00DE0710"/>
    <w:rsid w:val="00DE0F1B"/>
    <w:rsid w:val="00DE310A"/>
    <w:rsid w:val="00DE66E2"/>
    <w:rsid w:val="00DF0463"/>
    <w:rsid w:val="00DF32F3"/>
    <w:rsid w:val="00DF4D07"/>
    <w:rsid w:val="00DF68DE"/>
    <w:rsid w:val="00E00E47"/>
    <w:rsid w:val="00E07BA6"/>
    <w:rsid w:val="00E141E9"/>
    <w:rsid w:val="00E14CD9"/>
    <w:rsid w:val="00E15720"/>
    <w:rsid w:val="00E21DCA"/>
    <w:rsid w:val="00E3179C"/>
    <w:rsid w:val="00E3468F"/>
    <w:rsid w:val="00E34BBE"/>
    <w:rsid w:val="00E34C8B"/>
    <w:rsid w:val="00E45A3A"/>
    <w:rsid w:val="00E55586"/>
    <w:rsid w:val="00E63C89"/>
    <w:rsid w:val="00E679AC"/>
    <w:rsid w:val="00E72B4B"/>
    <w:rsid w:val="00E72F24"/>
    <w:rsid w:val="00E733D7"/>
    <w:rsid w:val="00E846A7"/>
    <w:rsid w:val="00E87619"/>
    <w:rsid w:val="00E93993"/>
    <w:rsid w:val="00E97B16"/>
    <w:rsid w:val="00E97C4F"/>
    <w:rsid w:val="00EA2624"/>
    <w:rsid w:val="00EA44C7"/>
    <w:rsid w:val="00EB36CD"/>
    <w:rsid w:val="00EB46E6"/>
    <w:rsid w:val="00EB4C0E"/>
    <w:rsid w:val="00EB5917"/>
    <w:rsid w:val="00EB5A6C"/>
    <w:rsid w:val="00EB793B"/>
    <w:rsid w:val="00EC0FA2"/>
    <w:rsid w:val="00EC576C"/>
    <w:rsid w:val="00EC6381"/>
    <w:rsid w:val="00EC6D68"/>
    <w:rsid w:val="00ED0548"/>
    <w:rsid w:val="00ED49C7"/>
    <w:rsid w:val="00ED4EAE"/>
    <w:rsid w:val="00ED6414"/>
    <w:rsid w:val="00EE40A9"/>
    <w:rsid w:val="00EE682D"/>
    <w:rsid w:val="00EF186A"/>
    <w:rsid w:val="00EF2F66"/>
    <w:rsid w:val="00EF6968"/>
    <w:rsid w:val="00F0224C"/>
    <w:rsid w:val="00F05C25"/>
    <w:rsid w:val="00F063F5"/>
    <w:rsid w:val="00F0694A"/>
    <w:rsid w:val="00F10B0D"/>
    <w:rsid w:val="00F10D83"/>
    <w:rsid w:val="00F14347"/>
    <w:rsid w:val="00F147D3"/>
    <w:rsid w:val="00F2582B"/>
    <w:rsid w:val="00F35366"/>
    <w:rsid w:val="00F36556"/>
    <w:rsid w:val="00F40C41"/>
    <w:rsid w:val="00F421AD"/>
    <w:rsid w:val="00F4397F"/>
    <w:rsid w:val="00F513C1"/>
    <w:rsid w:val="00F51F47"/>
    <w:rsid w:val="00F55311"/>
    <w:rsid w:val="00F6343B"/>
    <w:rsid w:val="00F66688"/>
    <w:rsid w:val="00F66C09"/>
    <w:rsid w:val="00F67A3C"/>
    <w:rsid w:val="00F71424"/>
    <w:rsid w:val="00F71BDD"/>
    <w:rsid w:val="00F721E5"/>
    <w:rsid w:val="00F74919"/>
    <w:rsid w:val="00F74CA2"/>
    <w:rsid w:val="00F8066A"/>
    <w:rsid w:val="00F9042E"/>
    <w:rsid w:val="00F9043C"/>
    <w:rsid w:val="00F9149D"/>
    <w:rsid w:val="00F96C53"/>
    <w:rsid w:val="00F96CB1"/>
    <w:rsid w:val="00FA0022"/>
    <w:rsid w:val="00FA5E44"/>
    <w:rsid w:val="00FB50A7"/>
    <w:rsid w:val="00FB5F34"/>
    <w:rsid w:val="00FB64B1"/>
    <w:rsid w:val="00FC177F"/>
    <w:rsid w:val="00FC59B2"/>
    <w:rsid w:val="00FD1776"/>
    <w:rsid w:val="00FD329D"/>
    <w:rsid w:val="00FD3812"/>
    <w:rsid w:val="00FE068B"/>
    <w:rsid w:val="00FE69D2"/>
    <w:rsid w:val="00FE78CE"/>
    <w:rsid w:val="00FF73E9"/>
    <w:rsid w:val="00FF7E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41E8"/>
    <w:rPr>
      <w:color w:val="0000FF" w:themeColor="hyperlink"/>
      <w:u w:val="single"/>
    </w:rPr>
  </w:style>
  <w:style w:type="paragraph" w:styleId="Prrafodelista">
    <w:name w:val="List Paragraph"/>
    <w:basedOn w:val="Normal"/>
    <w:uiPriority w:val="34"/>
    <w:qFormat/>
    <w:rsid w:val="00064BA2"/>
    <w:pPr>
      <w:ind w:left="720"/>
      <w:contextualSpacing/>
    </w:pPr>
  </w:style>
  <w:style w:type="character" w:styleId="Refdecomentario">
    <w:name w:val="annotation reference"/>
    <w:basedOn w:val="Fuentedeprrafopredeter"/>
    <w:uiPriority w:val="99"/>
    <w:semiHidden/>
    <w:unhideWhenUsed/>
    <w:rsid w:val="00D5453A"/>
    <w:rPr>
      <w:sz w:val="16"/>
      <w:szCs w:val="16"/>
    </w:rPr>
  </w:style>
  <w:style w:type="paragraph" w:styleId="Textocomentario">
    <w:name w:val="annotation text"/>
    <w:basedOn w:val="Normal"/>
    <w:link w:val="TextocomentarioCar"/>
    <w:uiPriority w:val="99"/>
    <w:semiHidden/>
    <w:unhideWhenUsed/>
    <w:rsid w:val="00D545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53A"/>
    <w:rPr>
      <w:sz w:val="20"/>
      <w:szCs w:val="20"/>
    </w:rPr>
  </w:style>
  <w:style w:type="paragraph" w:styleId="Asuntodelcomentario">
    <w:name w:val="annotation subject"/>
    <w:basedOn w:val="Textocomentario"/>
    <w:next w:val="Textocomentario"/>
    <w:link w:val="AsuntodelcomentarioCar"/>
    <w:uiPriority w:val="99"/>
    <w:semiHidden/>
    <w:unhideWhenUsed/>
    <w:rsid w:val="00D5453A"/>
    <w:rPr>
      <w:b/>
      <w:bCs/>
    </w:rPr>
  </w:style>
  <w:style w:type="character" w:customStyle="1" w:styleId="AsuntodelcomentarioCar">
    <w:name w:val="Asunto del comentario Car"/>
    <w:basedOn w:val="TextocomentarioCar"/>
    <w:link w:val="Asuntodelcomentario"/>
    <w:uiPriority w:val="99"/>
    <w:semiHidden/>
    <w:rsid w:val="00D5453A"/>
    <w:rPr>
      <w:b/>
      <w:bCs/>
      <w:sz w:val="20"/>
      <w:szCs w:val="20"/>
    </w:rPr>
  </w:style>
  <w:style w:type="paragraph" w:styleId="Textodeglobo">
    <w:name w:val="Balloon Text"/>
    <w:basedOn w:val="Normal"/>
    <w:link w:val="TextodegloboCar"/>
    <w:uiPriority w:val="99"/>
    <w:semiHidden/>
    <w:unhideWhenUsed/>
    <w:rsid w:val="00D545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53A"/>
    <w:rPr>
      <w:rFonts w:ascii="Tahoma" w:hAnsi="Tahoma" w:cs="Tahoma"/>
      <w:sz w:val="16"/>
      <w:szCs w:val="16"/>
    </w:rPr>
  </w:style>
  <w:style w:type="paragraph" w:styleId="Encabezado">
    <w:name w:val="header"/>
    <w:basedOn w:val="Normal"/>
    <w:link w:val="EncabezadoCar"/>
    <w:uiPriority w:val="99"/>
    <w:semiHidden/>
    <w:unhideWhenUsed/>
    <w:rsid w:val="00D750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7503E"/>
  </w:style>
  <w:style w:type="paragraph" w:styleId="Piedepgina">
    <w:name w:val="footer"/>
    <w:basedOn w:val="Normal"/>
    <w:link w:val="PiedepginaCar"/>
    <w:uiPriority w:val="99"/>
    <w:unhideWhenUsed/>
    <w:rsid w:val="00D750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03E"/>
  </w:style>
  <w:style w:type="table" w:styleId="Tablaconcuadrcula">
    <w:name w:val="Table Grid"/>
    <w:basedOn w:val="Tablanormal"/>
    <w:uiPriority w:val="59"/>
    <w:rsid w:val="003D5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F069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41E8"/>
    <w:rPr>
      <w:color w:val="0000FF" w:themeColor="hyperlink"/>
      <w:u w:val="single"/>
    </w:rPr>
  </w:style>
  <w:style w:type="paragraph" w:styleId="Prrafodelista">
    <w:name w:val="List Paragraph"/>
    <w:basedOn w:val="Normal"/>
    <w:uiPriority w:val="34"/>
    <w:qFormat/>
    <w:rsid w:val="00064BA2"/>
    <w:pPr>
      <w:ind w:left="720"/>
      <w:contextualSpacing/>
    </w:pPr>
  </w:style>
  <w:style w:type="character" w:styleId="Refdecomentario">
    <w:name w:val="annotation reference"/>
    <w:basedOn w:val="Fuentedeprrafopredeter"/>
    <w:uiPriority w:val="99"/>
    <w:semiHidden/>
    <w:unhideWhenUsed/>
    <w:rsid w:val="00D5453A"/>
    <w:rPr>
      <w:sz w:val="16"/>
      <w:szCs w:val="16"/>
    </w:rPr>
  </w:style>
  <w:style w:type="paragraph" w:styleId="Textocomentario">
    <w:name w:val="annotation text"/>
    <w:basedOn w:val="Normal"/>
    <w:link w:val="TextocomentarioCar"/>
    <w:uiPriority w:val="99"/>
    <w:semiHidden/>
    <w:unhideWhenUsed/>
    <w:rsid w:val="00D545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53A"/>
    <w:rPr>
      <w:sz w:val="20"/>
      <w:szCs w:val="20"/>
    </w:rPr>
  </w:style>
  <w:style w:type="paragraph" w:styleId="Asuntodelcomentario">
    <w:name w:val="annotation subject"/>
    <w:basedOn w:val="Textocomentario"/>
    <w:next w:val="Textocomentario"/>
    <w:link w:val="AsuntodelcomentarioCar"/>
    <w:uiPriority w:val="99"/>
    <w:semiHidden/>
    <w:unhideWhenUsed/>
    <w:rsid w:val="00D5453A"/>
    <w:rPr>
      <w:b/>
      <w:bCs/>
    </w:rPr>
  </w:style>
  <w:style w:type="character" w:customStyle="1" w:styleId="AsuntodelcomentarioCar">
    <w:name w:val="Asunto del comentario Car"/>
    <w:basedOn w:val="TextocomentarioCar"/>
    <w:link w:val="Asuntodelcomentario"/>
    <w:uiPriority w:val="99"/>
    <w:semiHidden/>
    <w:rsid w:val="00D5453A"/>
    <w:rPr>
      <w:b/>
      <w:bCs/>
      <w:sz w:val="20"/>
      <w:szCs w:val="20"/>
    </w:rPr>
  </w:style>
  <w:style w:type="paragraph" w:styleId="Textodeglobo">
    <w:name w:val="Balloon Text"/>
    <w:basedOn w:val="Normal"/>
    <w:link w:val="TextodegloboCar"/>
    <w:uiPriority w:val="99"/>
    <w:semiHidden/>
    <w:unhideWhenUsed/>
    <w:rsid w:val="00D545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53A"/>
    <w:rPr>
      <w:rFonts w:ascii="Tahoma" w:hAnsi="Tahoma" w:cs="Tahoma"/>
      <w:sz w:val="16"/>
      <w:szCs w:val="16"/>
    </w:rPr>
  </w:style>
  <w:style w:type="paragraph" w:styleId="Encabezado">
    <w:name w:val="header"/>
    <w:basedOn w:val="Normal"/>
    <w:link w:val="EncabezadoCar"/>
    <w:uiPriority w:val="99"/>
    <w:semiHidden/>
    <w:unhideWhenUsed/>
    <w:rsid w:val="00D750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7503E"/>
  </w:style>
  <w:style w:type="paragraph" w:styleId="Piedepgina">
    <w:name w:val="footer"/>
    <w:basedOn w:val="Normal"/>
    <w:link w:val="PiedepginaCar"/>
    <w:uiPriority w:val="99"/>
    <w:unhideWhenUsed/>
    <w:rsid w:val="00D750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503E"/>
  </w:style>
  <w:style w:type="table" w:styleId="Tablaconcuadrcula">
    <w:name w:val="Table Grid"/>
    <w:basedOn w:val="Tablanormal"/>
    <w:uiPriority w:val="59"/>
    <w:rsid w:val="003D5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F06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1646">
      <w:bodyDiv w:val="1"/>
      <w:marLeft w:val="0"/>
      <w:marRight w:val="0"/>
      <w:marTop w:val="0"/>
      <w:marBottom w:val="0"/>
      <w:divBdr>
        <w:top w:val="none" w:sz="0" w:space="0" w:color="auto"/>
        <w:left w:val="none" w:sz="0" w:space="0" w:color="auto"/>
        <w:bottom w:val="none" w:sz="0" w:space="0" w:color="auto"/>
        <w:right w:val="none" w:sz="0" w:space="0" w:color="auto"/>
      </w:divBdr>
      <w:divsChild>
        <w:div w:id="1603297224">
          <w:marLeft w:val="547"/>
          <w:marRight w:val="0"/>
          <w:marTop w:val="0"/>
          <w:marBottom w:val="0"/>
          <w:divBdr>
            <w:top w:val="none" w:sz="0" w:space="0" w:color="auto"/>
            <w:left w:val="none" w:sz="0" w:space="0" w:color="auto"/>
            <w:bottom w:val="none" w:sz="0" w:space="0" w:color="auto"/>
            <w:right w:val="none" w:sz="0" w:space="0" w:color="auto"/>
          </w:divBdr>
        </w:div>
      </w:divsChild>
    </w:div>
    <w:div w:id="635918338">
      <w:bodyDiv w:val="1"/>
      <w:marLeft w:val="0"/>
      <w:marRight w:val="0"/>
      <w:marTop w:val="0"/>
      <w:marBottom w:val="0"/>
      <w:divBdr>
        <w:top w:val="none" w:sz="0" w:space="0" w:color="auto"/>
        <w:left w:val="none" w:sz="0" w:space="0" w:color="auto"/>
        <w:bottom w:val="none" w:sz="0" w:space="0" w:color="auto"/>
        <w:right w:val="none" w:sz="0" w:space="0" w:color="auto"/>
      </w:divBdr>
      <w:divsChild>
        <w:div w:id="688799412">
          <w:marLeft w:val="547"/>
          <w:marRight w:val="0"/>
          <w:marTop w:val="0"/>
          <w:marBottom w:val="0"/>
          <w:divBdr>
            <w:top w:val="none" w:sz="0" w:space="0" w:color="auto"/>
            <w:left w:val="none" w:sz="0" w:space="0" w:color="auto"/>
            <w:bottom w:val="none" w:sz="0" w:space="0" w:color="auto"/>
            <w:right w:val="none" w:sz="0" w:space="0" w:color="auto"/>
          </w:divBdr>
        </w:div>
      </w:divsChild>
    </w:div>
    <w:div w:id="987435690">
      <w:bodyDiv w:val="1"/>
      <w:marLeft w:val="0"/>
      <w:marRight w:val="0"/>
      <w:marTop w:val="0"/>
      <w:marBottom w:val="0"/>
      <w:divBdr>
        <w:top w:val="none" w:sz="0" w:space="0" w:color="auto"/>
        <w:left w:val="none" w:sz="0" w:space="0" w:color="auto"/>
        <w:bottom w:val="none" w:sz="0" w:space="0" w:color="auto"/>
        <w:right w:val="none" w:sz="0" w:space="0" w:color="auto"/>
      </w:divBdr>
      <w:divsChild>
        <w:div w:id="1450050593">
          <w:marLeft w:val="0"/>
          <w:marRight w:val="0"/>
          <w:marTop w:val="225"/>
          <w:marBottom w:val="225"/>
          <w:divBdr>
            <w:top w:val="none" w:sz="0" w:space="0" w:color="auto"/>
            <w:left w:val="none" w:sz="0" w:space="0" w:color="auto"/>
            <w:bottom w:val="none" w:sz="0" w:space="0" w:color="auto"/>
            <w:right w:val="none" w:sz="0" w:space="0" w:color="auto"/>
          </w:divBdr>
          <w:divsChild>
            <w:div w:id="518541356">
              <w:marLeft w:val="0"/>
              <w:marRight w:val="0"/>
              <w:marTop w:val="0"/>
              <w:marBottom w:val="0"/>
              <w:divBdr>
                <w:top w:val="single" w:sz="6" w:space="0" w:color="BBBBBB"/>
                <w:left w:val="single" w:sz="6" w:space="0" w:color="BBBBBB"/>
                <w:bottom w:val="single" w:sz="6" w:space="0" w:color="BBBBBB"/>
                <w:right w:val="single" w:sz="6" w:space="0" w:color="BBBBBB"/>
              </w:divBdr>
              <w:divsChild>
                <w:div w:id="1943145931">
                  <w:marLeft w:val="0"/>
                  <w:marRight w:val="0"/>
                  <w:marTop w:val="0"/>
                  <w:marBottom w:val="0"/>
                  <w:divBdr>
                    <w:top w:val="none" w:sz="0" w:space="0" w:color="auto"/>
                    <w:left w:val="none" w:sz="0" w:space="0" w:color="auto"/>
                    <w:bottom w:val="none" w:sz="0" w:space="0" w:color="auto"/>
                    <w:right w:val="none" w:sz="0" w:space="0" w:color="auto"/>
                  </w:divBdr>
                  <w:divsChild>
                    <w:div w:id="488833417">
                      <w:marLeft w:val="0"/>
                      <w:marRight w:val="0"/>
                      <w:marTop w:val="0"/>
                      <w:marBottom w:val="0"/>
                      <w:divBdr>
                        <w:top w:val="none" w:sz="0" w:space="0" w:color="auto"/>
                        <w:left w:val="none" w:sz="0" w:space="0" w:color="auto"/>
                        <w:bottom w:val="none" w:sz="0" w:space="0" w:color="auto"/>
                        <w:right w:val="none" w:sz="0" w:space="0" w:color="auto"/>
                      </w:divBdr>
                    </w:div>
                    <w:div w:id="15760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7138">
          <w:marLeft w:val="0"/>
          <w:marRight w:val="0"/>
          <w:marTop w:val="225"/>
          <w:marBottom w:val="225"/>
          <w:divBdr>
            <w:top w:val="none" w:sz="0" w:space="0" w:color="auto"/>
            <w:left w:val="none" w:sz="0" w:space="0" w:color="auto"/>
            <w:bottom w:val="none" w:sz="0" w:space="0" w:color="auto"/>
            <w:right w:val="none" w:sz="0" w:space="0" w:color="auto"/>
          </w:divBdr>
          <w:divsChild>
            <w:div w:id="449671282">
              <w:marLeft w:val="0"/>
              <w:marRight w:val="0"/>
              <w:marTop w:val="0"/>
              <w:marBottom w:val="0"/>
              <w:divBdr>
                <w:top w:val="single" w:sz="6" w:space="0" w:color="BBBBBB"/>
                <w:left w:val="single" w:sz="6" w:space="0" w:color="BBBBBB"/>
                <w:bottom w:val="single" w:sz="6" w:space="0" w:color="BBBBBB"/>
                <w:right w:val="single" w:sz="6" w:space="0" w:color="BBBBBB"/>
              </w:divBdr>
              <w:divsChild>
                <w:div w:id="1634823089">
                  <w:marLeft w:val="0"/>
                  <w:marRight w:val="0"/>
                  <w:marTop w:val="0"/>
                  <w:marBottom w:val="0"/>
                  <w:divBdr>
                    <w:top w:val="none" w:sz="0" w:space="0" w:color="auto"/>
                    <w:left w:val="none" w:sz="0" w:space="0" w:color="auto"/>
                    <w:bottom w:val="none" w:sz="0" w:space="0" w:color="auto"/>
                    <w:right w:val="none" w:sz="0" w:space="0" w:color="auto"/>
                  </w:divBdr>
                </w:div>
                <w:div w:id="274991819">
                  <w:marLeft w:val="0"/>
                  <w:marRight w:val="0"/>
                  <w:marTop w:val="0"/>
                  <w:marBottom w:val="0"/>
                  <w:divBdr>
                    <w:top w:val="none" w:sz="0" w:space="0" w:color="auto"/>
                    <w:left w:val="none" w:sz="0" w:space="0" w:color="auto"/>
                    <w:bottom w:val="none" w:sz="0" w:space="0" w:color="auto"/>
                    <w:right w:val="none" w:sz="0" w:space="0" w:color="auto"/>
                  </w:divBdr>
                  <w:divsChild>
                    <w:div w:id="355160145">
                      <w:marLeft w:val="0"/>
                      <w:marRight w:val="0"/>
                      <w:marTop w:val="0"/>
                      <w:marBottom w:val="0"/>
                      <w:divBdr>
                        <w:top w:val="none" w:sz="0" w:space="0" w:color="auto"/>
                        <w:left w:val="none" w:sz="0" w:space="0" w:color="auto"/>
                        <w:bottom w:val="none" w:sz="0" w:space="0" w:color="auto"/>
                        <w:right w:val="none" w:sz="0" w:space="0" w:color="auto"/>
                      </w:divBdr>
                    </w:div>
                    <w:div w:id="1300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1636">
          <w:marLeft w:val="0"/>
          <w:marRight w:val="0"/>
          <w:marTop w:val="225"/>
          <w:marBottom w:val="225"/>
          <w:divBdr>
            <w:top w:val="none" w:sz="0" w:space="0" w:color="auto"/>
            <w:left w:val="none" w:sz="0" w:space="0" w:color="auto"/>
            <w:bottom w:val="none" w:sz="0" w:space="0" w:color="auto"/>
            <w:right w:val="none" w:sz="0" w:space="0" w:color="auto"/>
          </w:divBdr>
          <w:divsChild>
            <w:div w:id="248582596">
              <w:marLeft w:val="0"/>
              <w:marRight w:val="0"/>
              <w:marTop w:val="0"/>
              <w:marBottom w:val="0"/>
              <w:divBdr>
                <w:top w:val="single" w:sz="6" w:space="0" w:color="BBBBBB"/>
                <w:left w:val="single" w:sz="6" w:space="0" w:color="BBBBBB"/>
                <w:bottom w:val="single" w:sz="6" w:space="0" w:color="BBBBBB"/>
                <w:right w:val="single" w:sz="6" w:space="0" w:color="BBBBBB"/>
              </w:divBdr>
              <w:divsChild>
                <w:div w:id="45222544">
                  <w:marLeft w:val="0"/>
                  <w:marRight w:val="0"/>
                  <w:marTop w:val="0"/>
                  <w:marBottom w:val="0"/>
                  <w:divBdr>
                    <w:top w:val="none" w:sz="0" w:space="0" w:color="auto"/>
                    <w:left w:val="none" w:sz="0" w:space="0" w:color="auto"/>
                    <w:bottom w:val="none" w:sz="0" w:space="0" w:color="auto"/>
                    <w:right w:val="none" w:sz="0" w:space="0" w:color="auto"/>
                  </w:divBdr>
                </w:div>
                <w:div w:id="1456292789">
                  <w:marLeft w:val="0"/>
                  <w:marRight w:val="0"/>
                  <w:marTop w:val="0"/>
                  <w:marBottom w:val="0"/>
                  <w:divBdr>
                    <w:top w:val="none" w:sz="0" w:space="0" w:color="auto"/>
                    <w:left w:val="none" w:sz="0" w:space="0" w:color="auto"/>
                    <w:bottom w:val="none" w:sz="0" w:space="0" w:color="auto"/>
                    <w:right w:val="none" w:sz="0" w:space="0" w:color="auto"/>
                  </w:divBdr>
                  <w:divsChild>
                    <w:div w:id="974994294">
                      <w:marLeft w:val="0"/>
                      <w:marRight w:val="0"/>
                      <w:marTop w:val="0"/>
                      <w:marBottom w:val="0"/>
                      <w:divBdr>
                        <w:top w:val="none" w:sz="0" w:space="0" w:color="auto"/>
                        <w:left w:val="none" w:sz="0" w:space="0" w:color="auto"/>
                        <w:bottom w:val="none" w:sz="0" w:space="0" w:color="auto"/>
                        <w:right w:val="none" w:sz="0" w:space="0" w:color="auto"/>
                      </w:divBdr>
                    </w:div>
                    <w:div w:id="73157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743001">
          <w:marLeft w:val="0"/>
          <w:marRight w:val="0"/>
          <w:marTop w:val="225"/>
          <w:marBottom w:val="225"/>
          <w:divBdr>
            <w:top w:val="none" w:sz="0" w:space="0" w:color="auto"/>
            <w:left w:val="none" w:sz="0" w:space="0" w:color="auto"/>
            <w:bottom w:val="none" w:sz="0" w:space="0" w:color="auto"/>
            <w:right w:val="none" w:sz="0" w:space="0" w:color="auto"/>
          </w:divBdr>
          <w:divsChild>
            <w:div w:id="232085773">
              <w:marLeft w:val="0"/>
              <w:marRight w:val="0"/>
              <w:marTop w:val="0"/>
              <w:marBottom w:val="0"/>
              <w:divBdr>
                <w:top w:val="single" w:sz="6" w:space="0" w:color="BBBBBB"/>
                <w:left w:val="single" w:sz="6" w:space="0" w:color="BBBBBB"/>
                <w:bottom w:val="single" w:sz="6" w:space="0" w:color="BBBBBB"/>
                <w:right w:val="single" w:sz="6" w:space="0" w:color="BBBBBB"/>
              </w:divBdr>
              <w:divsChild>
                <w:div w:id="1484152167">
                  <w:marLeft w:val="0"/>
                  <w:marRight w:val="0"/>
                  <w:marTop w:val="0"/>
                  <w:marBottom w:val="0"/>
                  <w:divBdr>
                    <w:top w:val="none" w:sz="0" w:space="0" w:color="auto"/>
                    <w:left w:val="none" w:sz="0" w:space="0" w:color="auto"/>
                    <w:bottom w:val="none" w:sz="0" w:space="0" w:color="auto"/>
                    <w:right w:val="none" w:sz="0" w:space="0" w:color="auto"/>
                  </w:divBdr>
                </w:div>
                <w:div w:id="673998031">
                  <w:marLeft w:val="0"/>
                  <w:marRight w:val="0"/>
                  <w:marTop w:val="0"/>
                  <w:marBottom w:val="0"/>
                  <w:divBdr>
                    <w:top w:val="none" w:sz="0" w:space="0" w:color="auto"/>
                    <w:left w:val="none" w:sz="0" w:space="0" w:color="auto"/>
                    <w:bottom w:val="none" w:sz="0" w:space="0" w:color="auto"/>
                    <w:right w:val="none" w:sz="0" w:space="0" w:color="auto"/>
                  </w:divBdr>
                  <w:divsChild>
                    <w:div w:id="1357466223">
                      <w:marLeft w:val="0"/>
                      <w:marRight w:val="0"/>
                      <w:marTop w:val="0"/>
                      <w:marBottom w:val="0"/>
                      <w:divBdr>
                        <w:top w:val="none" w:sz="0" w:space="0" w:color="auto"/>
                        <w:left w:val="none" w:sz="0" w:space="0" w:color="auto"/>
                        <w:bottom w:val="none" w:sz="0" w:space="0" w:color="auto"/>
                        <w:right w:val="none" w:sz="0" w:space="0" w:color="auto"/>
                      </w:divBdr>
                    </w:div>
                    <w:div w:id="617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1492">
      <w:bodyDiv w:val="1"/>
      <w:marLeft w:val="0"/>
      <w:marRight w:val="0"/>
      <w:marTop w:val="0"/>
      <w:marBottom w:val="0"/>
      <w:divBdr>
        <w:top w:val="none" w:sz="0" w:space="0" w:color="auto"/>
        <w:left w:val="none" w:sz="0" w:space="0" w:color="auto"/>
        <w:bottom w:val="none" w:sz="0" w:space="0" w:color="auto"/>
        <w:right w:val="none" w:sz="0" w:space="0" w:color="auto"/>
      </w:divBdr>
      <w:divsChild>
        <w:div w:id="403642822">
          <w:marLeft w:val="547"/>
          <w:marRight w:val="0"/>
          <w:marTop w:val="0"/>
          <w:marBottom w:val="0"/>
          <w:divBdr>
            <w:top w:val="none" w:sz="0" w:space="0" w:color="auto"/>
            <w:left w:val="none" w:sz="0" w:space="0" w:color="auto"/>
            <w:bottom w:val="none" w:sz="0" w:space="0" w:color="auto"/>
            <w:right w:val="none" w:sz="0" w:space="0" w:color="auto"/>
          </w:divBdr>
        </w:div>
      </w:divsChild>
    </w:div>
    <w:div w:id="1481193613">
      <w:bodyDiv w:val="1"/>
      <w:marLeft w:val="0"/>
      <w:marRight w:val="0"/>
      <w:marTop w:val="0"/>
      <w:marBottom w:val="0"/>
      <w:divBdr>
        <w:top w:val="none" w:sz="0" w:space="0" w:color="auto"/>
        <w:left w:val="none" w:sz="0" w:space="0" w:color="auto"/>
        <w:bottom w:val="none" w:sz="0" w:space="0" w:color="auto"/>
        <w:right w:val="none" w:sz="0" w:space="0" w:color="auto"/>
      </w:divBdr>
      <w:divsChild>
        <w:div w:id="995450725">
          <w:marLeft w:val="547"/>
          <w:marRight w:val="0"/>
          <w:marTop w:val="0"/>
          <w:marBottom w:val="0"/>
          <w:divBdr>
            <w:top w:val="none" w:sz="0" w:space="0" w:color="auto"/>
            <w:left w:val="none" w:sz="0" w:space="0" w:color="auto"/>
            <w:bottom w:val="none" w:sz="0" w:space="0" w:color="auto"/>
            <w:right w:val="none" w:sz="0" w:space="0" w:color="auto"/>
          </w:divBdr>
        </w:div>
        <w:div w:id="1171411803">
          <w:marLeft w:val="547"/>
          <w:marRight w:val="0"/>
          <w:marTop w:val="0"/>
          <w:marBottom w:val="0"/>
          <w:divBdr>
            <w:top w:val="none" w:sz="0" w:space="0" w:color="auto"/>
            <w:left w:val="none" w:sz="0" w:space="0" w:color="auto"/>
            <w:bottom w:val="none" w:sz="0" w:space="0" w:color="auto"/>
            <w:right w:val="none" w:sz="0" w:space="0" w:color="auto"/>
          </w:divBdr>
        </w:div>
        <w:div w:id="1746948379">
          <w:marLeft w:val="547"/>
          <w:marRight w:val="0"/>
          <w:marTop w:val="0"/>
          <w:marBottom w:val="0"/>
          <w:divBdr>
            <w:top w:val="none" w:sz="0" w:space="0" w:color="auto"/>
            <w:left w:val="none" w:sz="0" w:space="0" w:color="auto"/>
            <w:bottom w:val="none" w:sz="0" w:space="0" w:color="auto"/>
            <w:right w:val="none" w:sz="0" w:space="0" w:color="auto"/>
          </w:divBdr>
        </w:div>
        <w:div w:id="153300730">
          <w:marLeft w:val="547"/>
          <w:marRight w:val="0"/>
          <w:marTop w:val="0"/>
          <w:marBottom w:val="0"/>
          <w:divBdr>
            <w:top w:val="none" w:sz="0" w:space="0" w:color="auto"/>
            <w:left w:val="none" w:sz="0" w:space="0" w:color="auto"/>
            <w:bottom w:val="none" w:sz="0" w:space="0" w:color="auto"/>
            <w:right w:val="none" w:sz="0" w:space="0" w:color="auto"/>
          </w:divBdr>
        </w:div>
        <w:div w:id="958419254">
          <w:marLeft w:val="547"/>
          <w:marRight w:val="0"/>
          <w:marTop w:val="0"/>
          <w:marBottom w:val="0"/>
          <w:divBdr>
            <w:top w:val="none" w:sz="0" w:space="0" w:color="auto"/>
            <w:left w:val="none" w:sz="0" w:space="0" w:color="auto"/>
            <w:bottom w:val="none" w:sz="0" w:space="0" w:color="auto"/>
            <w:right w:val="none" w:sz="0" w:space="0" w:color="auto"/>
          </w:divBdr>
        </w:div>
        <w:div w:id="828326725">
          <w:marLeft w:val="547"/>
          <w:marRight w:val="0"/>
          <w:marTop w:val="0"/>
          <w:marBottom w:val="0"/>
          <w:divBdr>
            <w:top w:val="none" w:sz="0" w:space="0" w:color="auto"/>
            <w:left w:val="none" w:sz="0" w:space="0" w:color="auto"/>
            <w:bottom w:val="none" w:sz="0" w:space="0" w:color="auto"/>
            <w:right w:val="none" w:sz="0" w:space="0" w:color="auto"/>
          </w:divBdr>
        </w:div>
      </w:divsChild>
    </w:div>
    <w:div w:id="1684355462">
      <w:bodyDiv w:val="1"/>
      <w:marLeft w:val="0"/>
      <w:marRight w:val="0"/>
      <w:marTop w:val="0"/>
      <w:marBottom w:val="0"/>
      <w:divBdr>
        <w:top w:val="none" w:sz="0" w:space="0" w:color="auto"/>
        <w:left w:val="none" w:sz="0" w:space="0" w:color="auto"/>
        <w:bottom w:val="none" w:sz="0" w:space="0" w:color="auto"/>
        <w:right w:val="none" w:sz="0" w:space="0" w:color="auto"/>
      </w:divBdr>
      <w:divsChild>
        <w:div w:id="390882387">
          <w:marLeft w:val="547"/>
          <w:marRight w:val="0"/>
          <w:marTop w:val="0"/>
          <w:marBottom w:val="0"/>
          <w:divBdr>
            <w:top w:val="none" w:sz="0" w:space="0" w:color="auto"/>
            <w:left w:val="none" w:sz="0" w:space="0" w:color="auto"/>
            <w:bottom w:val="none" w:sz="0" w:space="0" w:color="auto"/>
            <w:right w:val="none" w:sz="0" w:space="0" w:color="auto"/>
          </w:divBdr>
        </w:div>
      </w:divsChild>
    </w:div>
    <w:div w:id="2024745991">
      <w:bodyDiv w:val="1"/>
      <w:marLeft w:val="0"/>
      <w:marRight w:val="0"/>
      <w:marTop w:val="0"/>
      <w:marBottom w:val="0"/>
      <w:divBdr>
        <w:top w:val="none" w:sz="0" w:space="0" w:color="auto"/>
        <w:left w:val="none" w:sz="0" w:space="0" w:color="auto"/>
        <w:bottom w:val="none" w:sz="0" w:space="0" w:color="auto"/>
        <w:right w:val="none" w:sz="0" w:space="0" w:color="auto"/>
      </w:divBdr>
      <w:divsChild>
        <w:div w:id="874197556">
          <w:marLeft w:val="547"/>
          <w:marRight w:val="0"/>
          <w:marTop w:val="0"/>
          <w:marBottom w:val="0"/>
          <w:divBdr>
            <w:top w:val="none" w:sz="0" w:space="0" w:color="auto"/>
            <w:left w:val="none" w:sz="0" w:space="0" w:color="auto"/>
            <w:bottom w:val="none" w:sz="0" w:space="0" w:color="auto"/>
            <w:right w:val="none" w:sz="0" w:space="0" w:color="auto"/>
          </w:divBdr>
        </w:div>
        <w:div w:id="2030721004">
          <w:marLeft w:val="547"/>
          <w:marRight w:val="0"/>
          <w:marTop w:val="0"/>
          <w:marBottom w:val="0"/>
          <w:divBdr>
            <w:top w:val="none" w:sz="0" w:space="0" w:color="auto"/>
            <w:left w:val="none" w:sz="0" w:space="0" w:color="auto"/>
            <w:bottom w:val="none" w:sz="0" w:space="0" w:color="auto"/>
            <w:right w:val="none" w:sz="0" w:space="0" w:color="auto"/>
          </w:divBdr>
        </w:div>
        <w:div w:id="330841238">
          <w:marLeft w:val="547"/>
          <w:marRight w:val="0"/>
          <w:marTop w:val="0"/>
          <w:marBottom w:val="0"/>
          <w:divBdr>
            <w:top w:val="none" w:sz="0" w:space="0" w:color="auto"/>
            <w:left w:val="none" w:sz="0" w:space="0" w:color="auto"/>
            <w:bottom w:val="none" w:sz="0" w:space="0" w:color="auto"/>
            <w:right w:val="none" w:sz="0" w:space="0" w:color="auto"/>
          </w:divBdr>
        </w:div>
        <w:div w:id="1584338133">
          <w:marLeft w:val="547"/>
          <w:marRight w:val="0"/>
          <w:marTop w:val="0"/>
          <w:marBottom w:val="0"/>
          <w:divBdr>
            <w:top w:val="none" w:sz="0" w:space="0" w:color="auto"/>
            <w:left w:val="none" w:sz="0" w:space="0" w:color="auto"/>
            <w:bottom w:val="none" w:sz="0" w:space="0" w:color="auto"/>
            <w:right w:val="none" w:sz="0" w:space="0" w:color="auto"/>
          </w:divBdr>
        </w:div>
        <w:div w:id="1107121018">
          <w:marLeft w:val="547"/>
          <w:marRight w:val="0"/>
          <w:marTop w:val="0"/>
          <w:marBottom w:val="0"/>
          <w:divBdr>
            <w:top w:val="none" w:sz="0" w:space="0" w:color="auto"/>
            <w:left w:val="none" w:sz="0" w:space="0" w:color="auto"/>
            <w:bottom w:val="none" w:sz="0" w:space="0" w:color="auto"/>
            <w:right w:val="none" w:sz="0" w:space="0" w:color="auto"/>
          </w:divBdr>
        </w:div>
        <w:div w:id="502820931">
          <w:marLeft w:val="547"/>
          <w:marRight w:val="0"/>
          <w:marTop w:val="0"/>
          <w:marBottom w:val="0"/>
          <w:divBdr>
            <w:top w:val="none" w:sz="0" w:space="0" w:color="auto"/>
            <w:left w:val="none" w:sz="0" w:space="0" w:color="auto"/>
            <w:bottom w:val="none" w:sz="0" w:space="0" w:color="auto"/>
            <w:right w:val="none" w:sz="0" w:space="0" w:color="auto"/>
          </w:divBdr>
        </w:div>
        <w:div w:id="1921283737">
          <w:marLeft w:val="547"/>
          <w:marRight w:val="0"/>
          <w:marTop w:val="0"/>
          <w:marBottom w:val="0"/>
          <w:divBdr>
            <w:top w:val="none" w:sz="0" w:space="0" w:color="auto"/>
            <w:left w:val="none" w:sz="0" w:space="0" w:color="auto"/>
            <w:bottom w:val="none" w:sz="0" w:space="0" w:color="auto"/>
            <w:right w:val="none" w:sz="0" w:space="0" w:color="auto"/>
          </w:divBdr>
        </w:div>
      </w:divsChild>
    </w:div>
    <w:div w:id="2118744286">
      <w:bodyDiv w:val="1"/>
      <w:marLeft w:val="0"/>
      <w:marRight w:val="0"/>
      <w:marTop w:val="0"/>
      <w:marBottom w:val="0"/>
      <w:divBdr>
        <w:top w:val="none" w:sz="0" w:space="0" w:color="auto"/>
        <w:left w:val="none" w:sz="0" w:space="0" w:color="auto"/>
        <w:bottom w:val="none" w:sz="0" w:space="0" w:color="auto"/>
        <w:right w:val="none" w:sz="0" w:space="0" w:color="auto"/>
      </w:divBdr>
      <w:divsChild>
        <w:div w:id="9038771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lisac2006@hotmail.com" TargetMode="External"/><Relationship Id="rId24" Type="http://schemas.openxmlformats.org/officeDocument/2006/relationships/diagramLayout" Target="diagrams/layout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image" Target="media/image1.png"/><Relationship Id="rId10" Type="http://schemas.openxmlformats.org/officeDocument/2006/relationships/hyperlink" Target="mailto:linaorozco07@hotmail.com" TargetMode="External"/><Relationship Id="rId19" Type="http://schemas.openxmlformats.org/officeDocument/2006/relationships/diagramLayout" Target="diagrams/layout2.xml"/><Relationship Id="rId31" Type="http://schemas.openxmlformats.org/officeDocument/2006/relationships/hyperlink" Target="http://www.coopkennedy.com.co/Save/Files/BALANCE%20DE%20PUBLICACION.pdf" TargetMode="External"/><Relationship Id="rId4" Type="http://schemas.microsoft.com/office/2007/relationships/stylesWithEffects" Target="stylesWithEffects.xml"/><Relationship Id="rId9" Type="http://schemas.openxmlformats.org/officeDocument/2006/relationships/hyperlink" Target="mailto:katalinasf@hotmail.com"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hyperlink" Target="http://www.portalcooperativo.coop/index.php/historia/en-colombi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AFAC8A-FC0C-437D-AFF4-819CB4DAE9DD}"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s-CO"/>
        </a:p>
      </dgm:t>
    </dgm:pt>
    <dgm:pt modelId="{0038493E-E67B-41B4-A98C-4376A5836B71}">
      <dgm:prSet phldrT="[Texto]" custT="1"/>
      <dgm:spPr/>
      <dgm:t>
        <a:bodyPr/>
        <a:lstStyle/>
        <a:p>
          <a:r>
            <a:rPr lang="es-CO" sz="1200" i="1" u="sng"/>
            <a:t>Instrumento financiero</a:t>
          </a:r>
          <a:endParaRPr lang="es-CO" sz="1200"/>
        </a:p>
      </dgm:t>
    </dgm:pt>
    <dgm:pt modelId="{ACFBDE3B-1ED0-4120-997D-F1F43F457EB6}" type="parTrans" cxnId="{150C443D-D1A1-4735-AAE2-F45DE855E25F}">
      <dgm:prSet/>
      <dgm:spPr/>
      <dgm:t>
        <a:bodyPr/>
        <a:lstStyle/>
        <a:p>
          <a:endParaRPr lang="es-CO" sz="1200"/>
        </a:p>
      </dgm:t>
    </dgm:pt>
    <dgm:pt modelId="{10571B77-165B-4ACD-AB26-1F9549EB2DE7}" type="sibTrans" cxnId="{150C443D-D1A1-4735-AAE2-F45DE855E25F}">
      <dgm:prSet/>
      <dgm:spPr/>
      <dgm:t>
        <a:bodyPr/>
        <a:lstStyle/>
        <a:p>
          <a:endParaRPr lang="es-CO" sz="1200"/>
        </a:p>
      </dgm:t>
    </dgm:pt>
    <dgm:pt modelId="{65C8C51D-CF14-4BE8-9E08-BE71E5CC520E}">
      <dgm:prSet phldrT="[Texto]" custT="1"/>
      <dgm:spPr/>
      <dgm:t>
        <a:bodyPr/>
        <a:lstStyle/>
        <a:p>
          <a:r>
            <a:rPr lang="es-CO" sz="1200" i="1" u="sng"/>
            <a:t>Activo financiero </a:t>
          </a:r>
          <a:endParaRPr lang="es-CO" sz="1200"/>
        </a:p>
      </dgm:t>
    </dgm:pt>
    <dgm:pt modelId="{3AB21F09-C05B-4FE3-87CC-9D94F25C7A07}" type="parTrans" cxnId="{DB25DE06-6B1D-410D-9669-E8C0607CBE74}">
      <dgm:prSet/>
      <dgm:spPr/>
      <dgm:t>
        <a:bodyPr/>
        <a:lstStyle/>
        <a:p>
          <a:endParaRPr lang="es-CO" sz="1200"/>
        </a:p>
      </dgm:t>
    </dgm:pt>
    <dgm:pt modelId="{C37BE235-415D-434F-AE44-30F20B53B0DC}" type="sibTrans" cxnId="{DB25DE06-6B1D-410D-9669-E8C0607CBE74}">
      <dgm:prSet/>
      <dgm:spPr/>
      <dgm:t>
        <a:bodyPr/>
        <a:lstStyle/>
        <a:p>
          <a:endParaRPr lang="es-CO" sz="1200"/>
        </a:p>
      </dgm:t>
    </dgm:pt>
    <dgm:pt modelId="{77BC477B-4825-4F39-B55A-75883D95177A}">
      <dgm:prSet phldrT="[Texto]" custT="1"/>
      <dgm:spPr/>
      <dgm:t>
        <a:bodyPr/>
        <a:lstStyle/>
        <a:p>
          <a:r>
            <a:rPr lang="es-CO" sz="1200" i="1" u="sng"/>
            <a:t>Pasivo financiero</a:t>
          </a:r>
          <a:endParaRPr lang="es-CO" sz="1200"/>
        </a:p>
      </dgm:t>
    </dgm:pt>
    <dgm:pt modelId="{BAA68FFD-208E-45AB-AA7C-64188D0E5676}" type="parTrans" cxnId="{612F332C-34A2-41AB-BFE1-C689E0B57BEF}">
      <dgm:prSet/>
      <dgm:spPr/>
      <dgm:t>
        <a:bodyPr/>
        <a:lstStyle/>
        <a:p>
          <a:endParaRPr lang="es-CO" sz="1200"/>
        </a:p>
      </dgm:t>
    </dgm:pt>
    <dgm:pt modelId="{88F600CB-02F2-43F8-85AC-CF56DE97C49B}" type="sibTrans" cxnId="{612F332C-34A2-41AB-BFE1-C689E0B57BEF}">
      <dgm:prSet/>
      <dgm:spPr/>
      <dgm:t>
        <a:bodyPr/>
        <a:lstStyle/>
        <a:p>
          <a:endParaRPr lang="es-CO" sz="1200"/>
        </a:p>
      </dgm:t>
    </dgm:pt>
    <dgm:pt modelId="{A4BE7F4A-9C77-4AC8-A4A8-701D8D4BC240}">
      <dgm:prSet custT="1"/>
      <dgm:spPr/>
      <dgm:t>
        <a:bodyPr/>
        <a:lstStyle/>
        <a:p>
          <a:r>
            <a:rPr lang="es-CO" sz="1200" i="1" u="sng"/>
            <a:t>Instrumento de patrimonio</a:t>
          </a:r>
          <a:endParaRPr lang="es-CO" sz="1200"/>
        </a:p>
      </dgm:t>
    </dgm:pt>
    <dgm:pt modelId="{60FB748F-6815-4ACD-B96D-A8461A120CB7}" type="parTrans" cxnId="{C0848579-8E0D-4D35-A31F-B8CC6236085E}">
      <dgm:prSet/>
      <dgm:spPr/>
      <dgm:t>
        <a:bodyPr/>
        <a:lstStyle/>
        <a:p>
          <a:endParaRPr lang="es-CO" sz="1200"/>
        </a:p>
      </dgm:t>
    </dgm:pt>
    <dgm:pt modelId="{20DACA21-FC5C-4FB7-89A5-F411740E109D}" type="sibTrans" cxnId="{C0848579-8E0D-4D35-A31F-B8CC6236085E}">
      <dgm:prSet/>
      <dgm:spPr/>
      <dgm:t>
        <a:bodyPr/>
        <a:lstStyle/>
        <a:p>
          <a:endParaRPr lang="es-CO" sz="1200"/>
        </a:p>
      </dgm:t>
    </dgm:pt>
    <dgm:pt modelId="{120F67C3-E80F-4921-80C9-3AEFCF0C5ABF}" type="pres">
      <dgm:prSet presAssocID="{76AFAC8A-FC0C-437D-AFF4-819CB4DAE9DD}" presName="hierChild1" presStyleCnt="0">
        <dgm:presLayoutVars>
          <dgm:chPref val="1"/>
          <dgm:dir/>
          <dgm:animOne val="branch"/>
          <dgm:animLvl val="lvl"/>
          <dgm:resizeHandles/>
        </dgm:presLayoutVars>
      </dgm:prSet>
      <dgm:spPr/>
      <dgm:t>
        <a:bodyPr/>
        <a:lstStyle/>
        <a:p>
          <a:endParaRPr lang="es-CO"/>
        </a:p>
      </dgm:t>
    </dgm:pt>
    <dgm:pt modelId="{9730177B-62BF-49C9-853C-4309557585F1}" type="pres">
      <dgm:prSet presAssocID="{0038493E-E67B-41B4-A98C-4376A5836B71}" presName="hierRoot1" presStyleCnt="0"/>
      <dgm:spPr/>
    </dgm:pt>
    <dgm:pt modelId="{CC0B18A3-3FCF-4028-8C46-563FBA4ECE27}" type="pres">
      <dgm:prSet presAssocID="{0038493E-E67B-41B4-A98C-4376A5836B71}" presName="composite" presStyleCnt="0"/>
      <dgm:spPr/>
    </dgm:pt>
    <dgm:pt modelId="{55C17542-18EE-4FD9-BCD4-663C12DB7F9C}" type="pres">
      <dgm:prSet presAssocID="{0038493E-E67B-41B4-A98C-4376A5836B71}" presName="background" presStyleLbl="node0" presStyleIdx="0" presStyleCnt="1"/>
      <dgm:spPr/>
    </dgm:pt>
    <dgm:pt modelId="{9181C27B-3F0B-4D8B-958E-58DC64A2CA81}" type="pres">
      <dgm:prSet presAssocID="{0038493E-E67B-41B4-A98C-4376A5836B71}" presName="text" presStyleLbl="fgAcc0" presStyleIdx="0" presStyleCnt="1" custScaleX="48148" custScaleY="37598" custLinFactNeighborX="-7060" custLinFactNeighborY="1303">
        <dgm:presLayoutVars>
          <dgm:chPref val="3"/>
        </dgm:presLayoutVars>
      </dgm:prSet>
      <dgm:spPr/>
      <dgm:t>
        <a:bodyPr/>
        <a:lstStyle/>
        <a:p>
          <a:endParaRPr lang="es-CO"/>
        </a:p>
      </dgm:t>
    </dgm:pt>
    <dgm:pt modelId="{A02910F6-DA60-4895-A307-6690DB789C3B}" type="pres">
      <dgm:prSet presAssocID="{0038493E-E67B-41B4-A98C-4376A5836B71}" presName="hierChild2" presStyleCnt="0"/>
      <dgm:spPr/>
    </dgm:pt>
    <dgm:pt modelId="{FACB8CA5-EFE2-4894-8D09-441ACA3E0BFD}" type="pres">
      <dgm:prSet presAssocID="{3AB21F09-C05B-4FE3-87CC-9D94F25C7A07}" presName="Name10" presStyleLbl="parChTrans1D2" presStyleIdx="0" presStyleCnt="3"/>
      <dgm:spPr/>
      <dgm:t>
        <a:bodyPr/>
        <a:lstStyle/>
        <a:p>
          <a:endParaRPr lang="es-CO"/>
        </a:p>
      </dgm:t>
    </dgm:pt>
    <dgm:pt modelId="{E96D1819-7D7A-40DA-B4FC-230FEE85CC2A}" type="pres">
      <dgm:prSet presAssocID="{65C8C51D-CF14-4BE8-9E08-BE71E5CC520E}" presName="hierRoot2" presStyleCnt="0"/>
      <dgm:spPr/>
    </dgm:pt>
    <dgm:pt modelId="{D2AF9885-7452-4C46-AB6A-B76753F36760}" type="pres">
      <dgm:prSet presAssocID="{65C8C51D-CF14-4BE8-9E08-BE71E5CC520E}" presName="composite2" presStyleCnt="0"/>
      <dgm:spPr/>
    </dgm:pt>
    <dgm:pt modelId="{B9375A4C-B20E-467E-9182-F0D7E8A602E1}" type="pres">
      <dgm:prSet presAssocID="{65C8C51D-CF14-4BE8-9E08-BE71E5CC520E}" presName="background2" presStyleLbl="node2" presStyleIdx="0" presStyleCnt="3"/>
      <dgm:spPr/>
    </dgm:pt>
    <dgm:pt modelId="{BB59B764-2F38-4236-AC48-D4636F29EA1B}" type="pres">
      <dgm:prSet presAssocID="{65C8C51D-CF14-4BE8-9E08-BE71E5CC520E}" presName="text2" presStyleLbl="fgAcc2" presStyleIdx="0" presStyleCnt="3" custScaleX="37820" custScaleY="30251">
        <dgm:presLayoutVars>
          <dgm:chPref val="3"/>
        </dgm:presLayoutVars>
      </dgm:prSet>
      <dgm:spPr/>
      <dgm:t>
        <a:bodyPr/>
        <a:lstStyle/>
        <a:p>
          <a:endParaRPr lang="es-CO"/>
        </a:p>
      </dgm:t>
    </dgm:pt>
    <dgm:pt modelId="{3A9E16C1-EFB4-45B1-80DE-7A195BEA83C5}" type="pres">
      <dgm:prSet presAssocID="{65C8C51D-CF14-4BE8-9E08-BE71E5CC520E}" presName="hierChild3" presStyleCnt="0"/>
      <dgm:spPr/>
    </dgm:pt>
    <dgm:pt modelId="{FAE82747-06E7-457D-BD5E-26C1F5ABF9C3}" type="pres">
      <dgm:prSet presAssocID="{BAA68FFD-208E-45AB-AA7C-64188D0E5676}" presName="Name10" presStyleLbl="parChTrans1D2" presStyleIdx="1" presStyleCnt="3"/>
      <dgm:spPr/>
      <dgm:t>
        <a:bodyPr/>
        <a:lstStyle/>
        <a:p>
          <a:endParaRPr lang="es-CO"/>
        </a:p>
      </dgm:t>
    </dgm:pt>
    <dgm:pt modelId="{CD21EAE7-FBC7-4476-9AD9-BB82AECD236A}" type="pres">
      <dgm:prSet presAssocID="{77BC477B-4825-4F39-B55A-75883D95177A}" presName="hierRoot2" presStyleCnt="0"/>
      <dgm:spPr/>
    </dgm:pt>
    <dgm:pt modelId="{36DFAF05-DD66-40B2-B057-0752F861A635}" type="pres">
      <dgm:prSet presAssocID="{77BC477B-4825-4F39-B55A-75883D95177A}" presName="composite2" presStyleCnt="0"/>
      <dgm:spPr/>
    </dgm:pt>
    <dgm:pt modelId="{84483AFB-1E7A-4374-9683-F977222CBEC4}" type="pres">
      <dgm:prSet presAssocID="{77BC477B-4825-4F39-B55A-75883D95177A}" presName="background2" presStyleLbl="node2" presStyleIdx="1" presStyleCnt="3"/>
      <dgm:spPr/>
    </dgm:pt>
    <dgm:pt modelId="{824BB28B-0A82-44DC-BA92-90C5FAFA57D7}" type="pres">
      <dgm:prSet presAssocID="{77BC477B-4825-4F39-B55A-75883D95177A}" presName="text2" presStyleLbl="fgAcc2" presStyleIdx="1" presStyleCnt="3" custScaleX="38862" custScaleY="30574" custLinFactNeighborX="-739" custLinFactNeighborY="612">
        <dgm:presLayoutVars>
          <dgm:chPref val="3"/>
        </dgm:presLayoutVars>
      </dgm:prSet>
      <dgm:spPr/>
      <dgm:t>
        <a:bodyPr/>
        <a:lstStyle/>
        <a:p>
          <a:endParaRPr lang="es-CO"/>
        </a:p>
      </dgm:t>
    </dgm:pt>
    <dgm:pt modelId="{E6635425-E0D6-4613-A30F-1E9FC7B61074}" type="pres">
      <dgm:prSet presAssocID="{77BC477B-4825-4F39-B55A-75883D95177A}" presName="hierChild3" presStyleCnt="0"/>
      <dgm:spPr/>
    </dgm:pt>
    <dgm:pt modelId="{C3B328AE-E5F2-41B5-B45B-662B8F46D94E}" type="pres">
      <dgm:prSet presAssocID="{60FB748F-6815-4ACD-B96D-A8461A120CB7}" presName="Name10" presStyleLbl="parChTrans1D2" presStyleIdx="2" presStyleCnt="3"/>
      <dgm:spPr/>
      <dgm:t>
        <a:bodyPr/>
        <a:lstStyle/>
        <a:p>
          <a:endParaRPr lang="es-CO"/>
        </a:p>
      </dgm:t>
    </dgm:pt>
    <dgm:pt modelId="{A209A998-AD6E-4FB0-8259-DF5DB5D7057F}" type="pres">
      <dgm:prSet presAssocID="{A4BE7F4A-9C77-4AC8-A4A8-701D8D4BC240}" presName="hierRoot2" presStyleCnt="0"/>
      <dgm:spPr/>
    </dgm:pt>
    <dgm:pt modelId="{1E8C6DEB-0478-4D75-8943-F4E04563B3E1}" type="pres">
      <dgm:prSet presAssocID="{A4BE7F4A-9C77-4AC8-A4A8-701D8D4BC240}" presName="composite2" presStyleCnt="0"/>
      <dgm:spPr/>
    </dgm:pt>
    <dgm:pt modelId="{8293A7B8-A6C3-4F9F-831E-4B8A417FFCD0}" type="pres">
      <dgm:prSet presAssocID="{A4BE7F4A-9C77-4AC8-A4A8-701D8D4BC240}" presName="background2" presStyleLbl="node2" presStyleIdx="2" presStyleCnt="3"/>
      <dgm:spPr/>
    </dgm:pt>
    <dgm:pt modelId="{923654BD-F905-4C80-8184-C5D037F06239}" type="pres">
      <dgm:prSet presAssocID="{A4BE7F4A-9C77-4AC8-A4A8-701D8D4BC240}" presName="text2" presStyleLbl="fgAcc2" presStyleIdx="2" presStyleCnt="3" custScaleX="50482" custScaleY="33557" custLinFactNeighborX="-2185" custLinFactNeighborY="470">
        <dgm:presLayoutVars>
          <dgm:chPref val="3"/>
        </dgm:presLayoutVars>
      </dgm:prSet>
      <dgm:spPr/>
      <dgm:t>
        <a:bodyPr/>
        <a:lstStyle/>
        <a:p>
          <a:endParaRPr lang="es-CO"/>
        </a:p>
      </dgm:t>
    </dgm:pt>
    <dgm:pt modelId="{6B154FBF-2579-4E49-888C-4A15A82C3DE2}" type="pres">
      <dgm:prSet presAssocID="{A4BE7F4A-9C77-4AC8-A4A8-701D8D4BC240}" presName="hierChild3" presStyleCnt="0"/>
      <dgm:spPr/>
    </dgm:pt>
  </dgm:ptLst>
  <dgm:cxnLst>
    <dgm:cxn modelId="{081E947E-DEC3-4F56-8F3E-0EAD5DFC77A5}" type="presOf" srcId="{0038493E-E67B-41B4-A98C-4376A5836B71}" destId="{9181C27B-3F0B-4D8B-958E-58DC64A2CA81}" srcOrd="0" destOrd="0" presId="urn:microsoft.com/office/officeart/2005/8/layout/hierarchy1"/>
    <dgm:cxn modelId="{150C443D-D1A1-4735-AAE2-F45DE855E25F}" srcId="{76AFAC8A-FC0C-437D-AFF4-819CB4DAE9DD}" destId="{0038493E-E67B-41B4-A98C-4376A5836B71}" srcOrd="0" destOrd="0" parTransId="{ACFBDE3B-1ED0-4120-997D-F1F43F457EB6}" sibTransId="{10571B77-165B-4ACD-AB26-1F9549EB2DE7}"/>
    <dgm:cxn modelId="{E7550E31-6522-44D3-9883-3225FB914C73}" type="presOf" srcId="{A4BE7F4A-9C77-4AC8-A4A8-701D8D4BC240}" destId="{923654BD-F905-4C80-8184-C5D037F06239}" srcOrd="0" destOrd="0" presId="urn:microsoft.com/office/officeart/2005/8/layout/hierarchy1"/>
    <dgm:cxn modelId="{2CAD2195-9CD1-4859-95F3-8C23440F8DDF}" type="presOf" srcId="{BAA68FFD-208E-45AB-AA7C-64188D0E5676}" destId="{FAE82747-06E7-457D-BD5E-26C1F5ABF9C3}" srcOrd="0" destOrd="0" presId="urn:microsoft.com/office/officeart/2005/8/layout/hierarchy1"/>
    <dgm:cxn modelId="{A7517B1F-ED68-43EB-8257-EFBA7ACC023C}" type="presOf" srcId="{65C8C51D-CF14-4BE8-9E08-BE71E5CC520E}" destId="{BB59B764-2F38-4236-AC48-D4636F29EA1B}" srcOrd="0" destOrd="0" presId="urn:microsoft.com/office/officeart/2005/8/layout/hierarchy1"/>
    <dgm:cxn modelId="{C0848579-8E0D-4D35-A31F-B8CC6236085E}" srcId="{0038493E-E67B-41B4-A98C-4376A5836B71}" destId="{A4BE7F4A-9C77-4AC8-A4A8-701D8D4BC240}" srcOrd="2" destOrd="0" parTransId="{60FB748F-6815-4ACD-B96D-A8461A120CB7}" sibTransId="{20DACA21-FC5C-4FB7-89A5-F411740E109D}"/>
    <dgm:cxn modelId="{4F2B1783-4047-49DE-8AEA-D3C58B2199EE}" type="presOf" srcId="{77BC477B-4825-4F39-B55A-75883D95177A}" destId="{824BB28B-0A82-44DC-BA92-90C5FAFA57D7}" srcOrd="0" destOrd="0" presId="urn:microsoft.com/office/officeart/2005/8/layout/hierarchy1"/>
    <dgm:cxn modelId="{DB25DE06-6B1D-410D-9669-E8C0607CBE74}" srcId="{0038493E-E67B-41B4-A98C-4376A5836B71}" destId="{65C8C51D-CF14-4BE8-9E08-BE71E5CC520E}" srcOrd="0" destOrd="0" parTransId="{3AB21F09-C05B-4FE3-87CC-9D94F25C7A07}" sibTransId="{C37BE235-415D-434F-AE44-30F20B53B0DC}"/>
    <dgm:cxn modelId="{612F332C-34A2-41AB-BFE1-C689E0B57BEF}" srcId="{0038493E-E67B-41B4-A98C-4376A5836B71}" destId="{77BC477B-4825-4F39-B55A-75883D95177A}" srcOrd="1" destOrd="0" parTransId="{BAA68FFD-208E-45AB-AA7C-64188D0E5676}" sibTransId="{88F600CB-02F2-43F8-85AC-CF56DE97C49B}"/>
    <dgm:cxn modelId="{BC2E3AE1-9A84-46EC-AD9C-E7287FC1A61F}" type="presOf" srcId="{76AFAC8A-FC0C-437D-AFF4-819CB4DAE9DD}" destId="{120F67C3-E80F-4921-80C9-3AEFCF0C5ABF}" srcOrd="0" destOrd="0" presId="urn:microsoft.com/office/officeart/2005/8/layout/hierarchy1"/>
    <dgm:cxn modelId="{9750B5AC-56B0-450F-B169-41783DC74ABF}" type="presOf" srcId="{3AB21F09-C05B-4FE3-87CC-9D94F25C7A07}" destId="{FACB8CA5-EFE2-4894-8D09-441ACA3E0BFD}" srcOrd="0" destOrd="0" presId="urn:microsoft.com/office/officeart/2005/8/layout/hierarchy1"/>
    <dgm:cxn modelId="{B5F4FEFE-B584-4DC7-A583-16470BE39CF7}" type="presOf" srcId="{60FB748F-6815-4ACD-B96D-A8461A120CB7}" destId="{C3B328AE-E5F2-41B5-B45B-662B8F46D94E}" srcOrd="0" destOrd="0" presId="urn:microsoft.com/office/officeart/2005/8/layout/hierarchy1"/>
    <dgm:cxn modelId="{AA13BEF3-0856-4706-AA10-7C64F60D6F5F}" type="presParOf" srcId="{120F67C3-E80F-4921-80C9-3AEFCF0C5ABF}" destId="{9730177B-62BF-49C9-853C-4309557585F1}" srcOrd="0" destOrd="0" presId="urn:microsoft.com/office/officeart/2005/8/layout/hierarchy1"/>
    <dgm:cxn modelId="{3AA356D4-3D53-4E9B-AD8F-1C5D8E7F9755}" type="presParOf" srcId="{9730177B-62BF-49C9-853C-4309557585F1}" destId="{CC0B18A3-3FCF-4028-8C46-563FBA4ECE27}" srcOrd="0" destOrd="0" presId="urn:microsoft.com/office/officeart/2005/8/layout/hierarchy1"/>
    <dgm:cxn modelId="{3000B659-9817-4D66-875D-5EC3C74D8669}" type="presParOf" srcId="{CC0B18A3-3FCF-4028-8C46-563FBA4ECE27}" destId="{55C17542-18EE-4FD9-BCD4-663C12DB7F9C}" srcOrd="0" destOrd="0" presId="urn:microsoft.com/office/officeart/2005/8/layout/hierarchy1"/>
    <dgm:cxn modelId="{633CACB1-C5B0-4130-ACA1-CE76AE31E72B}" type="presParOf" srcId="{CC0B18A3-3FCF-4028-8C46-563FBA4ECE27}" destId="{9181C27B-3F0B-4D8B-958E-58DC64A2CA81}" srcOrd="1" destOrd="0" presId="urn:microsoft.com/office/officeart/2005/8/layout/hierarchy1"/>
    <dgm:cxn modelId="{DBAC2301-8C4E-4BE2-BC25-A7FDE8190CFC}" type="presParOf" srcId="{9730177B-62BF-49C9-853C-4309557585F1}" destId="{A02910F6-DA60-4895-A307-6690DB789C3B}" srcOrd="1" destOrd="0" presId="urn:microsoft.com/office/officeart/2005/8/layout/hierarchy1"/>
    <dgm:cxn modelId="{EF2D40BF-C0BA-4FB4-B6A5-7F93030C1366}" type="presParOf" srcId="{A02910F6-DA60-4895-A307-6690DB789C3B}" destId="{FACB8CA5-EFE2-4894-8D09-441ACA3E0BFD}" srcOrd="0" destOrd="0" presId="urn:microsoft.com/office/officeart/2005/8/layout/hierarchy1"/>
    <dgm:cxn modelId="{09A237A7-C4DD-4CE1-8742-825ACB20E637}" type="presParOf" srcId="{A02910F6-DA60-4895-A307-6690DB789C3B}" destId="{E96D1819-7D7A-40DA-B4FC-230FEE85CC2A}" srcOrd="1" destOrd="0" presId="urn:microsoft.com/office/officeart/2005/8/layout/hierarchy1"/>
    <dgm:cxn modelId="{1D16033C-AFF8-4D96-95B7-BE4D512C2EAC}" type="presParOf" srcId="{E96D1819-7D7A-40DA-B4FC-230FEE85CC2A}" destId="{D2AF9885-7452-4C46-AB6A-B76753F36760}" srcOrd="0" destOrd="0" presId="urn:microsoft.com/office/officeart/2005/8/layout/hierarchy1"/>
    <dgm:cxn modelId="{B437EBDA-51FD-4388-B3AD-73F94F9B234C}" type="presParOf" srcId="{D2AF9885-7452-4C46-AB6A-B76753F36760}" destId="{B9375A4C-B20E-467E-9182-F0D7E8A602E1}" srcOrd="0" destOrd="0" presId="urn:microsoft.com/office/officeart/2005/8/layout/hierarchy1"/>
    <dgm:cxn modelId="{B0392B9D-45F9-432F-B2B8-F4A996D60C3E}" type="presParOf" srcId="{D2AF9885-7452-4C46-AB6A-B76753F36760}" destId="{BB59B764-2F38-4236-AC48-D4636F29EA1B}" srcOrd="1" destOrd="0" presId="urn:microsoft.com/office/officeart/2005/8/layout/hierarchy1"/>
    <dgm:cxn modelId="{4B35CE15-D155-4C65-A052-C4201C457E76}" type="presParOf" srcId="{E96D1819-7D7A-40DA-B4FC-230FEE85CC2A}" destId="{3A9E16C1-EFB4-45B1-80DE-7A195BEA83C5}" srcOrd="1" destOrd="0" presId="urn:microsoft.com/office/officeart/2005/8/layout/hierarchy1"/>
    <dgm:cxn modelId="{049BB681-6978-45A3-8939-A71B5A5CDBFD}" type="presParOf" srcId="{A02910F6-DA60-4895-A307-6690DB789C3B}" destId="{FAE82747-06E7-457D-BD5E-26C1F5ABF9C3}" srcOrd="2" destOrd="0" presId="urn:microsoft.com/office/officeart/2005/8/layout/hierarchy1"/>
    <dgm:cxn modelId="{DCA3B4C3-2701-49F2-ADFB-969A385F97F5}" type="presParOf" srcId="{A02910F6-DA60-4895-A307-6690DB789C3B}" destId="{CD21EAE7-FBC7-4476-9AD9-BB82AECD236A}" srcOrd="3" destOrd="0" presId="urn:microsoft.com/office/officeart/2005/8/layout/hierarchy1"/>
    <dgm:cxn modelId="{CBCEF4AE-AD8C-4B3A-861D-B6DFCDB8EA42}" type="presParOf" srcId="{CD21EAE7-FBC7-4476-9AD9-BB82AECD236A}" destId="{36DFAF05-DD66-40B2-B057-0752F861A635}" srcOrd="0" destOrd="0" presId="urn:microsoft.com/office/officeart/2005/8/layout/hierarchy1"/>
    <dgm:cxn modelId="{F37E3AAB-979C-4BF2-BEFC-AB59E6B07DDC}" type="presParOf" srcId="{36DFAF05-DD66-40B2-B057-0752F861A635}" destId="{84483AFB-1E7A-4374-9683-F977222CBEC4}" srcOrd="0" destOrd="0" presId="urn:microsoft.com/office/officeart/2005/8/layout/hierarchy1"/>
    <dgm:cxn modelId="{91DDE3D1-3E6F-4FE6-8FAF-00E706997972}" type="presParOf" srcId="{36DFAF05-DD66-40B2-B057-0752F861A635}" destId="{824BB28B-0A82-44DC-BA92-90C5FAFA57D7}" srcOrd="1" destOrd="0" presId="urn:microsoft.com/office/officeart/2005/8/layout/hierarchy1"/>
    <dgm:cxn modelId="{7D4CFD4D-4C29-49ED-9407-1E04FFA1953B}" type="presParOf" srcId="{CD21EAE7-FBC7-4476-9AD9-BB82AECD236A}" destId="{E6635425-E0D6-4613-A30F-1E9FC7B61074}" srcOrd="1" destOrd="0" presId="urn:microsoft.com/office/officeart/2005/8/layout/hierarchy1"/>
    <dgm:cxn modelId="{36B86319-DB2B-4628-88FE-F83732AD49C6}" type="presParOf" srcId="{A02910F6-DA60-4895-A307-6690DB789C3B}" destId="{C3B328AE-E5F2-41B5-B45B-662B8F46D94E}" srcOrd="4" destOrd="0" presId="urn:microsoft.com/office/officeart/2005/8/layout/hierarchy1"/>
    <dgm:cxn modelId="{36B0E0E1-180B-44C2-815B-EDE3EAE11090}" type="presParOf" srcId="{A02910F6-DA60-4895-A307-6690DB789C3B}" destId="{A209A998-AD6E-4FB0-8259-DF5DB5D7057F}" srcOrd="5" destOrd="0" presId="urn:microsoft.com/office/officeart/2005/8/layout/hierarchy1"/>
    <dgm:cxn modelId="{0D2EF7EB-C05A-4A05-87D3-DD2AD9E3F69C}" type="presParOf" srcId="{A209A998-AD6E-4FB0-8259-DF5DB5D7057F}" destId="{1E8C6DEB-0478-4D75-8943-F4E04563B3E1}" srcOrd="0" destOrd="0" presId="urn:microsoft.com/office/officeart/2005/8/layout/hierarchy1"/>
    <dgm:cxn modelId="{F09EE125-B4BB-4660-AD2F-5A85850D16F9}" type="presParOf" srcId="{1E8C6DEB-0478-4D75-8943-F4E04563B3E1}" destId="{8293A7B8-A6C3-4F9F-831E-4B8A417FFCD0}" srcOrd="0" destOrd="0" presId="urn:microsoft.com/office/officeart/2005/8/layout/hierarchy1"/>
    <dgm:cxn modelId="{F698DD0F-B1BA-45DF-9670-9F421F7422E8}" type="presParOf" srcId="{1E8C6DEB-0478-4D75-8943-F4E04563B3E1}" destId="{923654BD-F905-4C80-8184-C5D037F06239}" srcOrd="1" destOrd="0" presId="urn:microsoft.com/office/officeart/2005/8/layout/hierarchy1"/>
    <dgm:cxn modelId="{33C36BF9-CADC-4E32-BAD9-59C2D59C06D1}" type="presParOf" srcId="{A209A998-AD6E-4FB0-8259-DF5DB5D7057F}" destId="{6B154FBF-2579-4E49-888C-4A15A82C3DE2}"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508A9C4-071D-414B-A245-6E5F9C1FDF5C}"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CO"/>
        </a:p>
      </dgm:t>
    </dgm:pt>
    <dgm:pt modelId="{05041DA1-CA10-4AC1-BCD6-2C25F368F177}">
      <dgm:prSet phldrT="[Texto]" custT="1"/>
      <dgm:spPr/>
      <dgm:t>
        <a:bodyPr/>
        <a:lstStyle/>
        <a:p>
          <a:r>
            <a:rPr lang="es-CO" sz="1050"/>
            <a:t>CLASIFICACION DE LAS INVERSIONES</a:t>
          </a:r>
        </a:p>
      </dgm:t>
    </dgm:pt>
    <dgm:pt modelId="{DBC9E634-83A6-4E07-95AC-734237B889E2}" type="parTrans" cxnId="{389A923A-C2DF-46ED-8CA2-57EDF3AC21CB}">
      <dgm:prSet/>
      <dgm:spPr/>
      <dgm:t>
        <a:bodyPr/>
        <a:lstStyle/>
        <a:p>
          <a:endParaRPr lang="es-CO"/>
        </a:p>
      </dgm:t>
    </dgm:pt>
    <dgm:pt modelId="{B1437FB0-037F-41BD-BDAD-89AE92485D5F}" type="sibTrans" cxnId="{389A923A-C2DF-46ED-8CA2-57EDF3AC21CB}">
      <dgm:prSet/>
      <dgm:spPr/>
      <dgm:t>
        <a:bodyPr/>
        <a:lstStyle/>
        <a:p>
          <a:endParaRPr lang="es-CO"/>
        </a:p>
      </dgm:t>
    </dgm:pt>
    <dgm:pt modelId="{8E3828B5-55D1-4DBC-A43F-CABBD3A35229}">
      <dgm:prSet phldrT="[Texto]" custT="1"/>
      <dgm:spPr/>
      <dgm:t>
        <a:bodyPr/>
        <a:lstStyle/>
        <a:p>
          <a:r>
            <a:rPr lang="es-CO" sz="1100"/>
            <a:t>Iversiones Negociables</a:t>
          </a:r>
        </a:p>
      </dgm:t>
    </dgm:pt>
    <dgm:pt modelId="{8ACE1CCB-9CDC-497D-9A37-E47AF5CCD9B3}" type="parTrans" cxnId="{20BC783D-16D9-4E68-B738-725F4AE1840C}">
      <dgm:prSet/>
      <dgm:spPr/>
      <dgm:t>
        <a:bodyPr/>
        <a:lstStyle/>
        <a:p>
          <a:endParaRPr lang="es-CO"/>
        </a:p>
      </dgm:t>
    </dgm:pt>
    <dgm:pt modelId="{0F6B9DA5-A7D3-484E-8939-71C76324E22F}" type="sibTrans" cxnId="{20BC783D-16D9-4E68-B738-725F4AE1840C}">
      <dgm:prSet/>
      <dgm:spPr/>
      <dgm:t>
        <a:bodyPr/>
        <a:lstStyle/>
        <a:p>
          <a:endParaRPr lang="es-CO"/>
        </a:p>
      </dgm:t>
    </dgm:pt>
    <dgm:pt modelId="{1D0D544B-66A7-4911-B9CA-89576869F027}">
      <dgm:prSet phldrT="[Texto]" custT="1"/>
      <dgm:spPr/>
      <dgm:t>
        <a:bodyPr/>
        <a:lstStyle/>
        <a:p>
          <a:r>
            <a:rPr lang="es-CO" sz="1100"/>
            <a:t>Inversiones disponibles para la venta</a:t>
          </a:r>
        </a:p>
      </dgm:t>
    </dgm:pt>
    <dgm:pt modelId="{9F5CAA75-42AB-4B1C-8F13-A20A3F463AAC}" type="parTrans" cxnId="{8A96C8CE-DA32-46E5-ABAD-48C58F10CA8B}">
      <dgm:prSet/>
      <dgm:spPr/>
      <dgm:t>
        <a:bodyPr/>
        <a:lstStyle/>
        <a:p>
          <a:endParaRPr lang="es-CO"/>
        </a:p>
      </dgm:t>
    </dgm:pt>
    <dgm:pt modelId="{671ACAD6-B772-4FF8-9C33-3A5862634C42}" type="sibTrans" cxnId="{8A96C8CE-DA32-46E5-ABAD-48C58F10CA8B}">
      <dgm:prSet/>
      <dgm:spPr/>
      <dgm:t>
        <a:bodyPr/>
        <a:lstStyle/>
        <a:p>
          <a:endParaRPr lang="es-CO"/>
        </a:p>
      </dgm:t>
    </dgm:pt>
    <dgm:pt modelId="{466DF1F5-F829-43EA-B709-0457F586504D}">
      <dgm:prSet phldrT="[Texto]" custT="1"/>
      <dgm:spPr/>
      <dgm:t>
        <a:bodyPr/>
        <a:lstStyle/>
        <a:p>
          <a:r>
            <a:rPr lang="es-CO" sz="1100"/>
            <a:t>Inversiones para mantener hasta el vencimiento</a:t>
          </a:r>
        </a:p>
      </dgm:t>
    </dgm:pt>
    <dgm:pt modelId="{931F30B2-CAD9-4175-8595-6197D66EA8FA}" type="parTrans" cxnId="{47B3E427-35AF-4D2A-A976-7412344FF73E}">
      <dgm:prSet/>
      <dgm:spPr/>
      <dgm:t>
        <a:bodyPr/>
        <a:lstStyle/>
        <a:p>
          <a:endParaRPr lang="es-CO"/>
        </a:p>
      </dgm:t>
    </dgm:pt>
    <dgm:pt modelId="{9F0C4040-CC41-430A-98F0-CA51CE269FC0}" type="sibTrans" cxnId="{47B3E427-35AF-4D2A-A976-7412344FF73E}">
      <dgm:prSet/>
      <dgm:spPr/>
      <dgm:t>
        <a:bodyPr/>
        <a:lstStyle/>
        <a:p>
          <a:endParaRPr lang="es-CO"/>
        </a:p>
      </dgm:t>
    </dgm:pt>
    <dgm:pt modelId="{E82C1E11-9C38-438B-A8AB-1D967EFE2C21}">
      <dgm:prSet custT="1"/>
      <dgm:spPr/>
      <dgm:t>
        <a:bodyPr/>
        <a:lstStyle/>
        <a:p>
          <a:r>
            <a:rPr lang="es-ES_tradnl" sz="1100"/>
            <a:t>Todo valor o </a:t>
          </a:r>
          <a:r>
            <a:rPr lang="es-ES_tradnl" sz="1100" b="0"/>
            <a:t>título y, en general, cualquier tipo de inversión</a:t>
          </a:r>
          <a:r>
            <a:rPr lang="es-ES_tradnl" sz="1100"/>
            <a:t> que ha sido adquirida con el propósito de obtener utilidades por las fluctuaciones a corto plazo del precio.</a:t>
          </a:r>
          <a:endParaRPr lang="es-CO" sz="1100"/>
        </a:p>
      </dgm:t>
    </dgm:pt>
    <dgm:pt modelId="{04FFAD7A-F536-4300-A4E7-264FA5C621BC}" type="parTrans" cxnId="{2B3C66CA-8DA1-4708-880D-61C17C03B10E}">
      <dgm:prSet/>
      <dgm:spPr/>
      <dgm:t>
        <a:bodyPr/>
        <a:lstStyle/>
        <a:p>
          <a:endParaRPr lang="es-CO"/>
        </a:p>
      </dgm:t>
    </dgm:pt>
    <dgm:pt modelId="{76BB4206-ADBA-4AC3-AF55-F8884807EC46}" type="sibTrans" cxnId="{2B3C66CA-8DA1-4708-880D-61C17C03B10E}">
      <dgm:prSet/>
      <dgm:spPr/>
      <dgm:t>
        <a:bodyPr/>
        <a:lstStyle/>
        <a:p>
          <a:endParaRPr lang="es-CO"/>
        </a:p>
      </dgm:t>
    </dgm:pt>
    <dgm:pt modelId="{88D476A7-D8B2-4E04-9BE9-FCBA566DEFB0}">
      <dgm:prSet custT="1"/>
      <dgm:spPr/>
      <dgm:t>
        <a:bodyPr/>
        <a:lstStyle/>
        <a:p>
          <a:r>
            <a:rPr lang="es-ES_tradnl" sz="1050"/>
            <a:t>Los valores, títulos o cualquier tipo de inversión respecto de la cual el inversionista tiene el propósito serio y la capacidad legal, contractual, financiera y operativa de mantenerlas hasta el vencimiento de su plazo de maduración o redención.</a:t>
          </a:r>
          <a:endParaRPr lang="es-CO" sz="1050"/>
        </a:p>
      </dgm:t>
    </dgm:pt>
    <dgm:pt modelId="{51744CEA-924D-4E61-9656-21F75BF8586D}" type="parTrans" cxnId="{E0CC30FD-43FD-4AE4-AF3F-D6A3FF8063AE}">
      <dgm:prSet/>
      <dgm:spPr/>
      <dgm:t>
        <a:bodyPr/>
        <a:lstStyle/>
        <a:p>
          <a:endParaRPr lang="es-CO"/>
        </a:p>
      </dgm:t>
    </dgm:pt>
    <dgm:pt modelId="{B9C2EB39-088C-4087-99DD-7175CA8BAD06}" type="sibTrans" cxnId="{E0CC30FD-43FD-4AE4-AF3F-D6A3FF8063AE}">
      <dgm:prSet/>
      <dgm:spPr/>
      <dgm:t>
        <a:bodyPr/>
        <a:lstStyle/>
        <a:p>
          <a:endParaRPr lang="es-CO"/>
        </a:p>
      </dgm:t>
    </dgm:pt>
    <dgm:pt modelId="{B65B6736-05E2-4EA0-AB5E-93C98D473C11}">
      <dgm:prSet custT="1"/>
      <dgm:spPr/>
      <dgm:t>
        <a:bodyPr/>
        <a:lstStyle/>
        <a:p>
          <a:r>
            <a:rPr lang="es-ES_tradnl" sz="1050" b="0"/>
            <a:t>Los valores,títulos  y en general, cualquier tipo de inversión que no se clasifiquen como negociables o como inversiones para mantener hasta el vencimiento, y respecto de las cuales el inversionista tiene el propósito serio y la capacidad legal, contractual, financiera y operativa de mantenerlas cuando menos durante un año (1) contado a partir del día en que fueron clasificadas en esta categoría.</a:t>
          </a:r>
          <a:endParaRPr lang="es-CO" sz="1050" b="0"/>
        </a:p>
      </dgm:t>
    </dgm:pt>
    <dgm:pt modelId="{4EC0709C-4B36-4CC6-81E2-758BACD26904}" type="parTrans" cxnId="{65D409A8-CE50-4970-92D7-42E29377F3D3}">
      <dgm:prSet/>
      <dgm:spPr/>
      <dgm:t>
        <a:bodyPr/>
        <a:lstStyle/>
        <a:p>
          <a:endParaRPr lang="es-CO"/>
        </a:p>
      </dgm:t>
    </dgm:pt>
    <dgm:pt modelId="{41D95961-4D7A-432F-AD77-4F0EECA463B7}" type="sibTrans" cxnId="{65D409A8-CE50-4970-92D7-42E29377F3D3}">
      <dgm:prSet/>
      <dgm:spPr/>
      <dgm:t>
        <a:bodyPr/>
        <a:lstStyle/>
        <a:p>
          <a:endParaRPr lang="es-CO"/>
        </a:p>
      </dgm:t>
    </dgm:pt>
    <dgm:pt modelId="{A4E7CD77-042A-448A-A0D5-5784E30A057A}" type="pres">
      <dgm:prSet presAssocID="{7508A9C4-071D-414B-A245-6E5F9C1FDF5C}" presName="mainComposite" presStyleCnt="0">
        <dgm:presLayoutVars>
          <dgm:chPref val="1"/>
          <dgm:dir/>
          <dgm:animOne val="branch"/>
          <dgm:animLvl val="lvl"/>
          <dgm:resizeHandles val="exact"/>
        </dgm:presLayoutVars>
      </dgm:prSet>
      <dgm:spPr/>
      <dgm:t>
        <a:bodyPr/>
        <a:lstStyle/>
        <a:p>
          <a:endParaRPr lang="es-CO"/>
        </a:p>
      </dgm:t>
    </dgm:pt>
    <dgm:pt modelId="{FFC0377E-D8D1-489E-AC50-5D982A202071}" type="pres">
      <dgm:prSet presAssocID="{7508A9C4-071D-414B-A245-6E5F9C1FDF5C}" presName="hierFlow" presStyleCnt="0"/>
      <dgm:spPr/>
    </dgm:pt>
    <dgm:pt modelId="{05122AF6-828C-45C2-A08D-666E5080FCAC}" type="pres">
      <dgm:prSet presAssocID="{7508A9C4-071D-414B-A245-6E5F9C1FDF5C}" presName="hierChild1" presStyleCnt="0">
        <dgm:presLayoutVars>
          <dgm:chPref val="1"/>
          <dgm:animOne val="branch"/>
          <dgm:animLvl val="lvl"/>
        </dgm:presLayoutVars>
      </dgm:prSet>
      <dgm:spPr/>
    </dgm:pt>
    <dgm:pt modelId="{3ECB1F2A-1DB6-4742-9B9E-FCD3C90034BE}" type="pres">
      <dgm:prSet presAssocID="{05041DA1-CA10-4AC1-BCD6-2C25F368F177}" presName="Name14" presStyleCnt="0"/>
      <dgm:spPr/>
    </dgm:pt>
    <dgm:pt modelId="{DE518EF4-8E45-44A1-A9FA-844EB6EC975F}" type="pres">
      <dgm:prSet presAssocID="{05041DA1-CA10-4AC1-BCD6-2C25F368F177}" presName="level1Shape" presStyleLbl="node0" presStyleIdx="0" presStyleCnt="1" custScaleX="163893" custScaleY="29877" custLinFactNeighborX="-12959">
        <dgm:presLayoutVars>
          <dgm:chPref val="3"/>
        </dgm:presLayoutVars>
      </dgm:prSet>
      <dgm:spPr/>
      <dgm:t>
        <a:bodyPr/>
        <a:lstStyle/>
        <a:p>
          <a:endParaRPr lang="es-CO"/>
        </a:p>
      </dgm:t>
    </dgm:pt>
    <dgm:pt modelId="{C3357A12-DBC6-4833-9C99-EEC5958D2C19}" type="pres">
      <dgm:prSet presAssocID="{05041DA1-CA10-4AC1-BCD6-2C25F368F177}" presName="hierChild2" presStyleCnt="0"/>
      <dgm:spPr/>
    </dgm:pt>
    <dgm:pt modelId="{CCD25916-2EA4-4487-9302-5CCBF80A149D}" type="pres">
      <dgm:prSet presAssocID="{8ACE1CCB-9CDC-497D-9A37-E47AF5CCD9B3}" presName="Name19" presStyleLbl="parChTrans1D2" presStyleIdx="0" presStyleCnt="3"/>
      <dgm:spPr/>
      <dgm:t>
        <a:bodyPr/>
        <a:lstStyle/>
        <a:p>
          <a:endParaRPr lang="es-CO"/>
        </a:p>
      </dgm:t>
    </dgm:pt>
    <dgm:pt modelId="{83C916C3-C9D5-4536-9F44-E597AC52C702}" type="pres">
      <dgm:prSet presAssocID="{8E3828B5-55D1-4DBC-A43F-CABBD3A35229}" presName="Name21" presStyleCnt="0"/>
      <dgm:spPr/>
    </dgm:pt>
    <dgm:pt modelId="{2F395825-70DE-466E-BED8-9FC2B9F1BAFD}" type="pres">
      <dgm:prSet presAssocID="{8E3828B5-55D1-4DBC-A43F-CABBD3A35229}" presName="level2Shape" presStyleLbl="node2" presStyleIdx="0" presStyleCnt="3" custScaleY="44148"/>
      <dgm:spPr/>
      <dgm:t>
        <a:bodyPr/>
        <a:lstStyle/>
        <a:p>
          <a:endParaRPr lang="es-CO"/>
        </a:p>
      </dgm:t>
    </dgm:pt>
    <dgm:pt modelId="{862AABDD-948B-449A-BE7B-00DD404F7B11}" type="pres">
      <dgm:prSet presAssocID="{8E3828B5-55D1-4DBC-A43F-CABBD3A35229}" presName="hierChild3" presStyleCnt="0"/>
      <dgm:spPr/>
    </dgm:pt>
    <dgm:pt modelId="{2FB5467A-DBE2-4A16-8DB0-B0AB70FB92FA}" type="pres">
      <dgm:prSet presAssocID="{04FFAD7A-F536-4300-A4E7-264FA5C621BC}" presName="Name19" presStyleLbl="parChTrans1D3" presStyleIdx="0" presStyleCnt="3"/>
      <dgm:spPr/>
      <dgm:t>
        <a:bodyPr/>
        <a:lstStyle/>
        <a:p>
          <a:endParaRPr lang="es-CO"/>
        </a:p>
      </dgm:t>
    </dgm:pt>
    <dgm:pt modelId="{FA3DED2C-A31C-43CC-AC2E-6D2836E24D43}" type="pres">
      <dgm:prSet presAssocID="{E82C1E11-9C38-438B-A8AB-1D967EFE2C21}" presName="Name21" presStyleCnt="0"/>
      <dgm:spPr/>
    </dgm:pt>
    <dgm:pt modelId="{4E6387B2-E46E-4E38-BCBF-71CD4D9522C0}" type="pres">
      <dgm:prSet presAssocID="{E82C1E11-9C38-438B-A8AB-1D967EFE2C21}" presName="level2Shape" presStyleLbl="node3" presStyleIdx="0" presStyleCnt="3" custScaleX="89018" custScaleY="254167"/>
      <dgm:spPr/>
      <dgm:t>
        <a:bodyPr/>
        <a:lstStyle/>
        <a:p>
          <a:endParaRPr lang="es-CO"/>
        </a:p>
      </dgm:t>
    </dgm:pt>
    <dgm:pt modelId="{707CD48F-7641-4C60-819E-49D81014EC1B}" type="pres">
      <dgm:prSet presAssocID="{E82C1E11-9C38-438B-A8AB-1D967EFE2C21}" presName="hierChild3" presStyleCnt="0"/>
      <dgm:spPr/>
    </dgm:pt>
    <dgm:pt modelId="{E950F4B0-C8F5-4F60-AD1B-9CE8F845D13B}" type="pres">
      <dgm:prSet presAssocID="{9F5CAA75-42AB-4B1C-8F13-A20A3F463AAC}" presName="Name19" presStyleLbl="parChTrans1D2" presStyleIdx="1" presStyleCnt="3"/>
      <dgm:spPr/>
      <dgm:t>
        <a:bodyPr/>
        <a:lstStyle/>
        <a:p>
          <a:endParaRPr lang="es-CO"/>
        </a:p>
      </dgm:t>
    </dgm:pt>
    <dgm:pt modelId="{1F4CCB0A-0BAF-4C66-A0F7-596D1B0595D7}" type="pres">
      <dgm:prSet presAssocID="{1D0D544B-66A7-4911-B9CA-89576869F027}" presName="Name21" presStyleCnt="0"/>
      <dgm:spPr/>
    </dgm:pt>
    <dgm:pt modelId="{6C9DFC08-7E0A-42DC-8861-7B3B5D2B5B21}" type="pres">
      <dgm:prSet presAssocID="{1D0D544B-66A7-4911-B9CA-89576869F027}" presName="level2Shape" presStyleLbl="node2" presStyleIdx="1" presStyleCnt="3" custScaleX="135840" custScaleY="50100" custLinFactX="46849" custLinFactNeighborX="100000" custLinFactNeighborY="2160"/>
      <dgm:spPr/>
      <dgm:t>
        <a:bodyPr/>
        <a:lstStyle/>
        <a:p>
          <a:endParaRPr lang="es-CO"/>
        </a:p>
      </dgm:t>
    </dgm:pt>
    <dgm:pt modelId="{2B1A6140-6559-4509-8A7D-0437AFA55523}" type="pres">
      <dgm:prSet presAssocID="{1D0D544B-66A7-4911-B9CA-89576869F027}" presName="hierChild3" presStyleCnt="0"/>
      <dgm:spPr/>
    </dgm:pt>
    <dgm:pt modelId="{65FF43A3-DF20-483B-9211-1987EF4E9136}" type="pres">
      <dgm:prSet presAssocID="{4EC0709C-4B36-4CC6-81E2-758BACD26904}" presName="Name19" presStyleLbl="parChTrans1D3" presStyleIdx="1" presStyleCnt="3"/>
      <dgm:spPr/>
      <dgm:t>
        <a:bodyPr/>
        <a:lstStyle/>
        <a:p>
          <a:endParaRPr lang="es-CO"/>
        </a:p>
      </dgm:t>
    </dgm:pt>
    <dgm:pt modelId="{9FBDC029-2A87-4EC4-A5F8-7ED3F990F259}" type="pres">
      <dgm:prSet presAssocID="{B65B6736-05E2-4EA0-AB5E-93C98D473C11}" presName="Name21" presStyleCnt="0"/>
      <dgm:spPr/>
    </dgm:pt>
    <dgm:pt modelId="{96D8E531-1CA3-440F-872E-F66B20D3EB2C}" type="pres">
      <dgm:prSet presAssocID="{B65B6736-05E2-4EA0-AB5E-93C98D473C11}" presName="level2Shape" presStyleLbl="node3" presStyleIdx="1" presStyleCnt="3" custScaleX="148494" custScaleY="252035" custLinFactX="46562" custLinFactNeighborX="100000" custLinFactNeighborY="-2159"/>
      <dgm:spPr/>
      <dgm:t>
        <a:bodyPr/>
        <a:lstStyle/>
        <a:p>
          <a:endParaRPr lang="es-CO"/>
        </a:p>
      </dgm:t>
    </dgm:pt>
    <dgm:pt modelId="{C9C7C69B-8608-476E-B9B8-AD47AA13AB2C}" type="pres">
      <dgm:prSet presAssocID="{B65B6736-05E2-4EA0-AB5E-93C98D473C11}" presName="hierChild3" presStyleCnt="0"/>
      <dgm:spPr/>
    </dgm:pt>
    <dgm:pt modelId="{9D9D05F8-8BB6-44E2-89DD-F6CA44291AA5}" type="pres">
      <dgm:prSet presAssocID="{931F30B2-CAD9-4175-8595-6197D66EA8FA}" presName="Name19" presStyleLbl="parChTrans1D2" presStyleIdx="2" presStyleCnt="3"/>
      <dgm:spPr/>
      <dgm:t>
        <a:bodyPr/>
        <a:lstStyle/>
        <a:p>
          <a:endParaRPr lang="es-CO"/>
        </a:p>
      </dgm:t>
    </dgm:pt>
    <dgm:pt modelId="{593924C0-9E54-4119-AB41-B2C5200D5DA3}" type="pres">
      <dgm:prSet presAssocID="{466DF1F5-F829-43EA-B709-0457F586504D}" presName="Name21" presStyleCnt="0"/>
      <dgm:spPr/>
    </dgm:pt>
    <dgm:pt modelId="{7423DA4D-88B5-427D-B1D4-9580F1B57C8C}" type="pres">
      <dgm:prSet presAssocID="{466DF1F5-F829-43EA-B709-0457F586504D}" presName="level2Shape" presStyleLbl="node2" presStyleIdx="2" presStyleCnt="3" custScaleX="117984" custScaleY="63064" custLinFactX="-63406" custLinFactNeighborX="-100000"/>
      <dgm:spPr/>
      <dgm:t>
        <a:bodyPr/>
        <a:lstStyle/>
        <a:p>
          <a:endParaRPr lang="es-CO"/>
        </a:p>
      </dgm:t>
    </dgm:pt>
    <dgm:pt modelId="{A9A59B7A-9765-444C-B650-C2D5F2DC571C}" type="pres">
      <dgm:prSet presAssocID="{466DF1F5-F829-43EA-B709-0457F586504D}" presName="hierChild3" presStyleCnt="0"/>
      <dgm:spPr/>
    </dgm:pt>
    <dgm:pt modelId="{6FB63EDA-896F-4AD4-B093-51FAA18643F9}" type="pres">
      <dgm:prSet presAssocID="{51744CEA-924D-4E61-9656-21F75BF8586D}" presName="Name19" presStyleLbl="parChTrans1D3" presStyleIdx="2" presStyleCnt="3"/>
      <dgm:spPr/>
      <dgm:t>
        <a:bodyPr/>
        <a:lstStyle/>
        <a:p>
          <a:endParaRPr lang="es-CO"/>
        </a:p>
      </dgm:t>
    </dgm:pt>
    <dgm:pt modelId="{48A9F509-F6C6-4E3D-801D-6DC572302D8D}" type="pres">
      <dgm:prSet presAssocID="{88D476A7-D8B2-4E04-9BE9-FCBA566DEFB0}" presName="Name21" presStyleCnt="0"/>
      <dgm:spPr/>
    </dgm:pt>
    <dgm:pt modelId="{46C65597-CEBB-44EA-B415-B165E5638C1E}" type="pres">
      <dgm:prSet presAssocID="{88D476A7-D8B2-4E04-9BE9-FCBA566DEFB0}" presName="level2Shape" presStyleLbl="node3" presStyleIdx="2" presStyleCnt="3" custScaleX="114926" custScaleY="247709" custLinFactX="-63405" custLinFactNeighborX="-100000" custLinFactNeighborY="-11877"/>
      <dgm:spPr/>
      <dgm:t>
        <a:bodyPr/>
        <a:lstStyle/>
        <a:p>
          <a:endParaRPr lang="es-CO"/>
        </a:p>
      </dgm:t>
    </dgm:pt>
    <dgm:pt modelId="{1749564E-9CD7-44CC-8386-20DCFBD42426}" type="pres">
      <dgm:prSet presAssocID="{88D476A7-D8B2-4E04-9BE9-FCBA566DEFB0}" presName="hierChild3" presStyleCnt="0"/>
      <dgm:spPr/>
    </dgm:pt>
    <dgm:pt modelId="{E365A1B8-F345-414B-937C-E96442256BDB}" type="pres">
      <dgm:prSet presAssocID="{7508A9C4-071D-414B-A245-6E5F9C1FDF5C}" presName="bgShapesFlow" presStyleCnt="0"/>
      <dgm:spPr/>
    </dgm:pt>
  </dgm:ptLst>
  <dgm:cxnLst>
    <dgm:cxn modelId="{C889244D-F277-4247-AA54-BD01083AAD29}" type="presOf" srcId="{88D476A7-D8B2-4E04-9BE9-FCBA566DEFB0}" destId="{46C65597-CEBB-44EA-B415-B165E5638C1E}" srcOrd="0" destOrd="0" presId="urn:microsoft.com/office/officeart/2005/8/layout/hierarchy6"/>
    <dgm:cxn modelId="{8A96C8CE-DA32-46E5-ABAD-48C58F10CA8B}" srcId="{05041DA1-CA10-4AC1-BCD6-2C25F368F177}" destId="{1D0D544B-66A7-4911-B9CA-89576869F027}" srcOrd="1" destOrd="0" parTransId="{9F5CAA75-42AB-4B1C-8F13-A20A3F463AAC}" sibTransId="{671ACAD6-B772-4FF8-9C33-3A5862634C42}"/>
    <dgm:cxn modelId="{B9A955F3-DA45-4356-B0F0-4711971D3319}" type="presOf" srcId="{05041DA1-CA10-4AC1-BCD6-2C25F368F177}" destId="{DE518EF4-8E45-44A1-A9FA-844EB6EC975F}" srcOrd="0" destOrd="0" presId="urn:microsoft.com/office/officeart/2005/8/layout/hierarchy6"/>
    <dgm:cxn modelId="{47B3E427-35AF-4D2A-A976-7412344FF73E}" srcId="{05041DA1-CA10-4AC1-BCD6-2C25F368F177}" destId="{466DF1F5-F829-43EA-B709-0457F586504D}" srcOrd="2" destOrd="0" parTransId="{931F30B2-CAD9-4175-8595-6197D66EA8FA}" sibTransId="{9F0C4040-CC41-430A-98F0-CA51CE269FC0}"/>
    <dgm:cxn modelId="{E0CC30FD-43FD-4AE4-AF3F-D6A3FF8063AE}" srcId="{466DF1F5-F829-43EA-B709-0457F586504D}" destId="{88D476A7-D8B2-4E04-9BE9-FCBA566DEFB0}" srcOrd="0" destOrd="0" parTransId="{51744CEA-924D-4E61-9656-21F75BF8586D}" sibTransId="{B9C2EB39-088C-4087-99DD-7175CA8BAD06}"/>
    <dgm:cxn modelId="{7500A726-0154-4542-B5B3-CBAABE3B9E10}" type="presOf" srcId="{B65B6736-05E2-4EA0-AB5E-93C98D473C11}" destId="{96D8E531-1CA3-440F-872E-F66B20D3EB2C}" srcOrd="0" destOrd="0" presId="urn:microsoft.com/office/officeart/2005/8/layout/hierarchy6"/>
    <dgm:cxn modelId="{65D409A8-CE50-4970-92D7-42E29377F3D3}" srcId="{1D0D544B-66A7-4911-B9CA-89576869F027}" destId="{B65B6736-05E2-4EA0-AB5E-93C98D473C11}" srcOrd="0" destOrd="0" parTransId="{4EC0709C-4B36-4CC6-81E2-758BACD26904}" sibTransId="{41D95961-4D7A-432F-AD77-4F0EECA463B7}"/>
    <dgm:cxn modelId="{2B3C66CA-8DA1-4708-880D-61C17C03B10E}" srcId="{8E3828B5-55D1-4DBC-A43F-CABBD3A35229}" destId="{E82C1E11-9C38-438B-A8AB-1D967EFE2C21}" srcOrd="0" destOrd="0" parTransId="{04FFAD7A-F536-4300-A4E7-264FA5C621BC}" sibTransId="{76BB4206-ADBA-4AC3-AF55-F8884807EC46}"/>
    <dgm:cxn modelId="{EB13B4FA-87F0-4A7F-8CCC-BBBD2F150DF5}" type="presOf" srcId="{931F30B2-CAD9-4175-8595-6197D66EA8FA}" destId="{9D9D05F8-8BB6-44E2-89DD-F6CA44291AA5}" srcOrd="0" destOrd="0" presId="urn:microsoft.com/office/officeart/2005/8/layout/hierarchy6"/>
    <dgm:cxn modelId="{CE700519-274A-4DD3-87CD-570B8A810DB1}" type="presOf" srcId="{8ACE1CCB-9CDC-497D-9A37-E47AF5CCD9B3}" destId="{CCD25916-2EA4-4487-9302-5CCBF80A149D}" srcOrd="0" destOrd="0" presId="urn:microsoft.com/office/officeart/2005/8/layout/hierarchy6"/>
    <dgm:cxn modelId="{389A923A-C2DF-46ED-8CA2-57EDF3AC21CB}" srcId="{7508A9C4-071D-414B-A245-6E5F9C1FDF5C}" destId="{05041DA1-CA10-4AC1-BCD6-2C25F368F177}" srcOrd="0" destOrd="0" parTransId="{DBC9E634-83A6-4E07-95AC-734237B889E2}" sibTransId="{B1437FB0-037F-41BD-BDAD-89AE92485D5F}"/>
    <dgm:cxn modelId="{8EF123E0-B329-4877-8218-2A13EBFC2DAF}" type="presOf" srcId="{51744CEA-924D-4E61-9656-21F75BF8586D}" destId="{6FB63EDA-896F-4AD4-B093-51FAA18643F9}" srcOrd="0" destOrd="0" presId="urn:microsoft.com/office/officeart/2005/8/layout/hierarchy6"/>
    <dgm:cxn modelId="{1BEAC8B2-D148-47BC-BBDA-D413A4F6E738}" type="presOf" srcId="{E82C1E11-9C38-438B-A8AB-1D967EFE2C21}" destId="{4E6387B2-E46E-4E38-BCBF-71CD4D9522C0}" srcOrd="0" destOrd="0" presId="urn:microsoft.com/office/officeart/2005/8/layout/hierarchy6"/>
    <dgm:cxn modelId="{20BC783D-16D9-4E68-B738-725F4AE1840C}" srcId="{05041DA1-CA10-4AC1-BCD6-2C25F368F177}" destId="{8E3828B5-55D1-4DBC-A43F-CABBD3A35229}" srcOrd="0" destOrd="0" parTransId="{8ACE1CCB-9CDC-497D-9A37-E47AF5CCD9B3}" sibTransId="{0F6B9DA5-A7D3-484E-8939-71C76324E22F}"/>
    <dgm:cxn modelId="{D9AC0505-310C-4494-872D-6B19FE5244F6}" type="presOf" srcId="{4EC0709C-4B36-4CC6-81E2-758BACD26904}" destId="{65FF43A3-DF20-483B-9211-1987EF4E9136}" srcOrd="0" destOrd="0" presId="urn:microsoft.com/office/officeart/2005/8/layout/hierarchy6"/>
    <dgm:cxn modelId="{9FAE7E98-6E9D-4D1C-BFEA-835EBD5FA631}" type="presOf" srcId="{7508A9C4-071D-414B-A245-6E5F9C1FDF5C}" destId="{A4E7CD77-042A-448A-A0D5-5784E30A057A}" srcOrd="0" destOrd="0" presId="urn:microsoft.com/office/officeart/2005/8/layout/hierarchy6"/>
    <dgm:cxn modelId="{91400A28-DE33-44EB-A124-C4730BF3CBFF}" type="presOf" srcId="{1D0D544B-66A7-4911-B9CA-89576869F027}" destId="{6C9DFC08-7E0A-42DC-8861-7B3B5D2B5B21}" srcOrd="0" destOrd="0" presId="urn:microsoft.com/office/officeart/2005/8/layout/hierarchy6"/>
    <dgm:cxn modelId="{63A60615-CB2E-44AA-8D53-8AD78CC400D8}" type="presOf" srcId="{466DF1F5-F829-43EA-B709-0457F586504D}" destId="{7423DA4D-88B5-427D-B1D4-9580F1B57C8C}" srcOrd="0" destOrd="0" presId="urn:microsoft.com/office/officeart/2005/8/layout/hierarchy6"/>
    <dgm:cxn modelId="{4BA3FCDB-8DF0-447E-A248-1283A2E9DE59}" type="presOf" srcId="{9F5CAA75-42AB-4B1C-8F13-A20A3F463AAC}" destId="{E950F4B0-C8F5-4F60-AD1B-9CE8F845D13B}" srcOrd="0" destOrd="0" presId="urn:microsoft.com/office/officeart/2005/8/layout/hierarchy6"/>
    <dgm:cxn modelId="{785DC269-926E-408C-992A-FF54A1EFEB2A}" type="presOf" srcId="{04FFAD7A-F536-4300-A4E7-264FA5C621BC}" destId="{2FB5467A-DBE2-4A16-8DB0-B0AB70FB92FA}" srcOrd="0" destOrd="0" presId="urn:microsoft.com/office/officeart/2005/8/layout/hierarchy6"/>
    <dgm:cxn modelId="{5AB53C69-2505-479A-B4EE-E14660C4FDD1}" type="presOf" srcId="{8E3828B5-55D1-4DBC-A43F-CABBD3A35229}" destId="{2F395825-70DE-466E-BED8-9FC2B9F1BAFD}" srcOrd="0" destOrd="0" presId="urn:microsoft.com/office/officeart/2005/8/layout/hierarchy6"/>
    <dgm:cxn modelId="{7B854968-8C29-4C15-AD65-0B3F7621A0E0}" type="presParOf" srcId="{A4E7CD77-042A-448A-A0D5-5784E30A057A}" destId="{FFC0377E-D8D1-489E-AC50-5D982A202071}" srcOrd="0" destOrd="0" presId="urn:microsoft.com/office/officeart/2005/8/layout/hierarchy6"/>
    <dgm:cxn modelId="{81A113DF-60C7-4351-8336-CA322F2F94DC}" type="presParOf" srcId="{FFC0377E-D8D1-489E-AC50-5D982A202071}" destId="{05122AF6-828C-45C2-A08D-666E5080FCAC}" srcOrd="0" destOrd="0" presId="urn:microsoft.com/office/officeart/2005/8/layout/hierarchy6"/>
    <dgm:cxn modelId="{1308E69A-80C6-4148-94CF-7DFBA00B3719}" type="presParOf" srcId="{05122AF6-828C-45C2-A08D-666E5080FCAC}" destId="{3ECB1F2A-1DB6-4742-9B9E-FCD3C90034BE}" srcOrd="0" destOrd="0" presId="urn:microsoft.com/office/officeart/2005/8/layout/hierarchy6"/>
    <dgm:cxn modelId="{242FCA17-F675-4C40-9BC1-5F164B30F4C3}" type="presParOf" srcId="{3ECB1F2A-1DB6-4742-9B9E-FCD3C90034BE}" destId="{DE518EF4-8E45-44A1-A9FA-844EB6EC975F}" srcOrd="0" destOrd="0" presId="urn:microsoft.com/office/officeart/2005/8/layout/hierarchy6"/>
    <dgm:cxn modelId="{27BDEA21-AD5A-4D01-AE55-E53D8655EEC6}" type="presParOf" srcId="{3ECB1F2A-1DB6-4742-9B9E-FCD3C90034BE}" destId="{C3357A12-DBC6-4833-9C99-EEC5958D2C19}" srcOrd="1" destOrd="0" presId="urn:microsoft.com/office/officeart/2005/8/layout/hierarchy6"/>
    <dgm:cxn modelId="{BE2BC5C6-11A4-496A-A145-B982419F330F}" type="presParOf" srcId="{C3357A12-DBC6-4833-9C99-EEC5958D2C19}" destId="{CCD25916-2EA4-4487-9302-5CCBF80A149D}" srcOrd="0" destOrd="0" presId="urn:microsoft.com/office/officeart/2005/8/layout/hierarchy6"/>
    <dgm:cxn modelId="{31263BB0-B5EF-45D2-A21D-CCD98FB85CD1}" type="presParOf" srcId="{C3357A12-DBC6-4833-9C99-EEC5958D2C19}" destId="{83C916C3-C9D5-4536-9F44-E597AC52C702}" srcOrd="1" destOrd="0" presId="urn:microsoft.com/office/officeart/2005/8/layout/hierarchy6"/>
    <dgm:cxn modelId="{BFEFD7A1-CDDC-4CF1-A853-028C869E2F51}" type="presParOf" srcId="{83C916C3-C9D5-4536-9F44-E597AC52C702}" destId="{2F395825-70DE-466E-BED8-9FC2B9F1BAFD}" srcOrd="0" destOrd="0" presId="urn:microsoft.com/office/officeart/2005/8/layout/hierarchy6"/>
    <dgm:cxn modelId="{8E5ED95C-F280-4DAB-8F9F-005C7A954C93}" type="presParOf" srcId="{83C916C3-C9D5-4536-9F44-E597AC52C702}" destId="{862AABDD-948B-449A-BE7B-00DD404F7B11}" srcOrd="1" destOrd="0" presId="urn:microsoft.com/office/officeart/2005/8/layout/hierarchy6"/>
    <dgm:cxn modelId="{CBAF8ED0-A770-469F-B71E-27E7EC9E73F7}" type="presParOf" srcId="{862AABDD-948B-449A-BE7B-00DD404F7B11}" destId="{2FB5467A-DBE2-4A16-8DB0-B0AB70FB92FA}" srcOrd="0" destOrd="0" presId="urn:microsoft.com/office/officeart/2005/8/layout/hierarchy6"/>
    <dgm:cxn modelId="{92523F22-24F0-49A0-B439-8B311F3EBE91}" type="presParOf" srcId="{862AABDD-948B-449A-BE7B-00DD404F7B11}" destId="{FA3DED2C-A31C-43CC-AC2E-6D2836E24D43}" srcOrd="1" destOrd="0" presId="urn:microsoft.com/office/officeart/2005/8/layout/hierarchy6"/>
    <dgm:cxn modelId="{AC36DB05-F1C9-431F-BEDC-4655DE0CC8E0}" type="presParOf" srcId="{FA3DED2C-A31C-43CC-AC2E-6D2836E24D43}" destId="{4E6387B2-E46E-4E38-BCBF-71CD4D9522C0}" srcOrd="0" destOrd="0" presId="urn:microsoft.com/office/officeart/2005/8/layout/hierarchy6"/>
    <dgm:cxn modelId="{FB2C25E7-B5D0-4DBC-9776-653379F08D10}" type="presParOf" srcId="{FA3DED2C-A31C-43CC-AC2E-6D2836E24D43}" destId="{707CD48F-7641-4C60-819E-49D81014EC1B}" srcOrd="1" destOrd="0" presId="urn:microsoft.com/office/officeart/2005/8/layout/hierarchy6"/>
    <dgm:cxn modelId="{BE5B8B5D-6361-4D27-97FF-A12B7BC070FD}" type="presParOf" srcId="{C3357A12-DBC6-4833-9C99-EEC5958D2C19}" destId="{E950F4B0-C8F5-4F60-AD1B-9CE8F845D13B}" srcOrd="2" destOrd="0" presId="urn:microsoft.com/office/officeart/2005/8/layout/hierarchy6"/>
    <dgm:cxn modelId="{8879ECD6-8C6E-4E45-8AA3-782E785463B0}" type="presParOf" srcId="{C3357A12-DBC6-4833-9C99-EEC5958D2C19}" destId="{1F4CCB0A-0BAF-4C66-A0F7-596D1B0595D7}" srcOrd="3" destOrd="0" presId="urn:microsoft.com/office/officeart/2005/8/layout/hierarchy6"/>
    <dgm:cxn modelId="{F66F74BA-0DDC-40C4-A5F4-D6AFED6C26CC}" type="presParOf" srcId="{1F4CCB0A-0BAF-4C66-A0F7-596D1B0595D7}" destId="{6C9DFC08-7E0A-42DC-8861-7B3B5D2B5B21}" srcOrd="0" destOrd="0" presId="urn:microsoft.com/office/officeart/2005/8/layout/hierarchy6"/>
    <dgm:cxn modelId="{85FF9B61-1ECF-43BF-AD6D-9A5119BE36BC}" type="presParOf" srcId="{1F4CCB0A-0BAF-4C66-A0F7-596D1B0595D7}" destId="{2B1A6140-6559-4509-8A7D-0437AFA55523}" srcOrd="1" destOrd="0" presId="urn:microsoft.com/office/officeart/2005/8/layout/hierarchy6"/>
    <dgm:cxn modelId="{8EC646B9-454F-4C1A-91E1-DFF85E70E3F8}" type="presParOf" srcId="{2B1A6140-6559-4509-8A7D-0437AFA55523}" destId="{65FF43A3-DF20-483B-9211-1987EF4E9136}" srcOrd="0" destOrd="0" presId="urn:microsoft.com/office/officeart/2005/8/layout/hierarchy6"/>
    <dgm:cxn modelId="{E97BB6E6-0947-4829-9A8D-8FB0648C76E0}" type="presParOf" srcId="{2B1A6140-6559-4509-8A7D-0437AFA55523}" destId="{9FBDC029-2A87-4EC4-A5F8-7ED3F990F259}" srcOrd="1" destOrd="0" presId="urn:microsoft.com/office/officeart/2005/8/layout/hierarchy6"/>
    <dgm:cxn modelId="{DB0AD747-9CF3-4EA3-8A9A-C4BF92827DBC}" type="presParOf" srcId="{9FBDC029-2A87-4EC4-A5F8-7ED3F990F259}" destId="{96D8E531-1CA3-440F-872E-F66B20D3EB2C}" srcOrd="0" destOrd="0" presId="urn:microsoft.com/office/officeart/2005/8/layout/hierarchy6"/>
    <dgm:cxn modelId="{24FBCA98-BA0E-4EE6-9BE7-E7F806F2B79A}" type="presParOf" srcId="{9FBDC029-2A87-4EC4-A5F8-7ED3F990F259}" destId="{C9C7C69B-8608-476E-B9B8-AD47AA13AB2C}" srcOrd="1" destOrd="0" presId="urn:microsoft.com/office/officeart/2005/8/layout/hierarchy6"/>
    <dgm:cxn modelId="{B2876F39-DA39-458B-9612-71E426014D12}" type="presParOf" srcId="{C3357A12-DBC6-4833-9C99-EEC5958D2C19}" destId="{9D9D05F8-8BB6-44E2-89DD-F6CA44291AA5}" srcOrd="4" destOrd="0" presId="urn:microsoft.com/office/officeart/2005/8/layout/hierarchy6"/>
    <dgm:cxn modelId="{E6C7C835-D168-4E89-8153-F5CB4C2605A8}" type="presParOf" srcId="{C3357A12-DBC6-4833-9C99-EEC5958D2C19}" destId="{593924C0-9E54-4119-AB41-B2C5200D5DA3}" srcOrd="5" destOrd="0" presId="urn:microsoft.com/office/officeart/2005/8/layout/hierarchy6"/>
    <dgm:cxn modelId="{069B816F-68A9-4419-ACD2-72361E691FE6}" type="presParOf" srcId="{593924C0-9E54-4119-AB41-B2C5200D5DA3}" destId="{7423DA4D-88B5-427D-B1D4-9580F1B57C8C}" srcOrd="0" destOrd="0" presId="urn:microsoft.com/office/officeart/2005/8/layout/hierarchy6"/>
    <dgm:cxn modelId="{3FA5A0C5-5A19-496D-8312-9AFCF30D3A69}" type="presParOf" srcId="{593924C0-9E54-4119-AB41-B2C5200D5DA3}" destId="{A9A59B7A-9765-444C-B650-C2D5F2DC571C}" srcOrd="1" destOrd="0" presId="urn:microsoft.com/office/officeart/2005/8/layout/hierarchy6"/>
    <dgm:cxn modelId="{08872250-D79B-45FA-96DB-EA3FD3E75831}" type="presParOf" srcId="{A9A59B7A-9765-444C-B650-C2D5F2DC571C}" destId="{6FB63EDA-896F-4AD4-B093-51FAA18643F9}" srcOrd="0" destOrd="0" presId="urn:microsoft.com/office/officeart/2005/8/layout/hierarchy6"/>
    <dgm:cxn modelId="{EA574E2C-E9A2-47EE-9998-19029AD9D0E0}" type="presParOf" srcId="{A9A59B7A-9765-444C-B650-C2D5F2DC571C}" destId="{48A9F509-F6C6-4E3D-801D-6DC572302D8D}" srcOrd="1" destOrd="0" presId="urn:microsoft.com/office/officeart/2005/8/layout/hierarchy6"/>
    <dgm:cxn modelId="{074DF1B8-6090-4C91-9C93-6A4AB3B65C85}" type="presParOf" srcId="{48A9F509-F6C6-4E3D-801D-6DC572302D8D}" destId="{46C65597-CEBB-44EA-B415-B165E5638C1E}" srcOrd="0" destOrd="0" presId="urn:microsoft.com/office/officeart/2005/8/layout/hierarchy6"/>
    <dgm:cxn modelId="{88F8BBB9-4F96-4071-97AD-A25446749BB3}" type="presParOf" srcId="{48A9F509-F6C6-4E3D-801D-6DC572302D8D}" destId="{1749564E-9CD7-44CC-8386-20DCFBD42426}" srcOrd="1" destOrd="0" presId="urn:microsoft.com/office/officeart/2005/8/layout/hierarchy6"/>
    <dgm:cxn modelId="{78192DD0-296F-4881-8802-64FDD5D7C1FD}" type="presParOf" srcId="{A4E7CD77-042A-448A-A0D5-5784E30A057A}" destId="{E365A1B8-F345-414B-937C-E96442256BDB}"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508A9C4-071D-414B-A245-6E5F9C1FDF5C}"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s-CO"/>
        </a:p>
      </dgm:t>
    </dgm:pt>
    <dgm:pt modelId="{05041DA1-CA10-4AC1-BCD6-2C25F368F177}">
      <dgm:prSet phldrT="[Texto]" custT="1"/>
      <dgm:spPr/>
      <dgm:t>
        <a:bodyPr/>
        <a:lstStyle/>
        <a:p>
          <a:pPr algn="ctr"/>
          <a:r>
            <a:rPr lang="es-CO" sz="1050"/>
            <a:t>CLASIFICACION DE LAS INVERSIONES</a:t>
          </a:r>
        </a:p>
      </dgm:t>
    </dgm:pt>
    <dgm:pt modelId="{DBC9E634-83A6-4E07-95AC-734237B889E2}" type="parTrans" cxnId="{389A923A-C2DF-46ED-8CA2-57EDF3AC21CB}">
      <dgm:prSet/>
      <dgm:spPr/>
      <dgm:t>
        <a:bodyPr/>
        <a:lstStyle/>
        <a:p>
          <a:pPr algn="ctr"/>
          <a:endParaRPr lang="es-CO"/>
        </a:p>
      </dgm:t>
    </dgm:pt>
    <dgm:pt modelId="{B1437FB0-037F-41BD-BDAD-89AE92485D5F}" type="sibTrans" cxnId="{389A923A-C2DF-46ED-8CA2-57EDF3AC21CB}">
      <dgm:prSet/>
      <dgm:spPr/>
      <dgm:t>
        <a:bodyPr/>
        <a:lstStyle/>
        <a:p>
          <a:pPr algn="ctr"/>
          <a:endParaRPr lang="es-CO"/>
        </a:p>
      </dgm:t>
    </dgm:pt>
    <dgm:pt modelId="{8E3828B5-55D1-4DBC-A43F-CABBD3A35229}">
      <dgm:prSet phldrT="[Texto]" custT="1"/>
      <dgm:spPr/>
      <dgm:t>
        <a:bodyPr/>
        <a:lstStyle/>
        <a:p>
          <a:pPr algn="ctr"/>
          <a:r>
            <a:rPr lang="es-CO" sz="1100"/>
            <a:t>Iversiones Negociadas e Inversiones Disponibles para la Venta</a:t>
          </a:r>
        </a:p>
      </dgm:t>
    </dgm:pt>
    <dgm:pt modelId="{8ACE1CCB-9CDC-497D-9A37-E47AF5CCD9B3}" type="parTrans" cxnId="{20BC783D-16D9-4E68-B738-725F4AE1840C}">
      <dgm:prSet/>
      <dgm:spPr/>
      <dgm:t>
        <a:bodyPr/>
        <a:lstStyle/>
        <a:p>
          <a:pPr algn="ctr"/>
          <a:endParaRPr lang="es-CO"/>
        </a:p>
      </dgm:t>
    </dgm:pt>
    <dgm:pt modelId="{0F6B9DA5-A7D3-484E-8939-71C76324E22F}" type="sibTrans" cxnId="{20BC783D-16D9-4E68-B738-725F4AE1840C}">
      <dgm:prSet/>
      <dgm:spPr/>
      <dgm:t>
        <a:bodyPr/>
        <a:lstStyle/>
        <a:p>
          <a:pPr algn="ctr"/>
          <a:endParaRPr lang="es-CO"/>
        </a:p>
      </dgm:t>
    </dgm:pt>
    <dgm:pt modelId="{E82C1E11-9C38-438B-A8AB-1D967EFE2C21}">
      <dgm:prSet custT="1"/>
      <dgm:spPr/>
      <dgm:t>
        <a:bodyPr/>
        <a:lstStyle/>
        <a:p>
          <a:pPr algn="l"/>
          <a:r>
            <a:rPr lang="es-CO" sz="1100"/>
            <a:t>Se clasifican en</a:t>
          </a:r>
        </a:p>
        <a:p>
          <a:pPr algn="l"/>
          <a:r>
            <a:rPr lang="es-CO" sz="1100"/>
            <a:t>1. Valores de deuda:  otorgan al titular la calidad de acreedor del emisor. Ej: los bonos convertibles en acciones, en tanto no se hayan convertido en acciones</a:t>
          </a:r>
        </a:p>
        <a:p>
          <a:pPr algn="l"/>
          <a:r>
            <a:rPr lang="es-CO" sz="1100"/>
            <a:t>2. Valores participativos: otorgan al titular la calidad de copropietario del emisor</a:t>
          </a:r>
        </a:p>
        <a:p>
          <a:pPr algn="l"/>
          <a:r>
            <a:rPr lang="es-CO" sz="1100"/>
            <a:t>3. Valores Mixtos provenientes de procesos de titularizacion que reconozcan simultaneamente derechos de credito y participaciones</a:t>
          </a:r>
        </a:p>
      </dgm:t>
    </dgm:pt>
    <dgm:pt modelId="{76BB4206-ADBA-4AC3-AF55-F8884807EC46}" type="sibTrans" cxnId="{2B3C66CA-8DA1-4708-880D-61C17C03B10E}">
      <dgm:prSet/>
      <dgm:spPr/>
      <dgm:t>
        <a:bodyPr/>
        <a:lstStyle/>
        <a:p>
          <a:pPr algn="ctr"/>
          <a:endParaRPr lang="es-CO"/>
        </a:p>
      </dgm:t>
    </dgm:pt>
    <dgm:pt modelId="{04FFAD7A-F536-4300-A4E7-264FA5C621BC}" type="parTrans" cxnId="{2B3C66CA-8DA1-4708-880D-61C17C03B10E}">
      <dgm:prSet/>
      <dgm:spPr/>
      <dgm:t>
        <a:bodyPr/>
        <a:lstStyle/>
        <a:p>
          <a:pPr algn="ctr"/>
          <a:endParaRPr lang="es-CO"/>
        </a:p>
      </dgm:t>
    </dgm:pt>
    <dgm:pt modelId="{A4E7CD77-042A-448A-A0D5-5784E30A057A}" type="pres">
      <dgm:prSet presAssocID="{7508A9C4-071D-414B-A245-6E5F9C1FDF5C}" presName="mainComposite" presStyleCnt="0">
        <dgm:presLayoutVars>
          <dgm:chPref val="1"/>
          <dgm:dir/>
          <dgm:animOne val="branch"/>
          <dgm:animLvl val="lvl"/>
          <dgm:resizeHandles val="exact"/>
        </dgm:presLayoutVars>
      </dgm:prSet>
      <dgm:spPr/>
      <dgm:t>
        <a:bodyPr/>
        <a:lstStyle/>
        <a:p>
          <a:endParaRPr lang="es-CO"/>
        </a:p>
      </dgm:t>
    </dgm:pt>
    <dgm:pt modelId="{FFC0377E-D8D1-489E-AC50-5D982A202071}" type="pres">
      <dgm:prSet presAssocID="{7508A9C4-071D-414B-A245-6E5F9C1FDF5C}" presName="hierFlow" presStyleCnt="0"/>
      <dgm:spPr/>
    </dgm:pt>
    <dgm:pt modelId="{05122AF6-828C-45C2-A08D-666E5080FCAC}" type="pres">
      <dgm:prSet presAssocID="{7508A9C4-071D-414B-A245-6E5F9C1FDF5C}" presName="hierChild1" presStyleCnt="0">
        <dgm:presLayoutVars>
          <dgm:chPref val="1"/>
          <dgm:animOne val="branch"/>
          <dgm:animLvl val="lvl"/>
        </dgm:presLayoutVars>
      </dgm:prSet>
      <dgm:spPr/>
    </dgm:pt>
    <dgm:pt modelId="{3ECB1F2A-1DB6-4742-9B9E-FCD3C90034BE}" type="pres">
      <dgm:prSet presAssocID="{05041DA1-CA10-4AC1-BCD6-2C25F368F177}" presName="Name14" presStyleCnt="0"/>
      <dgm:spPr/>
    </dgm:pt>
    <dgm:pt modelId="{DE518EF4-8E45-44A1-A9FA-844EB6EC975F}" type="pres">
      <dgm:prSet presAssocID="{05041DA1-CA10-4AC1-BCD6-2C25F368F177}" presName="level1Shape" presStyleLbl="node0" presStyleIdx="0" presStyleCnt="1" custScaleX="233354" custScaleY="24234" custLinFactNeighborX="-1622" custLinFactNeighborY="18083">
        <dgm:presLayoutVars>
          <dgm:chPref val="3"/>
        </dgm:presLayoutVars>
      </dgm:prSet>
      <dgm:spPr/>
      <dgm:t>
        <a:bodyPr/>
        <a:lstStyle/>
        <a:p>
          <a:endParaRPr lang="es-CO"/>
        </a:p>
      </dgm:t>
    </dgm:pt>
    <dgm:pt modelId="{C3357A12-DBC6-4833-9C99-EEC5958D2C19}" type="pres">
      <dgm:prSet presAssocID="{05041DA1-CA10-4AC1-BCD6-2C25F368F177}" presName="hierChild2" presStyleCnt="0"/>
      <dgm:spPr/>
    </dgm:pt>
    <dgm:pt modelId="{CCD25916-2EA4-4487-9302-5CCBF80A149D}" type="pres">
      <dgm:prSet presAssocID="{8ACE1CCB-9CDC-497D-9A37-E47AF5CCD9B3}" presName="Name19" presStyleLbl="parChTrans1D2" presStyleIdx="0" presStyleCnt="1"/>
      <dgm:spPr/>
      <dgm:t>
        <a:bodyPr/>
        <a:lstStyle/>
        <a:p>
          <a:endParaRPr lang="es-CO"/>
        </a:p>
      </dgm:t>
    </dgm:pt>
    <dgm:pt modelId="{83C916C3-C9D5-4536-9F44-E597AC52C702}" type="pres">
      <dgm:prSet presAssocID="{8E3828B5-55D1-4DBC-A43F-CABBD3A35229}" presName="Name21" presStyleCnt="0"/>
      <dgm:spPr/>
    </dgm:pt>
    <dgm:pt modelId="{2F395825-70DE-466E-BED8-9FC2B9F1BAFD}" type="pres">
      <dgm:prSet presAssocID="{8E3828B5-55D1-4DBC-A43F-CABBD3A35229}" presName="level2Shape" presStyleLbl="node2" presStyleIdx="0" presStyleCnt="1" custScaleX="282217" custScaleY="30588" custLinFactNeighborX="-1907" custLinFactNeighborY="5150"/>
      <dgm:spPr/>
      <dgm:t>
        <a:bodyPr/>
        <a:lstStyle/>
        <a:p>
          <a:endParaRPr lang="es-CO"/>
        </a:p>
      </dgm:t>
    </dgm:pt>
    <dgm:pt modelId="{862AABDD-948B-449A-BE7B-00DD404F7B11}" type="pres">
      <dgm:prSet presAssocID="{8E3828B5-55D1-4DBC-A43F-CABBD3A35229}" presName="hierChild3" presStyleCnt="0"/>
      <dgm:spPr/>
    </dgm:pt>
    <dgm:pt modelId="{2FB5467A-DBE2-4A16-8DB0-B0AB70FB92FA}" type="pres">
      <dgm:prSet presAssocID="{04FFAD7A-F536-4300-A4E7-264FA5C621BC}" presName="Name19" presStyleLbl="parChTrans1D3" presStyleIdx="0" presStyleCnt="1"/>
      <dgm:spPr/>
      <dgm:t>
        <a:bodyPr/>
        <a:lstStyle/>
        <a:p>
          <a:endParaRPr lang="es-CO"/>
        </a:p>
      </dgm:t>
    </dgm:pt>
    <dgm:pt modelId="{FA3DED2C-A31C-43CC-AC2E-6D2836E24D43}" type="pres">
      <dgm:prSet presAssocID="{E82C1E11-9C38-438B-A8AB-1D967EFE2C21}" presName="Name21" presStyleCnt="0"/>
      <dgm:spPr/>
    </dgm:pt>
    <dgm:pt modelId="{4E6387B2-E46E-4E38-BCBF-71CD4D9522C0}" type="pres">
      <dgm:prSet presAssocID="{E82C1E11-9C38-438B-A8AB-1D967EFE2C21}" presName="level2Shape" presStyleLbl="node3" presStyleIdx="0" presStyleCnt="1" custAng="0" custScaleX="317158" custScaleY="170738" custLinFactNeighborX="-1795" custLinFactNeighborY="-2380"/>
      <dgm:spPr/>
      <dgm:t>
        <a:bodyPr/>
        <a:lstStyle/>
        <a:p>
          <a:endParaRPr lang="es-CO"/>
        </a:p>
      </dgm:t>
    </dgm:pt>
    <dgm:pt modelId="{707CD48F-7641-4C60-819E-49D81014EC1B}" type="pres">
      <dgm:prSet presAssocID="{E82C1E11-9C38-438B-A8AB-1D967EFE2C21}" presName="hierChild3" presStyleCnt="0"/>
      <dgm:spPr/>
    </dgm:pt>
    <dgm:pt modelId="{E365A1B8-F345-414B-937C-E96442256BDB}" type="pres">
      <dgm:prSet presAssocID="{7508A9C4-071D-414B-A245-6E5F9C1FDF5C}" presName="bgShapesFlow" presStyleCnt="0"/>
      <dgm:spPr/>
    </dgm:pt>
  </dgm:ptLst>
  <dgm:cxnLst>
    <dgm:cxn modelId="{889402C9-E525-4FD2-A765-E8C07EA9B4D8}" type="presOf" srcId="{05041DA1-CA10-4AC1-BCD6-2C25F368F177}" destId="{DE518EF4-8E45-44A1-A9FA-844EB6EC975F}" srcOrd="0" destOrd="0" presId="urn:microsoft.com/office/officeart/2005/8/layout/hierarchy6"/>
    <dgm:cxn modelId="{212C1F21-C07A-4D04-8D15-11CE6E5578CE}" type="presOf" srcId="{7508A9C4-071D-414B-A245-6E5F9C1FDF5C}" destId="{A4E7CD77-042A-448A-A0D5-5784E30A057A}" srcOrd="0" destOrd="0" presId="urn:microsoft.com/office/officeart/2005/8/layout/hierarchy6"/>
    <dgm:cxn modelId="{20BC783D-16D9-4E68-B738-725F4AE1840C}" srcId="{05041DA1-CA10-4AC1-BCD6-2C25F368F177}" destId="{8E3828B5-55D1-4DBC-A43F-CABBD3A35229}" srcOrd="0" destOrd="0" parTransId="{8ACE1CCB-9CDC-497D-9A37-E47AF5CCD9B3}" sibTransId="{0F6B9DA5-A7D3-484E-8939-71C76324E22F}"/>
    <dgm:cxn modelId="{389A923A-C2DF-46ED-8CA2-57EDF3AC21CB}" srcId="{7508A9C4-071D-414B-A245-6E5F9C1FDF5C}" destId="{05041DA1-CA10-4AC1-BCD6-2C25F368F177}" srcOrd="0" destOrd="0" parTransId="{DBC9E634-83A6-4E07-95AC-734237B889E2}" sibTransId="{B1437FB0-037F-41BD-BDAD-89AE92485D5F}"/>
    <dgm:cxn modelId="{55A8C752-C5E5-4C48-8179-02F2F6CCA37E}" type="presOf" srcId="{04FFAD7A-F536-4300-A4E7-264FA5C621BC}" destId="{2FB5467A-DBE2-4A16-8DB0-B0AB70FB92FA}" srcOrd="0" destOrd="0" presId="urn:microsoft.com/office/officeart/2005/8/layout/hierarchy6"/>
    <dgm:cxn modelId="{5DC610B1-EFD1-4555-99C3-63707299DA04}" type="presOf" srcId="{E82C1E11-9C38-438B-A8AB-1D967EFE2C21}" destId="{4E6387B2-E46E-4E38-BCBF-71CD4D9522C0}" srcOrd="0" destOrd="0" presId="urn:microsoft.com/office/officeart/2005/8/layout/hierarchy6"/>
    <dgm:cxn modelId="{2B3C66CA-8DA1-4708-880D-61C17C03B10E}" srcId="{8E3828B5-55D1-4DBC-A43F-CABBD3A35229}" destId="{E82C1E11-9C38-438B-A8AB-1D967EFE2C21}" srcOrd="0" destOrd="0" parTransId="{04FFAD7A-F536-4300-A4E7-264FA5C621BC}" sibTransId="{76BB4206-ADBA-4AC3-AF55-F8884807EC46}"/>
    <dgm:cxn modelId="{AC4455BD-6070-424E-AF76-BD1CD80ED395}" type="presOf" srcId="{8ACE1CCB-9CDC-497D-9A37-E47AF5CCD9B3}" destId="{CCD25916-2EA4-4487-9302-5CCBF80A149D}" srcOrd="0" destOrd="0" presId="urn:microsoft.com/office/officeart/2005/8/layout/hierarchy6"/>
    <dgm:cxn modelId="{8AAD7C5C-74DF-40F5-90B7-36A77B9A7093}" type="presOf" srcId="{8E3828B5-55D1-4DBC-A43F-CABBD3A35229}" destId="{2F395825-70DE-466E-BED8-9FC2B9F1BAFD}" srcOrd="0" destOrd="0" presId="urn:microsoft.com/office/officeart/2005/8/layout/hierarchy6"/>
    <dgm:cxn modelId="{8F467BFE-9622-41F6-950D-2E2D91B5200E}" type="presParOf" srcId="{A4E7CD77-042A-448A-A0D5-5784E30A057A}" destId="{FFC0377E-D8D1-489E-AC50-5D982A202071}" srcOrd="0" destOrd="0" presId="urn:microsoft.com/office/officeart/2005/8/layout/hierarchy6"/>
    <dgm:cxn modelId="{B711F7F2-31B6-4D5E-B064-3A89F2BF972B}" type="presParOf" srcId="{FFC0377E-D8D1-489E-AC50-5D982A202071}" destId="{05122AF6-828C-45C2-A08D-666E5080FCAC}" srcOrd="0" destOrd="0" presId="urn:microsoft.com/office/officeart/2005/8/layout/hierarchy6"/>
    <dgm:cxn modelId="{6D7D4723-F014-4587-975D-67A9CFFD2B41}" type="presParOf" srcId="{05122AF6-828C-45C2-A08D-666E5080FCAC}" destId="{3ECB1F2A-1DB6-4742-9B9E-FCD3C90034BE}" srcOrd="0" destOrd="0" presId="urn:microsoft.com/office/officeart/2005/8/layout/hierarchy6"/>
    <dgm:cxn modelId="{B3E8155F-1070-4C3B-8951-542C30D85733}" type="presParOf" srcId="{3ECB1F2A-1DB6-4742-9B9E-FCD3C90034BE}" destId="{DE518EF4-8E45-44A1-A9FA-844EB6EC975F}" srcOrd="0" destOrd="0" presId="urn:microsoft.com/office/officeart/2005/8/layout/hierarchy6"/>
    <dgm:cxn modelId="{D3B9FF68-21D8-4D55-BB58-CDBE9E7848EC}" type="presParOf" srcId="{3ECB1F2A-1DB6-4742-9B9E-FCD3C90034BE}" destId="{C3357A12-DBC6-4833-9C99-EEC5958D2C19}" srcOrd="1" destOrd="0" presId="urn:microsoft.com/office/officeart/2005/8/layout/hierarchy6"/>
    <dgm:cxn modelId="{51E79A15-BE83-43CD-B633-AF42D19C4EC5}" type="presParOf" srcId="{C3357A12-DBC6-4833-9C99-EEC5958D2C19}" destId="{CCD25916-2EA4-4487-9302-5CCBF80A149D}" srcOrd="0" destOrd="0" presId="urn:microsoft.com/office/officeart/2005/8/layout/hierarchy6"/>
    <dgm:cxn modelId="{3E2631A2-AD63-42E8-A21F-F267C5049CD4}" type="presParOf" srcId="{C3357A12-DBC6-4833-9C99-EEC5958D2C19}" destId="{83C916C3-C9D5-4536-9F44-E597AC52C702}" srcOrd="1" destOrd="0" presId="urn:microsoft.com/office/officeart/2005/8/layout/hierarchy6"/>
    <dgm:cxn modelId="{D032B208-1EC6-4D13-B07F-FF01219E4A79}" type="presParOf" srcId="{83C916C3-C9D5-4536-9F44-E597AC52C702}" destId="{2F395825-70DE-466E-BED8-9FC2B9F1BAFD}" srcOrd="0" destOrd="0" presId="urn:microsoft.com/office/officeart/2005/8/layout/hierarchy6"/>
    <dgm:cxn modelId="{16E8654A-D0CC-4CB3-B15F-241E70A9B44F}" type="presParOf" srcId="{83C916C3-C9D5-4536-9F44-E597AC52C702}" destId="{862AABDD-948B-449A-BE7B-00DD404F7B11}" srcOrd="1" destOrd="0" presId="urn:microsoft.com/office/officeart/2005/8/layout/hierarchy6"/>
    <dgm:cxn modelId="{EDC1271A-5CD2-462C-A99B-F59EA022BD5E}" type="presParOf" srcId="{862AABDD-948B-449A-BE7B-00DD404F7B11}" destId="{2FB5467A-DBE2-4A16-8DB0-B0AB70FB92FA}" srcOrd="0" destOrd="0" presId="urn:microsoft.com/office/officeart/2005/8/layout/hierarchy6"/>
    <dgm:cxn modelId="{E325D579-DDBA-4935-86AA-E7FC4B3633CC}" type="presParOf" srcId="{862AABDD-948B-449A-BE7B-00DD404F7B11}" destId="{FA3DED2C-A31C-43CC-AC2E-6D2836E24D43}" srcOrd="1" destOrd="0" presId="urn:microsoft.com/office/officeart/2005/8/layout/hierarchy6"/>
    <dgm:cxn modelId="{F8FB85F2-2E06-4D73-9E3A-1F422221C39A}" type="presParOf" srcId="{FA3DED2C-A31C-43CC-AC2E-6D2836E24D43}" destId="{4E6387B2-E46E-4E38-BCBF-71CD4D9522C0}" srcOrd="0" destOrd="0" presId="urn:microsoft.com/office/officeart/2005/8/layout/hierarchy6"/>
    <dgm:cxn modelId="{895907C7-4CA9-40E4-947E-2D993BF3B2C2}" type="presParOf" srcId="{FA3DED2C-A31C-43CC-AC2E-6D2836E24D43}" destId="{707CD48F-7641-4C60-819E-49D81014EC1B}" srcOrd="1" destOrd="0" presId="urn:microsoft.com/office/officeart/2005/8/layout/hierarchy6"/>
    <dgm:cxn modelId="{42650C73-14DF-4221-9B9F-8240F99A03E0}" type="presParOf" srcId="{A4E7CD77-042A-448A-A0D5-5784E30A057A}" destId="{E365A1B8-F345-414B-937C-E96442256BDB}" srcOrd="1" destOrd="0" presId="urn:microsoft.com/office/officeart/2005/8/layout/hierarchy6"/>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B328AE-E5F2-41B5-B45B-662B8F46D94E}">
      <dsp:nvSpPr>
        <dsp:cNvPr id="0" name=""/>
        <dsp:cNvSpPr/>
      </dsp:nvSpPr>
      <dsp:spPr>
        <a:xfrm>
          <a:off x="1820453" y="513732"/>
          <a:ext cx="1360817" cy="587635"/>
        </a:xfrm>
        <a:custGeom>
          <a:avLst/>
          <a:gdLst/>
          <a:ahLst/>
          <a:cxnLst/>
          <a:rect l="0" t="0" r="0" b="0"/>
          <a:pathLst>
            <a:path>
              <a:moveTo>
                <a:pt x="0" y="0"/>
              </a:moveTo>
              <a:lnTo>
                <a:pt x="0" y="394988"/>
              </a:lnTo>
              <a:lnTo>
                <a:pt x="1360817" y="394988"/>
              </a:lnTo>
              <a:lnTo>
                <a:pt x="1360817" y="5876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E82747-06E7-457D-BD5E-26C1F5ABF9C3}">
      <dsp:nvSpPr>
        <dsp:cNvPr id="0" name=""/>
        <dsp:cNvSpPr/>
      </dsp:nvSpPr>
      <dsp:spPr>
        <a:xfrm>
          <a:off x="1774525" y="513732"/>
          <a:ext cx="91440" cy="595676"/>
        </a:xfrm>
        <a:custGeom>
          <a:avLst/>
          <a:gdLst/>
          <a:ahLst/>
          <a:cxnLst/>
          <a:rect l="0" t="0" r="0" b="0"/>
          <a:pathLst>
            <a:path>
              <a:moveTo>
                <a:pt x="45927" y="0"/>
              </a:moveTo>
              <a:lnTo>
                <a:pt x="45927" y="403029"/>
              </a:lnTo>
              <a:lnTo>
                <a:pt x="45720" y="403029"/>
              </a:lnTo>
              <a:lnTo>
                <a:pt x="45720" y="5956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CB8CA5-EFE2-4894-8D09-441ACA3E0BFD}">
      <dsp:nvSpPr>
        <dsp:cNvPr id="0" name=""/>
        <dsp:cNvSpPr/>
      </dsp:nvSpPr>
      <dsp:spPr>
        <a:xfrm>
          <a:off x="576173" y="513732"/>
          <a:ext cx="1244279" cy="587594"/>
        </a:xfrm>
        <a:custGeom>
          <a:avLst/>
          <a:gdLst/>
          <a:ahLst/>
          <a:cxnLst/>
          <a:rect l="0" t="0" r="0" b="0"/>
          <a:pathLst>
            <a:path>
              <a:moveTo>
                <a:pt x="1244279" y="0"/>
              </a:moveTo>
              <a:lnTo>
                <a:pt x="1244279" y="394948"/>
              </a:lnTo>
              <a:lnTo>
                <a:pt x="0" y="394948"/>
              </a:lnTo>
              <a:lnTo>
                <a:pt x="0" y="5875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C17542-18EE-4FD9-BCD4-663C12DB7F9C}">
      <dsp:nvSpPr>
        <dsp:cNvPr id="0" name=""/>
        <dsp:cNvSpPr/>
      </dsp:nvSpPr>
      <dsp:spPr>
        <a:xfrm>
          <a:off x="1319823" y="17246"/>
          <a:ext cx="1001259" cy="49648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181C27B-3F0B-4D8B-958E-58DC64A2CA81}">
      <dsp:nvSpPr>
        <dsp:cNvPr id="0" name=""/>
        <dsp:cNvSpPr/>
      </dsp:nvSpPr>
      <dsp:spPr>
        <a:xfrm>
          <a:off x="1550884" y="236754"/>
          <a:ext cx="1001259" cy="49648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i="1" u="sng" kern="1200"/>
            <a:t>Instrumento financiero</a:t>
          </a:r>
          <a:endParaRPr lang="es-CO" sz="1200" kern="1200"/>
        </a:p>
      </dsp:txBody>
      <dsp:txXfrm>
        <a:off x="1565426" y="251296"/>
        <a:ext cx="972175" cy="467401"/>
      </dsp:txXfrm>
    </dsp:sp>
    <dsp:sp modelId="{B9375A4C-B20E-467E-9182-F0D7E8A602E1}">
      <dsp:nvSpPr>
        <dsp:cNvPr id="0" name=""/>
        <dsp:cNvSpPr/>
      </dsp:nvSpPr>
      <dsp:spPr>
        <a:xfrm>
          <a:off x="182931" y="1101327"/>
          <a:ext cx="786484" cy="39946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B59B764-2F38-4236-AC48-D4636F29EA1B}">
      <dsp:nvSpPr>
        <dsp:cNvPr id="0" name=""/>
        <dsp:cNvSpPr/>
      </dsp:nvSpPr>
      <dsp:spPr>
        <a:xfrm>
          <a:off x="413992" y="1320835"/>
          <a:ext cx="786484" cy="39946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i="1" u="sng" kern="1200"/>
            <a:t>Activo financiero </a:t>
          </a:r>
          <a:endParaRPr lang="es-CO" sz="1200" kern="1200"/>
        </a:p>
      </dsp:txBody>
      <dsp:txXfrm>
        <a:off x="425692" y="1332535"/>
        <a:ext cx="763084" cy="376067"/>
      </dsp:txXfrm>
    </dsp:sp>
    <dsp:sp modelId="{84483AFB-1E7A-4374-9683-F977222CBEC4}">
      <dsp:nvSpPr>
        <dsp:cNvPr id="0" name=""/>
        <dsp:cNvSpPr/>
      </dsp:nvSpPr>
      <dsp:spPr>
        <a:xfrm>
          <a:off x="1416169" y="1109409"/>
          <a:ext cx="808153" cy="4037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24BB28B-0A82-44DC-BA92-90C5FAFA57D7}">
      <dsp:nvSpPr>
        <dsp:cNvPr id="0" name=""/>
        <dsp:cNvSpPr/>
      </dsp:nvSpPr>
      <dsp:spPr>
        <a:xfrm>
          <a:off x="1647229" y="1328916"/>
          <a:ext cx="808153" cy="4037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i="1" u="sng" kern="1200"/>
            <a:t>Pasivo financiero</a:t>
          </a:r>
          <a:endParaRPr lang="es-CO" sz="1200" kern="1200"/>
        </a:p>
      </dsp:txBody>
      <dsp:txXfrm>
        <a:off x="1659054" y="1340741"/>
        <a:ext cx="784503" cy="380083"/>
      </dsp:txXfrm>
    </dsp:sp>
    <dsp:sp modelId="{8293A7B8-A6C3-4F9F-831E-4B8A417FFCD0}">
      <dsp:nvSpPr>
        <dsp:cNvPr id="0" name=""/>
        <dsp:cNvSpPr/>
      </dsp:nvSpPr>
      <dsp:spPr>
        <a:xfrm>
          <a:off x="2656373" y="1101368"/>
          <a:ext cx="1049796" cy="44312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23654BD-F905-4C80-8184-C5D037F06239}">
      <dsp:nvSpPr>
        <dsp:cNvPr id="0" name=""/>
        <dsp:cNvSpPr/>
      </dsp:nvSpPr>
      <dsp:spPr>
        <a:xfrm>
          <a:off x="2887433" y="1320875"/>
          <a:ext cx="1049796" cy="4431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CO" sz="1200" i="1" u="sng" kern="1200"/>
            <a:t>Instrumento de patrimonio</a:t>
          </a:r>
          <a:endParaRPr lang="es-CO" sz="1200" kern="1200"/>
        </a:p>
      </dsp:txBody>
      <dsp:txXfrm>
        <a:off x="2900412" y="1333854"/>
        <a:ext cx="1023838" cy="4171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18EF4-8E45-44A1-A9FA-844EB6EC975F}">
      <dsp:nvSpPr>
        <dsp:cNvPr id="0" name=""/>
        <dsp:cNvSpPr/>
      </dsp:nvSpPr>
      <dsp:spPr>
        <a:xfrm>
          <a:off x="1502494" y="262438"/>
          <a:ext cx="2142583" cy="26038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kern="1200"/>
            <a:t>CLASIFICACION DE LAS INVERSIONES</a:t>
          </a:r>
        </a:p>
      </dsp:txBody>
      <dsp:txXfrm>
        <a:off x="1510121" y="270065"/>
        <a:ext cx="2127329" cy="245135"/>
      </dsp:txXfrm>
    </dsp:sp>
    <dsp:sp modelId="{CCD25916-2EA4-4487-9302-5CCBF80A149D}">
      <dsp:nvSpPr>
        <dsp:cNvPr id="0" name=""/>
        <dsp:cNvSpPr/>
      </dsp:nvSpPr>
      <dsp:spPr>
        <a:xfrm>
          <a:off x="655052" y="522828"/>
          <a:ext cx="1918733" cy="348615"/>
        </a:xfrm>
        <a:custGeom>
          <a:avLst/>
          <a:gdLst/>
          <a:ahLst/>
          <a:cxnLst/>
          <a:rect l="0" t="0" r="0" b="0"/>
          <a:pathLst>
            <a:path>
              <a:moveTo>
                <a:pt x="1918733" y="0"/>
              </a:moveTo>
              <a:lnTo>
                <a:pt x="1918733" y="174307"/>
              </a:lnTo>
              <a:lnTo>
                <a:pt x="0" y="174307"/>
              </a:lnTo>
              <a:lnTo>
                <a:pt x="0" y="3486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395825-70DE-466E-BED8-9FC2B9F1BAFD}">
      <dsp:nvSpPr>
        <dsp:cNvPr id="0" name=""/>
        <dsp:cNvSpPr/>
      </dsp:nvSpPr>
      <dsp:spPr>
        <a:xfrm>
          <a:off x="1399" y="871443"/>
          <a:ext cx="1307306" cy="38476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Iversiones Negociables</a:t>
          </a:r>
        </a:p>
      </dsp:txBody>
      <dsp:txXfrm>
        <a:off x="12668" y="882712"/>
        <a:ext cx="1284768" cy="362228"/>
      </dsp:txXfrm>
    </dsp:sp>
    <dsp:sp modelId="{2FB5467A-DBE2-4A16-8DB0-B0AB70FB92FA}">
      <dsp:nvSpPr>
        <dsp:cNvPr id="0" name=""/>
        <dsp:cNvSpPr/>
      </dsp:nvSpPr>
      <dsp:spPr>
        <a:xfrm>
          <a:off x="609332" y="1256209"/>
          <a:ext cx="91440" cy="348615"/>
        </a:xfrm>
        <a:custGeom>
          <a:avLst/>
          <a:gdLst/>
          <a:ahLst/>
          <a:cxnLst/>
          <a:rect l="0" t="0" r="0" b="0"/>
          <a:pathLst>
            <a:path>
              <a:moveTo>
                <a:pt x="45720" y="0"/>
              </a:moveTo>
              <a:lnTo>
                <a:pt x="45720" y="34861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6387B2-E46E-4E38-BCBF-71CD4D9522C0}">
      <dsp:nvSpPr>
        <dsp:cNvPr id="0" name=""/>
        <dsp:cNvSpPr/>
      </dsp:nvSpPr>
      <dsp:spPr>
        <a:xfrm>
          <a:off x="73183" y="1604824"/>
          <a:ext cx="1163737" cy="22151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_tradnl" sz="1100" kern="1200"/>
            <a:t>Todo valor o </a:t>
          </a:r>
          <a:r>
            <a:rPr lang="es-ES_tradnl" sz="1100" b="0" kern="1200"/>
            <a:t>título y, en general, cualquier tipo de inversión</a:t>
          </a:r>
          <a:r>
            <a:rPr lang="es-ES_tradnl" sz="1100" kern="1200"/>
            <a:t> que ha sido adquirida con el propósito de obtener utilidades por las fluctuaciones a corto plazo del precio.</a:t>
          </a:r>
          <a:endParaRPr lang="es-CO" sz="1100" kern="1200"/>
        </a:p>
      </dsp:txBody>
      <dsp:txXfrm>
        <a:off x="107268" y="1638909"/>
        <a:ext cx="1095567" cy="2146990"/>
      </dsp:txXfrm>
    </dsp:sp>
    <dsp:sp modelId="{E950F4B0-C8F5-4F60-AD1B-9CE8F845D13B}">
      <dsp:nvSpPr>
        <dsp:cNvPr id="0" name=""/>
        <dsp:cNvSpPr/>
      </dsp:nvSpPr>
      <dsp:spPr>
        <a:xfrm>
          <a:off x="2573786" y="522828"/>
          <a:ext cx="1945729" cy="367440"/>
        </a:xfrm>
        <a:custGeom>
          <a:avLst/>
          <a:gdLst/>
          <a:ahLst/>
          <a:cxnLst/>
          <a:rect l="0" t="0" r="0" b="0"/>
          <a:pathLst>
            <a:path>
              <a:moveTo>
                <a:pt x="0" y="0"/>
              </a:moveTo>
              <a:lnTo>
                <a:pt x="0" y="183720"/>
              </a:lnTo>
              <a:lnTo>
                <a:pt x="1945729" y="183720"/>
              </a:lnTo>
              <a:lnTo>
                <a:pt x="1945729" y="36744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9DFC08-7E0A-42DC-8861-7B3B5D2B5B21}">
      <dsp:nvSpPr>
        <dsp:cNvPr id="0" name=""/>
        <dsp:cNvSpPr/>
      </dsp:nvSpPr>
      <dsp:spPr>
        <a:xfrm>
          <a:off x="3631593" y="890268"/>
          <a:ext cx="1775844" cy="4366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Inversiones disponibles para la venta</a:t>
          </a:r>
        </a:p>
      </dsp:txBody>
      <dsp:txXfrm>
        <a:off x="3644382" y="903057"/>
        <a:ext cx="1750266" cy="411062"/>
      </dsp:txXfrm>
    </dsp:sp>
    <dsp:sp modelId="{65FF43A3-DF20-483B-9211-1987EF4E9136}">
      <dsp:nvSpPr>
        <dsp:cNvPr id="0" name=""/>
        <dsp:cNvSpPr/>
      </dsp:nvSpPr>
      <dsp:spPr>
        <a:xfrm>
          <a:off x="4470043" y="1326908"/>
          <a:ext cx="91440" cy="310973"/>
        </a:xfrm>
        <a:custGeom>
          <a:avLst/>
          <a:gdLst/>
          <a:ahLst/>
          <a:cxnLst/>
          <a:rect l="0" t="0" r="0" b="0"/>
          <a:pathLst>
            <a:path>
              <a:moveTo>
                <a:pt x="49471" y="0"/>
              </a:moveTo>
              <a:lnTo>
                <a:pt x="49471" y="155486"/>
              </a:lnTo>
              <a:lnTo>
                <a:pt x="45720" y="155486"/>
              </a:lnTo>
              <a:lnTo>
                <a:pt x="45720" y="3109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D8E531-1CA3-440F-872E-F66B20D3EB2C}">
      <dsp:nvSpPr>
        <dsp:cNvPr id="0" name=""/>
        <dsp:cNvSpPr/>
      </dsp:nvSpPr>
      <dsp:spPr>
        <a:xfrm>
          <a:off x="3545127" y="1637881"/>
          <a:ext cx="1941271" cy="219657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ES_tradnl" sz="1050" b="0" kern="1200"/>
            <a:t>Los valores,títulos  y en general, cualquier tipo de inversión que no se clasifiquen como negociables o como inversiones para mantener hasta el vencimiento, y respecto de las cuales el inversionista tiene el propósito serio y la capacidad legal, contractual, financiera y operativa de mantenerlas cuando menos durante un año (1) contado a partir del día en que fueron clasificadas en esta categoría.</a:t>
          </a:r>
          <a:endParaRPr lang="es-CO" sz="1050" b="0" kern="1200"/>
        </a:p>
      </dsp:txBody>
      <dsp:txXfrm>
        <a:off x="3601985" y="1694739"/>
        <a:ext cx="1827555" cy="2082863"/>
      </dsp:txXfrm>
    </dsp:sp>
    <dsp:sp modelId="{9D9D05F8-8BB6-44E2-89DD-F6CA44291AA5}">
      <dsp:nvSpPr>
        <dsp:cNvPr id="0" name=""/>
        <dsp:cNvSpPr/>
      </dsp:nvSpPr>
      <dsp:spPr>
        <a:xfrm>
          <a:off x="2528066" y="522828"/>
          <a:ext cx="91440" cy="348615"/>
        </a:xfrm>
        <a:custGeom>
          <a:avLst/>
          <a:gdLst/>
          <a:ahLst/>
          <a:cxnLst/>
          <a:rect l="0" t="0" r="0" b="0"/>
          <a:pathLst>
            <a:path>
              <a:moveTo>
                <a:pt x="45720" y="0"/>
              </a:moveTo>
              <a:lnTo>
                <a:pt x="45720" y="174307"/>
              </a:lnTo>
              <a:lnTo>
                <a:pt x="49511" y="174307"/>
              </a:lnTo>
              <a:lnTo>
                <a:pt x="49511" y="34861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23DA4D-88B5-427D-B1D4-9580F1B57C8C}">
      <dsp:nvSpPr>
        <dsp:cNvPr id="0" name=""/>
        <dsp:cNvSpPr/>
      </dsp:nvSpPr>
      <dsp:spPr>
        <a:xfrm>
          <a:off x="1806371" y="871443"/>
          <a:ext cx="1542412" cy="54962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Inversiones para mantener hasta el vencimiento</a:t>
          </a:r>
        </a:p>
      </dsp:txBody>
      <dsp:txXfrm>
        <a:off x="1822469" y="887541"/>
        <a:ext cx="1510216" cy="517430"/>
      </dsp:txXfrm>
    </dsp:sp>
    <dsp:sp modelId="{6FB63EDA-896F-4AD4-B093-51FAA18643F9}">
      <dsp:nvSpPr>
        <dsp:cNvPr id="0" name=""/>
        <dsp:cNvSpPr/>
      </dsp:nvSpPr>
      <dsp:spPr>
        <a:xfrm>
          <a:off x="2531857" y="1421069"/>
          <a:ext cx="91440" cy="245102"/>
        </a:xfrm>
        <a:custGeom>
          <a:avLst/>
          <a:gdLst/>
          <a:ahLst/>
          <a:cxnLst/>
          <a:rect l="0" t="0" r="0" b="0"/>
          <a:pathLst>
            <a:path>
              <a:moveTo>
                <a:pt x="45720" y="0"/>
              </a:moveTo>
              <a:lnTo>
                <a:pt x="45720" y="122551"/>
              </a:lnTo>
              <a:lnTo>
                <a:pt x="45733" y="122551"/>
              </a:lnTo>
              <a:lnTo>
                <a:pt x="45733" y="2451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C65597-CEBB-44EA-B415-B165E5638C1E}">
      <dsp:nvSpPr>
        <dsp:cNvPr id="0" name=""/>
        <dsp:cNvSpPr/>
      </dsp:nvSpPr>
      <dsp:spPr>
        <a:xfrm>
          <a:off x="1826373" y="1666171"/>
          <a:ext cx="1502434" cy="215887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ES_tradnl" sz="1050" kern="1200"/>
            <a:t>Los valores, títulos o cualquier tipo de inversión respecto de la cual el inversionista tiene el propósito serio y la capacidad legal, contractual, financiera y operativa de mantenerlas hasta el vencimiento de su plazo de maduración o redención.</a:t>
          </a:r>
          <a:endParaRPr lang="es-CO" sz="1050" kern="1200"/>
        </a:p>
      </dsp:txBody>
      <dsp:txXfrm>
        <a:off x="1870378" y="1710176"/>
        <a:ext cx="1414424" cy="20708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18EF4-8E45-44A1-A9FA-844EB6EC975F}">
      <dsp:nvSpPr>
        <dsp:cNvPr id="0" name=""/>
        <dsp:cNvSpPr/>
      </dsp:nvSpPr>
      <dsp:spPr>
        <a:xfrm>
          <a:off x="1090901" y="356541"/>
          <a:ext cx="3033821" cy="21004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O" sz="1050" kern="1200"/>
            <a:t>CLASIFICACION DE LAS INVERSIONES</a:t>
          </a:r>
        </a:p>
      </dsp:txBody>
      <dsp:txXfrm>
        <a:off x="1097053" y="362693"/>
        <a:ext cx="3021517" cy="197739"/>
      </dsp:txXfrm>
    </dsp:sp>
    <dsp:sp modelId="{CCD25916-2EA4-4487-9302-5CCBF80A149D}">
      <dsp:nvSpPr>
        <dsp:cNvPr id="0" name=""/>
        <dsp:cNvSpPr/>
      </dsp:nvSpPr>
      <dsp:spPr>
        <a:xfrm>
          <a:off x="2558387" y="566584"/>
          <a:ext cx="91440" cy="234597"/>
        </a:xfrm>
        <a:custGeom>
          <a:avLst/>
          <a:gdLst/>
          <a:ahLst/>
          <a:cxnLst/>
          <a:rect l="0" t="0" r="0" b="0"/>
          <a:pathLst>
            <a:path>
              <a:moveTo>
                <a:pt x="49425" y="0"/>
              </a:moveTo>
              <a:lnTo>
                <a:pt x="49425" y="117298"/>
              </a:lnTo>
              <a:lnTo>
                <a:pt x="45720" y="117298"/>
              </a:lnTo>
              <a:lnTo>
                <a:pt x="45720" y="23459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395825-70DE-466E-BED8-9FC2B9F1BAFD}">
      <dsp:nvSpPr>
        <dsp:cNvPr id="0" name=""/>
        <dsp:cNvSpPr/>
      </dsp:nvSpPr>
      <dsp:spPr>
        <a:xfrm>
          <a:off x="769563" y="801182"/>
          <a:ext cx="3669087" cy="26511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t>Iversiones Negociadas e Inversiones Disponibles para la Venta</a:t>
          </a:r>
        </a:p>
      </dsp:txBody>
      <dsp:txXfrm>
        <a:off x="777328" y="808947"/>
        <a:ext cx="3653557" cy="249585"/>
      </dsp:txXfrm>
    </dsp:sp>
    <dsp:sp modelId="{2FB5467A-DBE2-4A16-8DB0-B0AB70FB92FA}">
      <dsp:nvSpPr>
        <dsp:cNvPr id="0" name=""/>
        <dsp:cNvSpPr/>
      </dsp:nvSpPr>
      <dsp:spPr>
        <a:xfrm>
          <a:off x="2558387" y="1066297"/>
          <a:ext cx="91440" cy="281427"/>
        </a:xfrm>
        <a:custGeom>
          <a:avLst/>
          <a:gdLst/>
          <a:ahLst/>
          <a:cxnLst/>
          <a:rect l="0" t="0" r="0" b="0"/>
          <a:pathLst>
            <a:path>
              <a:moveTo>
                <a:pt x="45720" y="0"/>
              </a:moveTo>
              <a:lnTo>
                <a:pt x="45720" y="140713"/>
              </a:lnTo>
              <a:lnTo>
                <a:pt x="47176" y="140713"/>
              </a:lnTo>
              <a:lnTo>
                <a:pt x="47176" y="28142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6387B2-E46E-4E38-BCBF-71CD4D9522C0}">
      <dsp:nvSpPr>
        <dsp:cNvPr id="0" name=""/>
        <dsp:cNvSpPr/>
      </dsp:nvSpPr>
      <dsp:spPr>
        <a:xfrm>
          <a:off x="543886" y="1347724"/>
          <a:ext cx="4123352" cy="147983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s-CO" sz="1100" kern="1200"/>
            <a:t>Se clasifican en</a:t>
          </a:r>
        </a:p>
        <a:p>
          <a:pPr lvl="0" algn="l" defTabSz="488950">
            <a:lnSpc>
              <a:spcPct val="90000"/>
            </a:lnSpc>
            <a:spcBef>
              <a:spcPct val="0"/>
            </a:spcBef>
            <a:spcAft>
              <a:spcPct val="35000"/>
            </a:spcAft>
          </a:pPr>
          <a:r>
            <a:rPr lang="es-CO" sz="1100" kern="1200"/>
            <a:t>1. Valores de deuda:  otorgan al titular la calidad de acreedor del emisor. Ej: los bonos convertibles en acciones, en tanto no se hayan convertido en acciones</a:t>
          </a:r>
        </a:p>
        <a:p>
          <a:pPr lvl="0" algn="l" defTabSz="488950">
            <a:lnSpc>
              <a:spcPct val="90000"/>
            </a:lnSpc>
            <a:spcBef>
              <a:spcPct val="0"/>
            </a:spcBef>
            <a:spcAft>
              <a:spcPct val="35000"/>
            </a:spcAft>
          </a:pPr>
          <a:r>
            <a:rPr lang="es-CO" sz="1100" kern="1200"/>
            <a:t>2. Valores participativos: otorgan al titular la calidad de copropietario del emisor</a:t>
          </a:r>
        </a:p>
        <a:p>
          <a:pPr lvl="0" algn="l" defTabSz="488950">
            <a:lnSpc>
              <a:spcPct val="90000"/>
            </a:lnSpc>
            <a:spcBef>
              <a:spcPct val="0"/>
            </a:spcBef>
            <a:spcAft>
              <a:spcPct val="35000"/>
            </a:spcAft>
          </a:pPr>
          <a:r>
            <a:rPr lang="es-CO" sz="1100" kern="1200"/>
            <a:t>3. Valores Mixtos provenientes de procesos de titularizacion que reconozcan simultaneamente derechos de credito y participaciones</a:t>
          </a:r>
        </a:p>
      </dsp:txBody>
      <dsp:txXfrm>
        <a:off x="587229" y="1391067"/>
        <a:ext cx="4036666" cy="13931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44672AF-869C-4116-909E-B5D7B1CC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10402</Words>
  <Characters>57211</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DAVID</dc:creator>
  <cp:lastModifiedBy>EQUIPO 5</cp:lastModifiedBy>
  <cp:revision>3</cp:revision>
  <dcterms:created xsi:type="dcterms:W3CDTF">2013-02-09T17:31:00Z</dcterms:created>
  <dcterms:modified xsi:type="dcterms:W3CDTF">2013-02-09T18:20:00Z</dcterms:modified>
</cp:coreProperties>
</file>