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E7C" w:rsidRPr="00FC1D9E" w:rsidRDefault="006B528F" w:rsidP="008A4D3A">
      <w:pPr>
        <w:pStyle w:val="Sinespaciado"/>
        <w:jc w:val="center"/>
        <w:rPr>
          <w:rFonts w:ascii="Times New Roman" w:hAnsi="Times New Roman" w:cs="Times New Roman"/>
          <w:b/>
          <w:sz w:val="24"/>
          <w:szCs w:val="24"/>
        </w:rPr>
      </w:pPr>
      <w:r w:rsidRPr="00FC1D9E">
        <w:rPr>
          <w:rFonts w:ascii="Times New Roman" w:hAnsi="Times New Roman" w:cs="Times New Roman"/>
          <w:b/>
          <w:sz w:val="24"/>
          <w:szCs w:val="24"/>
        </w:rPr>
        <w:t>INCLUSIÓN DEL CÓDIGO DE ÉTICA DE LA IFAC DE FORMA TRANSVERSAL EN EL MICROCURRÍCULO DE CONTADURÍA DE LA UNIVERSIDAD DE ANTIOQUIA</w:t>
      </w:r>
    </w:p>
    <w:p w:rsidR="006B528F" w:rsidRPr="00FC1D9E" w:rsidRDefault="006B528F" w:rsidP="008A4D3A">
      <w:pPr>
        <w:pStyle w:val="Sinespaciado"/>
        <w:jc w:val="center"/>
        <w:rPr>
          <w:rFonts w:ascii="Times New Roman" w:hAnsi="Times New Roman" w:cs="Times New Roman"/>
          <w:b/>
          <w:sz w:val="24"/>
          <w:szCs w:val="24"/>
        </w:rPr>
      </w:pPr>
    </w:p>
    <w:p w:rsidR="006B528F" w:rsidRPr="00FC1D9E" w:rsidRDefault="006B528F" w:rsidP="008A4D3A">
      <w:pPr>
        <w:pStyle w:val="Sinespaciado"/>
        <w:jc w:val="center"/>
        <w:rPr>
          <w:rFonts w:ascii="Times New Roman" w:hAnsi="Times New Roman" w:cs="Times New Roman"/>
          <w:b/>
          <w:sz w:val="24"/>
          <w:szCs w:val="24"/>
        </w:rPr>
      </w:pPr>
    </w:p>
    <w:p w:rsidR="006B528F" w:rsidRPr="00FC1D9E" w:rsidRDefault="006B528F" w:rsidP="008A4D3A">
      <w:pPr>
        <w:pStyle w:val="Sinespaciado"/>
        <w:jc w:val="center"/>
        <w:rPr>
          <w:rFonts w:ascii="Times New Roman" w:hAnsi="Times New Roman" w:cs="Times New Roman"/>
          <w:b/>
          <w:sz w:val="24"/>
          <w:szCs w:val="24"/>
        </w:rPr>
      </w:pPr>
      <w:r w:rsidRPr="00FC1D9E">
        <w:rPr>
          <w:rFonts w:ascii="Times New Roman" w:hAnsi="Times New Roman" w:cs="Times New Roman"/>
          <w:b/>
          <w:sz w:val="24"/>
          <w:szCs w:val="24"/>
        </w:rPr>
        <w:t>MEMORIA METODOLÓGICA</w:t>
      </w:r>
    </w:p>
    <w:p w:rsidR="00F10E7C" w:rsidRPr="00FC1D9E" w:rsidRDefault="00F10E7C" w:rsidP="008A4D3A">
      <w:pPr>
        <w:spacing w:after="0" w:line="240" w:lineRule="auto"/>
        <w:jc w:val="right"/>
        <w:rPr>
          <w:rFonts w:ascii="Times New Roman" w:hAnsi="Times New Roman" w:cs="Times New Roman"/>
          <w:sz w:val="24"/>
          <w:szCs w:val="24"/>
        </w:rPr>
      </w:pPr>
    </w:p>
    <w:p w:rsidR="00F10E7C" w:rsidRPr="00FC1D9E" w:rsidRDefault="00F10E7C" w:rsidP="008A4D3A">
      <w:pPr>
        <w:spacing w:after="0" w:line="240" w:lineRule="auto"/>
        <w:jc w:val="right"/>
        <w:rPr>
          <w:rFonts w:ascii="Times New Roman" w:hAnsi="Times New Roman" w:cs="Times New Roman"/>
          <w:sz w:val="24"/>
          <w:szCs w:val="24"/>
        </w:rPr>
      </w:pPr>
    </w:p>
    <w:p w:rsidR="006B528F" w:rsidRPr="00FC1D9E" w:rsidRDefault="006B528F" w:rsidP="008A4D3A">
      <w:pPr>
        <w:spacing w:after="0" w:line="240" w:lineRule="auto"/>
        <w:jc w:val="right"/>
        <w:rPr>
          <w:rFonts w:ascii="Times New Roman" w:hAnsi="Times New Roman" w:cs="Times New Roman"/>
          <w:sz w:val="24"/>
          <w:szCs w:val="24"/>
        </w:rPr>
      </w:pPr>
      <w:r w:rsidRPr="00FC1D9E">
        <w:rPr>
          <w:rFonts w:ascii="Times New Roman" w:hAnsi="Times New Roman" w:cs="Times New Roman"/>
          <w:noProof/>
          <w:sz w:val="24"/>
          <w:szCs w:val="24"/>
          <w:lang w:eastAsia="es-CO"/>
        </w:rPr>
        <w:drawing>
          <wp:anchor distT="0" distB="0" distL="114300" distR="114300" simplePos="0" relativeHeight="251659264" behindDoc="0" locked="0" layoutInCell="1" allowOverlap="1" wp14:anchorId="6BDB8A21" wp14:editId="604EF41F">
            <wp:simplePos x="1419225" y="2657475"/>
            <wp:positionH relativeFrom="margin">
              <wp:align>right</wp:align>
            </wp:positionH>
            <wp:positionV relativeFrom="margin">
              <wp:align>center</wp:align>
            </wp:positionV>
            <wp:extent cx="3324225" cy="453326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24225" cy="4533265"/>
                    </a:xfrm>
                    <a:prstGeom prst="rect">
                      <a:avLst/>
                    </a:prstGeom>
                    <a:noFill/>
                  </pic:spPr>
                </pic:pic>
              </a:graphicData>
            </a:graphic>
            <wp14:sizeRelH relativeFrom="margin">
              <wp14:pctWidth>0</wp14:pctWidth>
            </wp14:sizeRelH>
            <wp14:sizeRelV relativeFrom="margin">
              <wp14:pctHeight>0</wp14:pctHeight>
            </wp14:sizeRelV>
          </wp:anchor>
        </w:drawing>
      </w:r>
    </w:p>
    <w:p w:rsidR="00FC1D9E" w:rsidRDefault="00FC1D9E" w:rsidP="008A4D3A">
      <w:pPr>
        <w:spacing w:after="0" w:line="240" w:lineRule="auto"/>
        <w:rPr>
          <w:rFonts w:ascii="Times New Roman" w:hAnsi="Times New Roman" w:cs="Times New Roman"/>
          <w:b/>
          <w:sz w:val="24"/>
          <w:szCs w:val="24"/>
        </w:rPr>
      </w:pPr>
    </w:p>
    <w:p w:rsidR="00F10E7C" w:rsidRPr="00FC1D9E" w:rsidRDefault="00F10E7C" w:rsidP="008A4D3A">
      <w:pPr>
        <w:spacing w:after="0" w:line="240" w:lineRule="auto"/>
        <w:rPr>
          <w:rFonts w:ascii="Times New Roman" w:hAnsi="Times New Roman" w:cs="Times New Roman"/>
          <w:b/>
          <w:sz w:val="24"/>
          <w:szCs w:val="24"/>
        </w:rPr>
      </w:pPr>
      <w:r w:rsidRPr="00FC1D9E">
        <w:rPr>
          <w:rFonts w:ascii="Times New Roman" w:hAnsi="Times New Roman" w:cs="Times New Roman"/>
          <w:b/>
          <w:sz w:val="24"/>
          <w:szCs w:val="24"/>
        </w:rPr>
        <w:t>Elaborado por</w:t>
      </w:r>
    </w:p>
    <w:p w:rsidR="00615CE6" w:rsidRPr="00FC1D9E" w:rsidRDefault="00615CE6"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Carolina Gil Chaverra</w:t>
      </w:r>
    </w:p>
    <w:p w:rsidR="00615CE6" w:rsidRPr="00FC1D9E" w:rsidRDefault="00615CE6"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gilchcarolina@gmail.com</w:t>
      </w:r>
    </w:p>
    <w:p w:rsidR="00615CE6" w:rsidRPr="00FC1D9E" w:rsidRDefault="00615CE6" w:rsidP="008A4D3A">
      <w:pPr>
        <w:spacing w:after="0" w:line="240" w:lineRule="auto"/>
        <w:rPr>
          <w:rFonts w:ascii="Times New Roman" w:hAnsi="Times New Roman" w:cs="Times New Roman"/>
          <w:sz w:val="24"/>
          <w:szCs w:val="24"/>
        </w:rPr>
      </w:pPr>
    </w:p>
    <w:p w:rsidR="00F10E7C" w:rsidRPr="00FC1D9E" w:rsidRDefault="00F10E7C" w:rsidP="008A4D3A">
      <w:pPr>
        <w:spacing w:after="0" w:line="240" w:lineRule="auto"/>
        <w:rPr>
          <w:rFonts w:ascii="Times New Roman" w:hAnsi="Times New Roman" w:cs="Times New Roman"/>
          <w:sz w:val="24"/>
          <w:szCs w:val="24"/>
        </w:rPr>
      </w:pPr>
    </w:p>
    <w:p w:rsidR="00615CE6" w:rsidRPr="00FC1D9E" w:rsidRDefault="00615CE6" w:rsidP="008A4D3A">
      <w:pPr>
        <w:spacing w:after="0" w:line="240" w:lineRule="auto"/>
        <w:rPr>
          <w:rFonts w:ascii="Times New Roman" w:hAnsi="Times New Roman" w:cs="Times New Roman"/>
          <w:sz w:val="24"/>
          <w:szCs w:val="24"/>
        </w:rPr>
      </w:pPr>
    </w:p>
    <w:p w:rsidR="00615CE6" w:rsidRPr="00FC1D9E" w:rsidRDefault="00615CE6" w:rsidP="008A4D3A">
      <w:pPr>
        <w:spacing w:after="0" w:line="240" w:lineRule="auto"/>
        <w:rPr>
          <w:rFonts w:ascii="Times New Roman" w:hAnsi="Times New Roman" w:cs="Times New Roman"/>
          <w:b/>
          <w:sz w:val="24"/>
          <w:szCs w:val="24"/>
        </w:rPr>
      </w:pPr>
      <w:r w:rsidRPr="00FC1D9E">
        <w:rPr>
          <w:rFonts w:ascii="Times New Roman" w:hAnsi="Times New Roman" w:cs="Times New Roman"/>
          <w:b/>
          <w:sz w:val="24"/>
          <w:szCs w:val="24"/>
        </w:rPr>
        <w:t>Asesor</w:t>
      </w:r>
      <w:r w:rsidR="006B528F" w:rsidRPr="00FC1D9E">
        <w:rPr>
          <w:rFonts w:ascii="Times New Roman" w:hAnsi="Times New Roman" w:cs="Times New Roman"/>
          <w:b/>
          <w:sz w:val="24"/>
          <w:szCs w:val="24"/>
        </w:rPr>
        <w:t>a</w:t>
      </w:r>
      <w:r w:rsidR="00E25687" w:rsidRPr="00FC1D9E">
        <w:rPr>
          <w:rFonts w:ascii="Times New Roman" w:hAnsi="Times New Roman" w:cs="Times New Roman"/>
          <w:b/>
          <w:sz w:val="24"/>
          <w:szCs w:val="24"/>
        </w:rPr>
        <w:t xml:space="preserve"> temática</w:t>
      </w:r>
    </w:p>
    <w:p w:rsidR="00CB4B27" w:rsidRPr="00FC1D9E" w:rsidRDefault="00615CE6"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Lina María Muñoz Osorio</w:t>
      </w:r>
    </w:p>
    <w:p w:rsidR="006B528F" w:rsidRPr="00FC1D9E" w:rsidRDefault="006B528F"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 xml:space="preserve">Contadora Pública - </w:t>
      </w:r>
      <w:r w:rsidR="00551307" w:rsidRPr="00FC1D9E">
        <w:rPr>
          <w:rFonts w:ascii="Times New Roman" w:hAnsi="Times New Roman" w:cs="Times New Roman"/>
          <w:sz w:val="24"/>
          <w:szCs w:val="24"/>
        </w:rPr>
        <w:t>C. Magister en Ciencias Contables</w:t>
      </w:r>
      <w:r w:rsidR="00551307" w:rsidRPr="00FC1D9E">
        <w:rPr>
          <w:rFonts w:ascii="Times New Roman" w:hAnsi="Times New Roman" w:cs="Times New Roman"/>
          <w:sz w:val="24"/>
          <w:szCs w:val="24"/>
        </w:rPr>
        <w:br/>
        <w:t xml:space="preserve">Profesora </w:t>
      </w:r>
      <w:r w:rsidRPr="00FC1D9E">
        <w:rPr>
          <w:rFonts w:ascii="Times New Roman" w:hAnsi="Times New Roman" w:cs="Times New Roman"/>
          <w:sz w:val="24"/>
          <w:szCs w:val="24"/>
        </w:rPr>
        <w:t>–</w:t>
      </w:r>
      <w:r w:rsidR="00551307" w:rsidRPr="00FC1D9E">
        <w:rPr>
          <w:rFonts w:ascii="Times New Roman" w:hAnsi="Times New Roman" w:cs="Times New Roman"/>
          <w:sz w:val="24"/>
          <w:szCs w:val="24"/>
        </w:rPr>
        <w:t xml:space="preserve"> Investigadora</w:t>
      </w:r>
    </w:p>
    <w:p w:rsidR="006B528F" w:rsidRPr="00FC1D9E" w:rsidRDefault="006B528F" w:rsidP="008A4D3A">
      <w:pPr>
        <w:pStyle w:val="Default"/>
      </w:pPr>
      <w:r w:rsidRPr="00FC1D9E">
        <w:rPr>
          <w:iCs/>
        </w:rPr>
        <w:t xml:space="preserve">Departamento de Ciencias Contables </w:t>
      </w:r>
    </w:p>
    <w:p w:rsidR="00551307" w:rsidRPr="00FC1D9E" w:rsidRDefault="00551307"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Universidad de Antioquia</w:t>
      </w:r>
    </w:p>
    <w:p w:rsidR="00F10E7C" w:rsidRPr="00FC1D9E" w:rsidRDefault="00F10E7C"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lmmunozo@gmail.com</w:t>
      </w:r>
    </w:p>
    <w:p w:rsidR="00F10E7C" w:rsidRPr="00FC1D9E" w:rsidRDefault="00F10E7C" w:rsidP="008A4D3A">
      <w:pPr>
        <w:spacing w:after="0" w:line="240" w:lineRule="auto"/>
        <w:rPr>
          <w:rFonts w:ascii="Times New Roman" w:hAnsi="Times New Roman" w:cs="Times New Roman"/>
          <w:sz w:val="24"/>
          <w:szCs w:val="24"/>
        </w:rPr>
      </w:pPr>
    </w:p>
    <w:p w:rsidR="00F10E7C" w:rsidRPr="00FC1D9E" w:rsidRDefault="00F10E7C" w:rsidP="008A4D3A">
      <w:pPr>
        <w:spacing w:after="0" w:line="240" w:lineRule="auto"/>
        <w:rPr>
          <w:rFonts w:ascii="Times New Roman" w:hAnsi="Times New Roman" w:cs="Times New Roman"/>
          <w:sz w:val="24"/>
          <w:szCs w:val="24"/>
        </w:rPr>
      </w:pPr>
    </w:p>
    <w:p w:rsidR="00F10E7C" w:rsidRPr="00FC1D9E" w:rsidRDefault="006B528F" w:rsidP="008A4D3A">
      <w:pPr>
        <w:spacing w:after="0" w:line="240" w:lineRule="auto"/>
        <w:rPr>
          <w:rFonts w:ascii="Times New Roman" w:hAnsi="Times New Roman" w:cs="Times New Roman"/>
          <w:b/>
          <w:sz w:val="24"/>
          <w:szCs w:val="24"/>
        </w:rPr>
      </w:pPr>
      <w:r w:rsidRPr="00FC1D9E">
        <w:rPr>
          <w:rFonts w:ascii="Times New Roman" w:hAnsi="Times New Roman" w:cs="Times New Roman"/>
          <w:b/>
          <w:sz w:val="24"/>
          <w:szCs w:val="24"/>
        </w:rPr>
        <w:t>Asesor m</w:t>
      </w:r>
      <w:r w:rsidR="00F10E7C" w:rsidRPr="00FC1D9E">
        <w:rPr>
          <w:rFonts w:ascii="Times New Roman" w:hAnsi="Times New Roman" w:cs="Times New Roman"/>
          <w:b/>
          <w:sz w:val="24"/>
          <w:szCs w:val="24"/>
        </w:rPr>
        <w:t>etodológico</w:t>
      </w:r>
    </w:p>
    <w:p w:rsidR="00F10E7C" w:rsidRPr="00FC1D9E" w:rsidRDefault="00F10E7C" w:rsidP="008A4D3A">
      <w:pPr>
        <w:spacing w:after="0" w:line="240" w:lineRule="auto"/>
        <w:rPr>
          <w:rFonts w:ascii="Times New Roman" w:hAnsi="Times New Roman" w:cs="Times New Roman"/>
          <w:sz w:val="24"/>
          <w:szCs w:val="24"/>
        </w:rPr>
      </w:pPr>
      <w:r w:rsidRPr="00FC1D9E">
        <w:rPr>
          <w:rFonts w:ascii="Times New Roman" w:hAnsi="Times New Roman" w:cs="Times New Roman"/>
          <w:sz w:val="24"/>
          <w:szCs w:val="24"/>
        </w:rPr>
        <w:t xml:space="preserve">Carlos Mario Ospina </w:t>
      </w:r>
    </w:p>
    <w:p w:rsidR="00551307" w:rsidRPr="00FC1D9E" w:rsidRDefault="00551307" w:rsidP="008A4D3A">
      <w:pPr>
        <w:pStyle w:val="Default"/>
      </w:pPr>
      <w:r w:rsidRPr="00FC1D9E">
        <w:t xml:space="preserve"> </w:t>
      </w:r>
      <w:r w:rsidRPr="00FC1D9E">
        <w:rPr>
          <w:iCs/>
        </w:rPr>
        <w:t xml:space="preserve">Contador Público </w:t>
      </w:r>
    </w:p>
    <w:p w:rsidR="00551307" w:rsidRPr="00FC1D9E" w:rsidRDefault="00551307" w:rsidP="008A4D3A">
      <w:pPr>
        <w:pStyle w:val="Default"/>
      </w:pPr>
      <w:r w:rsidRPr="00FC1D9E">
        <w:rPr>
          <w:iCs/>
        </w:rPr>
        <w:t xml:space="preserve">Profesor-Investigador </w:t>
      </w:r>
    </w:p>
    <w:p w:rsidR="00551307" w:rsidRPr="00FC1D9E" w:rsidRDefault="00551307" w:rsidP="008A4D3A">
      <w:pPr>
        <w:pStyle w:val="Default"/>
      </w:pPr>
      <w:r w:rsidRPr="00FC1D9E">
        <w:rPr>
          <w:iCs/>
        </w:rPr>
        <w:t xml:space="preserve">Departamento de Ciencias Contables </w:t>
      </w:r>
    </w:p>
    <w:p w:rsidR="00551307" w:rsidRPr="00FC1D9E" w:rsidRDefault="00551307" w:rsidP="008A4D3A">
      <w:pPr>
        <w:pStyle w:val="Default"/>
      </w:pPr>
      <w:r w:rsidRPr="00FC1D9E">
        <w:rPr>
          <w:iCs/>
        </w:rPr>
        <w:t xml:space="preserve">Universidad de Antioquia </w:t>
      </w:r>
    </w:p>
    <w:p w:rsidR="00551307" w:rsidRPr="00FC1D9E" w:rsidRDefault="00551307" w:rsidP="008A4D3A">
      <w:pPr>
        <w:pStyle w:val="Default"/>
      </w:pPr>
      <w:r w:rsidRPr="00FC1D9E">
        <w:rPr>
          <w:iCs/>
        </w:rPr>
        <w:t xml:space="preserve">mospinaz@gmail.com </w:t>
      </w:r>
    </w:p>
    <w:p w:rsidR="00F10E7C" w:rsidRPr="00FC1D9E" w:rsidRDefault="00F10E7C" w:rsidP="008A4D3A">
      <w:pPr>
        <w:spacing w:after="0" w:line="240" w:lineRule="auto"/>
        <w:jc w:val="right"/>
        <w:rPr>
          <w:rFonts w:ascii="Times New Roman" w:hAnsi="Times New Roman" w:cs="Times New Roman"/>
          <w:sz w:val="24"/>
          <w:szCs w:val="24"/>
        </w:rPr>
      </w:pPr>
    </w:p>
    <w:p w:rsidR="00F10E7C" w:rsidRPr="00FC1D9E" w:rsidRDefault="00F10E7C" w:rsidP="008A4D3A">
      <w:pPr>
        <w:spacing w:after="0" w:line="240" w:lineRule="auto"/>
        <w:jc w:val="right"/>
        <w:rPr>
          <w:rFonts w:ascii="Times New Roman" w:hAnsi="Times New Roman" w:cs="Times New Roman"/>
          <w:sz w:val="24"/>
          <w:szCs w:val="24"/>
        </w:rPr>
      </w:pPr>
    </w:p>
    <w:p w:rsidR="00CB4B27" w:rsidRPr="00FC1D9E" w:rsidRDefault="00CB4B27" w:rsidP="008A4D3A">
      <w:pPr>
        <w:spacing w:after="0" w:line="240" w:lineRule="auto"/>
        <w:jc w:val="right"/>
        <w:rPr>
          <w:rFonts w:ascii="Times New Roman" w:hAnsi="Times New Roman" w:cs="Times New Roman"/>
          <w:sz w:val="24"/>
          <w:szCs w:val="24"/>
        </w:rPr>
      </w:pPr>
    </w:p>
    <w:p w:rsidR="00CB4B27" w:rsidRPr="00FC1D9E" w:rsidRDefault="00CB4B27" w:rsidP="008A4D3A">
      <w:pPr>
        <w:autoSpaceDE w:val="0"/>
        <w:autoSpaceDN w:val="0"/>
        <w:adjustRightInd w:val="0"/>
        <w:spacing w:after="0" w:line="240" w:lineRule="auto"/>
        <w:rPr>
          <w:rFonts w:ascii="Times New Roman" w:hAnsi="Times New Roman" w:cs="Times New Roman"/>
          <w:sz w:val="24"/>
          <w:szCs w:val="24"/>
        </w:rPr>
      </w:pPr>
    </w:p>
    <w:p w:rsidR="00FC1D9E" w:rsidRDefault="00FC1D9E" w:rsidP="0032784D">
      <w:pPr>
        <w:spacing w:after="0" w:line="240" w:lineRule="auto"/>
        <w:contextualSpacing/>
        <w:jc w:val="center"/>
        <w:rPr>
          <w:rFonts w:ascii="Times New Roman" w:hAnsi="Times New Roman" w:cs="Times New Roman"/>
          <w:b/>
          <w:sz w:val="24"/>
          <w:szCs w:val="24"/>
        </w:rPr>
      </w:pPr>
    </w:p>
    <w:p w:rsidR="006B528F" w:rsidRPr="00FC1D9E" w:rsidRDefault="00D26D33" w:rsidP="0032784D">
      <w:pPr>
        <w:spacing w:after="0" w:line="240" w:lineRule="auto"/>
        <w:contextualSpacing/>
        <w:jc w:val="center"/>
        <w:rPr>
          <w:rFonts w:ascii="Times New Roman" w:hAnsi="Times New Roman" w:cs="Times New Roman"/>
          <w:b/>
          <w:sz w:val="24"/>
          <w:szCs w:val="24"/>
        </w:rPr>
      </w:pPr>
      <w:r w:rsidRPr="00FC1D9E">
        <w:rPr>
          <w:rFonts w:ascii="Times New Roman" w:hAnsi="Times New Roman" w:cs="Times New Roman"/>
          <w:b/>
          <w:sz w:val="24"/>
          <w:szCs w:val="24"/>
        </w:rPr>
        <w:t>UNIVERSIDAD DE ANTIOQUIA</w:t>
      </w:r>
    </w:p>
    <w:p w:rsidR="006B528F" w:rsidRPr="00FC1D9E" w:rsidRDefault="00D26D33" w:rsidP="008A4D3A">
      <w:pPr>
        <w:spacing w:after="0" w:line="240" w:lineRule="auto"/>
        <w:contextualSpacing/>
        <w:jc w:val="center"/>
        <w:rPr>
          <w:rFonts w:ascii="Times New Roman" w:hAnsi="Times New Roman" w:cs="Times New Roman"/>
          <w:b/>
          <w:sz w:val="24"/>
          <w:szCs w:val="24"/>
        </w:rPr>
      </w:pPr>
      <w:r w:rsidRPr="00FC1D9E">
        <w:rPr>
          <w:rFonts w:ascii="Times New Roman" w:hAnsi="Times New Roman" w:cs="Times New Roman"/>
          <w:b/>
          <w:sz w:val="24"/>
          <w:szCs w:val="24"/>
        </w:rPr>
        <w:t>FACULTAD DE CIENCIAS ECONÓMICAS</w:t>
      </w:r>
    </w:p>
    <w:p w:rsidR="006B528F" w:rsidRPr="00FC1D9E" w:rsidRDefault="00D26D33" w:rsidP="008A4D3A">
      <w:pPr>
        <w:spacing w:after="0" w:line="240" w:lineRule="auto"/>
        <w:contextualSpacing/>
        <w:jc w:val="center"/>
        <w:rPr>
          <w:rFonts w:ascii="Times New Roman" w:hAnsi="Times New Roman" w:cs="Times New Roman"/>
          <w:b/>
          <w:sz w:val="24"/>
          <w:szCs w:val="24"/>
        </w:rPr>
      </w:pPr>
      <w:r w:rsidRPr="00FC1D9E">
        <w:rPr>
          <w:rFonts w:ascii="Times New Roman" w:hAnsi="Times New Roman" w:cs="Times New Roman"/>
          <w:b/>
          <w:sz w:val="24"/>
          <w:szCs w:val="24"/>
        </w:rPr>
        <w:t>DEPARTAMENTO DE CIENCIAS CONTABLES</w:t>
      </w:r>
    </w:p>
    <w:p w:rsidR="00615CE6" w:rsidRPr="0032784D" w:rsidRDefault="006B528F" w:rsidP="008A4D3A">
      <w:pPr>
        <w:spacing w:after="0" w:line="240" w:lineRule="auto"/>
        <w:contextualSpacing/>
        <w:jc w:val="center"/>
        <w:rPr>
          <w:rFonts w:ascii="Times New Roman" w:hAnsi="Times New Roman" w:cs="Times New Roman"/>
        </w:rPr>
      </w:pPr>
      <w:r w:rsidRPr="00FC1D9E">
        <w:rPr>
          <w:rFonts w:ascii="Times New Roman" w:hAnsi="Times New Roman" w:cs="Times New Roman"/>
          <w:b/>
          <w:sz w:val="24"/>
          <w:szCs w:val="24"/>
        </w:rPr>
        <w:t>2014</w:t>
      </w:r>
      <w:r w:rsidR="00615CE6" w:rsidRPr="0032784D">
        <w:rPr>
          <w:rFonts w:ascii="Times New Roman" w:hAnsi="Times New Roman" w:cs="Times New Roman"/>
          <w:b/>
        </w:rPr>
        <w:br w:type="page"/>
      </w:r>
    </w:p>
    <w:p w:rsidR="00615CE6" w:rsidRPr="00756DE6" w:rsidRDefault="00615CE6" w:rsidP="008A4D3A">
      <w:pPr>
        <w:pStyle w:val="Encabezado"/>
        <w:jc w:val="center"/>
        <w:rPr>
          <w:rFonts w:ascii="Times New Roman" w:hAnsi="Times New Roman" w:cs="Times New Roman"/>
          <w:b/>
        </w:rPr>
      </w:pPr>
      <w:r w:rsidRPr="00756DE6">
        <w:rPr>
          <w:rFonts w:ascii="Times New Roman" w:hAnsi="Times New Roman" w:cs="Times New Roman"/>
          <w:b/>
        </w:rPr>
        <w:lastRenderedPageBreak/>
        <w:t>TABLA DE CONTENIDO</w:t>
      </w:r>
    </w:p>
    <w:sdt>
      <w:sdtPr>
        <w:rPr>
          <w:rFonts w:ascii="Times New Roman" w:eastAsiaTheme="minorHAnsi" w:hAnsi="Times New Roman" w:cs="Times New Roman"/>
          <w:b w:val="0"/>
          <w:bCs w:val="0"/>
          <w:color w:val="auto"/>
          <w:sz w:val="22"/>
          <w:szCs w:val="22"/>
          <w:lang w:val="es-ES" w:eastAsia="en-US"/>
        </w:rPr>
        <w:id w:val="-680507708"/>
        <w:docPartObj>
          <w:docPartGallery w:val="Table of Contents"/>
          <w:docPartUnique/>
        </w:docPartObj>
      </w:sdtPr>
      <w:sdtEndPr>
        <w:rPr>
          <w:rFonts w:asciiTheme="minorHAnsi" w:hAnsiTheme="minorHAnsi" w:cstheme="minorBidi"/>
        </w:rPr>
      </w:sdtEndPr>
      <w:sdtContent>
        <w:p w:rsidR="002407B3" w:rsidRPr="00756DE6" w:rsidRDefault="002407B3" w:rsidP="008A4D3A">
          <w:pPr>
            <w:pStyle w:val="TtulodeTDC"/>
            <w:tabs>
              <w:tab w:val="left" w:pos="4956"/>
            </w:tabs>
            <w:spacing w:before="0" w:line="240" w:lineRule="auto"/>
            <w:rPr>
              <w:rFonts w:ascii="Times New Roman" w:hAnsi="Times New Roman" w:cs="Times New Roman"/>
              <w:sz w:val="22"/>
              <w:szCs w:val="22"/>
            </w:rPr>
          </w:pPr>
          <w:r w:rsidRPr="00756DE6">
            <w:rPr>
              <w:rFonts w:ascii="Times New Roman" w:hAnsi="Times New Roman" w:cs="Times New Roman"/>
              <w:sz w:val="22"/>
              <w:szCs w:val="22"/>
              <w:lang w:val="es-ES"/>
            </w:rPr>
            <w:tab/>
          </w:r>
        </w:p>
        <w:p w:rsidR="00C41B84" w:rsidRPr="004B211E" w:rsidRDefault="002407B3">
          <w:pPr>
            <w:pStyle w:val="TDC1"/>
            <w:tabs>
              <w:tab w:val="left" w:pos="440"/>
              <w:tab w:val="right" w:leader="dot" w:pos="8828"/>
            </w:tabs>
            <w:rPr>
              <w:rFonts w:ascii="Times New Roman" w:eastAsiaTheme="minorEastAsia" w:hAnsi="Times New Roman" w:cs="Times New Roman"/>
              <w:noProof/>
              <w:lang w:val="en-US"/>
            </w:rPr>
          </w:pPr>
          <w:r w:rsidRPr="004B211E">
            <w:rPr>
              <w:rFonts w:ascii="Times New Roman" w:hAnsi="Times New Roman" w:cs="Times New Roman"/>
            </w:rPr>
            <w:fldChar w:fldCharType="begin"/>
          </w:r>
          <w:r w:rsidRPr="004B211E">
            <w:rPr>
              <w:rFonts w:ascii="Times New Roman" w:hAnsi="Times New Roman" w:cs="Times New Roman"/>
            </w:rPr>
            <w:instrText xml:space="preserve"> TOC \o "1-3" \h \z \u </w:instrText>
          </w:r>
          <w:r w:rsidRPr="004B211E">
            <w:rPr>
              <w:rFonts w:ascii="Times New Roman" w:hAnsi="Times New Roman" w:cs="Times New Roman"/>
            </w:rPr>
            <w:fldChar w:fldCharType="separate"/>
          </w:r>
          <w:hyperlink w:anchor="_Toc399108664" w:history="1">
            <w:r w:rsidR="00C41B84" w:rsidRPr="004B211E">
              <w:rPr>
                <w:rStyle w:val="Hipervnculo"/>
                <w:rFonts w:ascii="Times New Roman" w:hAnsi="Times New Roman" w:cs="Times New Roman"/>
                <w:noProof/>
              </w:rPr>
              <w:t>1.</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EL PROBLEMA</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_Toc399108664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3</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65" w:history="1">
            <w:r w:rsidR="00C41B84" w:rsidRPr="004B211E">
              <w:rPr>
                <w:rStyle w:val="Hipervnculo"/>
                <w:rFonts w:ascii="Times New Roman" w:hAnsi="Times New Roman" w:cs="Times New Roman"/>
                <w:noProof/>
              </w:rPr>
              <w:t>2.</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RESPUESTAS TENTATIVAS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_Toc399108665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4</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66" w:history="1">
            <w:r w:rsidR="00C41B84" w:rsidRPr="004B211E">
              <w:rPr>
                <w:rStyle w:val="Hipervnculo"/>
                <w:rFonts w:ascii="Times New Roman" w:hAnsi="Times New Roman" w:cs="Times New Roman"/>
                <w:noProof/>
              </w:rPr>
              <w:t>3.</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VARIABLES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_Toc399108666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4</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67" w:history="1">
            <w:r w:rsidR="00C41B84" w:rsidRPr="004B211E">
              <w:rPr>
                <w:rStyle w:val="Hipervnculo"/>
                <w:rFonts w:ascii="Times New Roman" w:hAnsi="Times New Roman" w:cs="Times New Roman"/>
                <w:noProof/>
              </w:rPr>
              <w:t>4.</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INSTRUMENTOS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_Toc399108667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7</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68" w:history="1">
            <w:r w:rsidR="00C41B84" w:rsidRPr="004B211E">
              <w:rPr>
                <w:rStyle w:val="Hipervnculo"/>
                <w:rFonts w:ascii="Times New Roman" w:hAnsi="Times New Roman" w:cs="Times New Roman"/>
                <w:noProof/>
              </w:rPr>
              <w:t>5.</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FUENTES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_Toc399108668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8</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69" w:history="1">
            <w:r w:rsidR="00C41B84" w:rsidRPr="004B211E">
              <w:rPr>
                <w:rStyle w:val="Hipervnculo"/>
                <w:rFonts w:ascii="Times New Roman" w:hAnsi="Times New Roman" w:cs="Times New Roman"/>
                <w:noProof/>
              </w:rPr>
              <w:t>6.</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FASES Y PROCEDIMIENTOS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_Toc399108669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9</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70" w:history="1">
            <w:r w:rsidR="00C41B84" w:rsidRPr="004B211E">
              <w:rPr>
                <w:rStyle w:val="Hipervnculo"/>
                <w:rFonts w:ascii="Times New Roman" w:hAnsi="Times New Roman" w:cs="Times New Roman"/>
                <w:noProof/>
              </w:rPr>
              <w:t>7.</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LECTURA Y ESCRITURA</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_Toc399108670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10</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71" w:history="1">
            <w:r w:rsidR="00C41B84" w:rsidRPr="004B211E">
              <w:rPr>
                <w:rStyle w:val="Hipervnculo"/>
                <w:rFonts w:ascii="Times New Roman" w:hAnsi="Times New Roman" w:cs="Times New Roman"/>
                <w:noProof/>
              </w:rPr>
              <w:t>8.</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ASESORES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_Toc399108671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10</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440"/>
              <w:tab w:val="right" w:leader="dot" w:pos="8828"/>
            </w:tabs>
            <w:rPr>
              <w:rFonts w:ascii="Times New Roman" w:eastAsiaTheme="minorEastAsia" w:hAnsi="Times New Roman" w:cs="Times New Roman"/>
              <w:noProof/>
              <w:lang w:val="en-US"/>
            </w:rPr>
          </w:pPr>
          <w:hyperlink w:anchor="_Toc399108672" w:history="1">
            <w:r w:rsidR="00C41B84" w:rsidRPr="004B211E">
              <w:rPr>
                <w:rStyle w:val="Hipervnculo"/>
                <w:rFonts w:ascii="Times New Roman" w:hAnsi="Times New Roman" w:cs="Times New Roman"/>
                <w:noProof/>
              </w:rPr>
              <w:t>9.</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CONCLUSIONES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_Toc399108672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11</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660"/>
              <w:tab w:val="right" w:leader="dot" w:pos="8828"/>
            </w:tabs>
            <w:rPr>
              <w:rFonts w:ascii="Times New Roman" w:eastAsiaTheme="minorEastAsia" w:hAnsi="Times New Roman" w:cs="Times New Roman"/>
              <w:noProof/>
              <w:lang w:val="en-US"/>
            </w:rPr>
          </w:pPr>
          <w:hyperlink w:anchor="_Toc399108673" w:history="1">
            <w:r w:rsidR="00C41B84" w:rsidRPr="004B211E">
              <w:rPr>
                <w:rStyle w:val="Hipervnculo"/>
                <w:rFonts w:ascii="Times New Roman" w:hAnsi="Times New Roman" w:cs="Times New Roman"/>
                <w:noProof/>
              </w:rPr>
              <w:t>10.</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FUENTES BIBLIOGRÁFICAS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_Toc399108673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11</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660"/>
              <w:tab w:val="right" w:leader="dot" w:pos="8828"/>
            </w:tabs>
            <w:rPr>
              <w:rFonts w:ascii="Times New Roman" w:eastAsiaTheme="minorEastAsia" w:hAnsi="Times New Roman" w:cs="Times New Roman"/>
              <w:noProof/>
              <w:lang w:val="en-US"/>
            </w:rPr>
          </w:pPr>
          <w:hyperlink w:anchor="_Toc399108674" w:history="1">
            <w:r w:rsidR="00C41B84" w:rsidRPr="004B211E">
              <w:rPr>
                <w:rStyle w:val="Hipervnculo"/>
                <w:rFonts w:ascii="Times New Roman" w:hAnsi="Times New Roman" w:cs="Times New Roman"/>
                <w:noProof/>
              </w:rPr>
              <w:t>11.</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ANEXO 1: ACTAS DE ASESORÍA</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_Toc399108674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13</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660"/>
              <w:tab w:val="right" w:leader="dot" w:pos="8828"/>
            </w:tabs>
            <w:rPr>
              <w:rFonts w:ascii="Times New Roman" w:eastAsiaTheme="minorEastAsia" w:hAnsi="Times New Roman" w:cs="Times New Roman"/>
              <w:noProof/>
              <w:lang w:val="en-US"/>
            </w:rPr>
          </w:pPr>
          <w:hyperlink w:anchor="_Toc399108675" w:history="1">
            <w:r w:rsidR="00C41B84" w:rsidRPr="004B211E">
              <w:rPr>
                <w:rStyle w:val="Hipervnculo"/>
                <w:rFonts w:ascii="Times New Roman" w:hAnsi="Times New Roman" w:cs="Times New Roman"/>
                <w:noProof/>
              </w:rPr>
              <w:t>12.</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ANEXO 2: MATRIZ DE ANÁLISIS DOCUMENTAL A MICROCURRÍCULOS</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_Toc399108675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15</w:t>
            </w:r>
            <w:r w:rsidR="00C41B84" w:rsidRPr="004B211E">
              <w:rPr>
                <w:rFonts w:ascii="Times New Roman" w:hAnsi="Times New Roman" w:cs="Times New Roman"/>
                <w:noProof/>
                <w:webHidden/>
              </w:rPr>
              <w:fldChar w:fldCharType="end"/>
            </w:r>
          </w:hyperlink>
        </w:p>
        <w:p w:rsidR="00C41B84" w:rsidRPr="004B211E" w:rsidRDefault="00875B35">
          <w:pPr>
            <w:pStyle w:val="TDC1"/>
            <w:tabs>
              <w:tab w:val="left" w:pos="660"/>
              <w:tab w:val="right" w:leader="dot" w:pos="8828"/>
            </w:tabs>
            <w:rPr>
              <w:rFonts w:ascii="Times New Roman" w:eastAsiaTheme="minorEastAsia" w:hAnsi="Times New Roman" w:cs="Times New Roman"/>
              <w:noProof/>
              <w:lang w:val="en-US"/>
            </w:rPr>
          </w:pPr>
          <w:hyperlink w:anchor="_Toc399108676" w:history="1">
            <w:r w:rsidR="00C41B84" w:rsidRPr="004B211E">
              <w:rPr>
                <w:rStyle w:val="Hipervnculo"/>
                <w:rFonts w:ascii="Times New Roman" w:hAnsi="Times New Roman" w:cs="Times New Roman"/>
                <w:noProof/>
              </w:rPr>
              <w:t>13.</w:t>
            </w:r>
            <w:r w:rsidR="00C41B84" w:rsidRPr="004B211E">
              <w:rPr>
                <w:rFonts w:ascii="Times New Roman" w:eastAsiaTheme="minorEastAsia" w:hAnsi="Times New Roman" w:cs="Times New Roman"/>
                <w:noProof/>
                <w:lang w:val="en-US"/>
              </w:rPr>
              <w:tab/>
            </w:r>
            <w:r w:rsidR="00C41B84" w:rsidRPr="004B211E">
              <w:rPr>
                <w:rStyle w:val="Hipervnculo"/>
                <w:rFonts w:ascii="Times New Roman" w:hAnsi="Times New Roman" w:cs="Times New Roman"/>
                <w:noProof/>
              </w:rPr>
              <w:t>ANEXO 3: MATRIZ DE ANÁLISIS DE CONTENIDO A CÓDIGO DE ÉTICA IFAC</w:t>
            </w:r>
            <w:r w:rsidR="00C41B84" w:rsidRPr="004B211E">
              <w:rPr>
                <w:rFonts w:ascii="Times New Roman" w:hAnsi="Times New Roman" w:cs="Times New Roman"/>
                <w:noProof/>
                <w:webHidden/>
              </w:rPr>
              <w:tab/>
            </w:r>
            <w:r w:rsidR="00C41B84" w:rsidRPr="004B211E">
              <w:rPr>
                <w:rFonts w:ascii="Times New Roman" w:hAnsi="Times New Roman" w:cs="Times New Roman"/>
                <w:noProof/>
                <w:webHidden/>
              </w:rPr>
              <w:fldChar w:fldCharType="begin"/>
            </w:r>
            <w:r w:rsidR="00C41B84" w:rsidRPr="004B211E">
              <w:rPr>
                <w:rFonts w:ascii="Times New Roman" w:hAnsi="Times New Roman" w:cs="Times New Roman"/>
                <w:noProof/>
                <w:webHidden/>
              </w:rPr>
              <w:instrText xml:space="preserve"> PAGEREF _Toc399108676 \h </w:instrText>
            </w:r>
            <w:r w:rsidR="00C41B84" w:rsidRPr="004B211E">
              <w:rPr>
                <w:rFonts w:ascii="Times New Roman" w:hAnsi="Times New Roman" w:cs="Times New Roman"/>
                <w:noProof/>
                <w:webHidden/>
              </w:rPr>
            </w:r>
            <w:r w:rsidR="00C41B84" w:rsidRPr="004B211E">
              <w:rPr>
                <w:rFonts w:ascii="Times New Roman" w:hAnsi="Times New Roman" w:cs="Times New Roman"/>
                <w:noProof/>
                <w:webHidden/>
              </w:rPr>
              <w:fldChar w:fldCharType="separate"/>
            </w:r>
            <w:r w:rsidR="004B211E" w:rsidRPr="004B211E">
              <w:rPr>
                <w:rFonts w:ascii="Times New Roman" w:hAnsi="Times New Roman" w:cs="Times New Roman"/>
                <w:noProof/>
                <w:webHidden/>
              </w:rPr>
              <w:t>20</w:t>
            </w:r>
            <w:r w:rsidR="00C41B84" w:rsidRPr="004B211E">
              <w:rPr>
                <w:rFonts w:ascii="Times New Roman" w:hAnsi="Times New Roman" w:cs="Times New Roman"/>
                <w:noProof/>
                <w:webHidden/>
              </w:rPr>
              <w:fldChar w:fldCharType="end"/>
            </w:r>
          </w:hyperlink>
        </w:p>
        <w:p w:rsidR="002407B3" w:rsidRPr="0032784D" w:rsidRDefault="002407B3" w:rsidP="008A4D3A">
          <w:pPr>
            <w:spacing w:after="0" w:line="240" w:lineRule="auto"/>
          </w:pPr>
          <w:r w:rsidRPr="004B211E">
            <w:rPr>
              <w:rFonts w:ascii="Times New Roman" w:hAnsi="Times New Roman" w:cs="Times New Roman"/>
              <w:b/>
              <w:bCs/>
              <w:lang w:val="es-ES"/>
            </w:rPr>
            <w:fldChar w:fldCharType="end"/>
          </w:r>
        </w:p>
      </w:sdtContent>
    </w:sdt>
    <w:p w:rsidR="00615CE6" w:rsidRPr="0032784D" w:rsidRDefault="00615CE6" w:rsidP="008A4D3A">
      <w:pPr>
        <w:pStyle w:val="Encabezado"/>
        <w:jc w:val="center"/>
        <w:rPr>
          <w:rFonts w:ascii="Times New Roman" w:hAnsi="Times New Roman" w:cs="Times New Roman"/>
          <w:b/>
        </w:rPr>
      </w:pPr>
    </w:p>
    <w:p w:rsidR="00615CE6" w:rsidRPr="0032784D" w:rsidRDefault="00615CE6" w:rsidP="008A4D3A">
      <w:pPr>
        <w:pStyle w:val="Encabezado"/>
        <w:jc w:val="center"/>
        <w:rPr>
          <w:rFonts w:ascii="Times New Roman" w:hAnsi="Times New Roman" w:cs="Times New Roman"/>
          <w:b/>
        </w:rPr>
      </w:pPr>
    </w:p>
    <w:p w:rsidR="00615CE6" w:rsidRPr="0032784D" w:rsidRDefault="00615CE6" w:rsidP="008A4D3A">
      <w:pPr>
        <w:pStyle w:val="Encabezado"/>
        <w:jc w:val="center"/>
        <w:rPr>
          <w:rFonts w:ascii="Times New Roman" w:hAnsi="Times New Roman" w:cs="Times New Roman"/>
          <w:b/>
        </w:rPr>
      </w:pPr>
    </w:p>
    <w:p w:rsidR="00615CE6" w:rsidRPr="00FC1D9E" w:rsidRDefault="005E54F8" w:rsidP="00FC1D9E">
      <w:pPr>
        <w:spacing w:after="0" w:line="240" w:lineRule="auto"/>
        <w:jc w:val="center"/>
        <w:rPr>
          <w:rFonts w:ascii="Times New Roman" w:hAnsi="Times New Roman" w:cs="Times New Roman"/>
          <w:b/>
          <w:sz w:val="24"/>
          <w:szCs w:val="24"/>
        </w:rPr>
      </w:pPr>
      <w:r w:rsidRPr="0032784D">
        <w:rPr>
          <w:rFonts w:ascii="Times New Roman" w:hAnsi="Times New Roman" w:cs="Times New Roman"/>
          <w:b/>
        </w:rPr>
        <w:br w:type="page"/>
      </w:r>
      <w:r w:rsidR="006C45DB" w:rsidRPr="00FC1D9E">
        <w:rPr>
          <w:rFonts w:ascii="Times New Roman" w:hAnsi="Times New Roman" w:cs="Times New Roman"/>
          <w:b/>
          <w:sz w:val="24"/>
          <w:szCs w:val="24"/>
        </w:rPr>
        <w:lastRenderedPageBreak/>
        <w:t>|</w:t>
      </w:r>
      <w:r w:rsidRPr="00FC1D9E">
        <w:rPr>
          <w:rFonts w:ascii="Times New Roman" w:hAnsi="Times New Roman" w:cs="Times New Roman"/>
          <w:b/>
          <w:sz w:val="24"/>
          <w:szCs w:val="24"/>
        </w:rPr>
        <w:t>INCLUSIÓN DEL CÓDIGO DE ÉTICA DE LA IFAC DE FORMA TRANSVERSAL EN EL MICROCURRÍCULO DE CONTADURÍA DE LA UNIVERSIDAD DE ANTIOQUIA</w:t>
      </w:r>
    </w:p>
    <w:p w:rsidR="00214F46" w:rsidRPr="0032784D" w:rsidRDefault="00214F46" w:rsidP="008A4D3A">
      <w:pPr>
        <w:pStyle w:val="Sinespaciado"/>
        <w:jc w:val="both"/>
        <w:rPr>
          <w:rFonts w:ascii="Times New Roman" w:hAnsi="Times New Roman" w:cs="Times New Roman"/>
          <w:b/>
        </w:rPr>
      </w:pPr>
    </w:p>
    <w:p w:rsidR="00222F3B" w:rsidRPr="0032784D" w:rsidRDefault="00222F3B" w:rsidP="008A4D3A">
      <w:pPr>
        <w:pStyle w:val="Sinespaciado"/>
        <w:jc w:val="both"/>
        <w:rPr>
          <w:rFonts w:ascii="Times New Roman" w:hAnsi="Times New Roman" w:cs="Times New Roman"/>
          <w:b/>
        </w:rPr>
      </w:pPr>
    </w:p>
    <w:p w:rsidR="00214F46" w:rsidRPr="0032784D" w:rsidRDefault="005E54F8" w:rsidP="008A4D3A">
      <w:pPr>
        <w:pStyle w:val="Ttulo1"/>
        <w:rPr>
          <w:sz w:val="22"/>
          <w:szCs w:val="22"/>
        </w:rPr>
      </w:pPr>
      <w:bookmarkStart w:id="0" w:name="_Toc399108664"/>
      <w:r w:rsidRPr="0032784D">
        <w:rPr>
          <w:sz w:val="22"/>
          <w:szCs w:val="22"/>
        </w:rPr>
        <w:t>EL PROBLEMA</w:t>
      </w:r>
      <w:bookmarkEnd w:id="0"/>
    </w:p>
    <w:p w:rsidR="005258F9" w:rsidRPr="0032784D" w:rsidRDefault="005258F9" w:rsidP="008A4D3A">
      <w:pPr>
        <w:pStyle w:val="Sinespaciado"/>
        <w:jc w:val="both"/>
        <w:rPr>
          <w:rFonts w:ascii="Times New Roman" w:hAnsi="Times New Roman" w:cs="Times New Roman"/>
          <w:b/>
        </w:rPr>
      </w:pPr>
    </w:p>
    <w:p w:rsidR="00BA5078" w:rsidRPr="0032784D" w:rsidRDefault="00BA5078" w:rsidP="008A4D3A">
      <w:pPr>
        <w:pStyle w:val="Sinespaciado"/>
        <w:jc w:val="both"/>
        <w:rPr>
          <w:rFonts w:ascii="Times New Roman" w:hAnsi="Times New Roman" w:cs="Times New Roman"/>
        </w:rPr>
      </w:pPr>
      <w:r w:rsidRPr="0032784D">
        <w:rPr>
          <w:rFonts w:ascii="Times New Roman" w:hAnsi="Times New Roman" w:cs="Times New Roman"/>
        </w:rPr>
        <w:t>En el documento</w:t>
      </w:r>
      <w:r w:rsidR="003D3555" w:rsidRPr="0032784D">
        <w:rPr>
          <w:rFonts w:ascii="Times New Roman" w:hAnsi="Times New Roman" w:cs="Times New Roman"/>
        </w:rPr>
        <w:t>,</w:t>
      </w:r>
      <w:r w:rsidRPr="0032784D">
        <w:rPr>
          <w:rFonts w:ascii="Times New Roman" w:hAnsi="Times New Roman" w:cs="Times New Roman"/>
        </w:rPr>
        <w:t xml:space="preserve"> propuesta de normas de aseguramiento de la información financiera para la convergencia hacia estándares internacionales</w:t>
      </w:r>
      <w:r w:rsidR="00A86F3D" w:rsidRPr="0032784D">
        <w:rPr>
          <w:rStyle w:val="Refdenotaalpie"/>
          <w:rFonts w:ascii="Times New Roman" w:hAnsi="Times New Roman" w:cs="Times New Roman"/>
        </w:rPr>
        <w:footnoteReference w:id="1"/>
      </w:r>
      <w:r w:rsidRPr="0032784D">
        <w:rPr>
          <w:rFonts w:ascii="Times New Roman" w:hAnsi="Times New Roman" w:cs="Times New Roman"/>
        </w:rPr>
        <w:t>,</w:t>
      </w:r>
      <w:r w:rsidR="00F53D98" w:rsidRPr="0032784D">
        <w:rPr>
          <w:rFonts w:ascii="Times New Roman" w:hAnsi="Times New Roman" w:cs="Times New Roman"/>
        </w:rPr>
        <w:t xml:space="preserve"> emitido por el Consejo Técnico de la Contaduría Pública (CTCP) en 2014 y sobre el cual se recibieron comentarios hasta el 31 de julio del mismo año,</w:t>
      </w:r>
      <w:r w:rsidRPr="0032784D">
        <w:rPr>
          <w:rFonts w:ascii="Times New Roman" w:hAnsi="Times New Roman" w:cs="Times New Roman"/>
        </w:rPr>
        <w:t xml:space="preserve"> se ha establecido</w:t>
      </w:r>
      <w:r w:rsidR="00F53D98" w:rsidRPr="0032784D">
        <w:rPr>
          <w:rFonts w:ascii="Times New Roman" w:hAnsi="Times New Roman" w:cs="Times New Roman"/>
        </w:rPr>
        <w:t xml:space="preserve"> la inclusión del Código de </w:t>
      </w:r>
      <w:r w:rsidR="00E46FAD" w:rsidRPr="0032784D">
        <w:rPr>
          <w:rFonts w:ascii="Times New Roman" w:hAnsi="Times New Roman" w:cs="Times New Roman"/>
        </w:rPr>
        <w:t>É</w:t>
      </w:r>
      <w:r w:rsidR="00F53D98" w:rsidRPr="0032784D">
        <w:rPr>
          <w:rFonts w:ascii="Times New Roman" w:hAnsi="Times New Roman" w:cs="Times New Roman"/>
        </w:rPr>
        <w:t xml:space="preserve">tica para Profesionales de la Contabilidad, emitido por la Junta Internacional de Estándares de Ética para Contadores (IESBA por su siglas en inglés), organismo perteneciente a la Federación Internacional de Contadores (IFAC por sus siglas en inglés). El tema </w:t>
      </w:r>
      <w:r w:rsidRPr="0032784D">
        <w:rPr>
          <w:rFonts w:ascii="Times New Roman" w:hAnsi="Times New Roman" w:cs="Times New Roman"/>
        </w:rPr>
        <w:t>ya había surgido cuando se expidió la ley 1314</w:t>
      </w:r>
      <w:r w:rsidR="00F53D98" w:rsidRPr="0032784D">
        <w:rPr>
          <w:rFonts w:ascii="Times New Roman" w:hAnsi="Times New Roman" w:cs="Times New Roman"/>
        </w:rPr>
        <w:t xml:space="preserve"> del 2009, que define el proceso de convergencia a Normas Internacionales de Información Financiera (NIIF) y Normas Internacionales de Aseguramiento de la Información en Colombia, </w:t>
      </w:r>
      <w:r w:rsidR="00AD36B9" w:rsidRPr="0032784D">
        <w:rPr>
          <w:rFonts w:ascii="Times New Roman" w:hAnsi="Times New Roman" w:cs="Times New Roman"/>
        </w:rPr>
        <w:t xml:space="preserve">estableciendo dentro de su artículo quinto los parámetros que componen el aseguramiento de la información, estando allí </w:t>
      </w:r>
      <w:r w:rsidR="00502E99" w:rsidRPr="0032784D">
        <w:rPr>
          <w:rFonts w:ascii="Times New Roman" w:hAnsi="Times New Roman" w:cs="Times New Roman"/>
        </w:rPr>
        <w:t>contenidas</w:t>
      </w:r>
      <w:r w:rsidR="00AD36B9" w:rsidRPr="0032784D">
        <w:rPr>
          <w:rFonts w:ascii="Times New Roman" w:hAnsi="Times New Roman" w:cs="Times New Roman"/>
        </w:rPr>
        <w:t xml:space="preserve"> las normas de ética y los principios que regulan la conducta del profesional contable. Esto se ratificó cuando el CTCP emitió el documento de Direccionamiento Estratégico el 5 de diciembre de 2012, quienes en su numeral 23 incluyen las normas éticas y principios de comportamiento como componente del aseguramiento de la información</w:t>
      </w:r>
      <w:r w:rsidR="00F53D98" w:rsidRPr="0032784D">
        <w:rPr>
          <w:rFonts w:ascii="Times New Roman" w:hAnsi="Times New Roman" w:cs="Times New Roman"/>
        </w:rPr>
        <w:t>,</w:t>
      </w:r>
      <w:r w:rsidR="00AD36B9" w:rsidRPr="0032784D">
        <w:rPr>
          <w:rFonts w:ascii="Times New Roman" w:hAnsi="Times New Roman" w:cs="Times New Roman"/>
        </w:rPr>
        <w:t xml:space="preserve"> </w:t>
      </w:r>
      <w:r w:rsidRPr="0032784D">
        <w:rPr>
          <w:rFonts w:ascii="Times New Roman" w:hAnsi="Times New Roman" w:cs="Times New Roman"/>
        </w:rPr>
        <w:t>pero con esta aún no se dejaba muy clara la importancia de la adopción de igual forma del código de ética interna</w:t>
      </w:r>
      <w:r w:rsidR="00AD36B9" w:rsidRPr="0032784D">
        <w:rPr>
          <w:rFonts w:ascii="Times New Roman" w:hAnsi="Times New Roman" w:cs="Times New Roman"/>
        </w:rPr>
        <w:t>cional, sólo se mentaba que hací</w:t>
      </w:r>
      <w:r w:rsidRPr="0032784D">
        <w:rPr>
          <w:rFonts w:ascii="Times New Roman" w:hAnsi="Times New Roman" w:cs="Times New Roman"/>
        </w:rPr>
        <w:t>a parte de las normas de aseguramiento, pero como no se había definido el destino de la</w:t>
      </w:r>
      <w:r w:rsidR="00AD36B9" w:rsidRPr="0032784D">
        <w:rPr>
          <w:rFonts w:ascii="Times New Roman" w:hAnsi="Times New Roman" w:cs="Times New Roman"/>
        </w:rPr>
        <w:t>s mismas</w:t>
      </w:r>
      <w:r w:rsidRPr="0032784D">
        <w:rPr>
          <w:rFonts w:ascii="Times New Roman" w:hAnsi="Times New Roman" w:cs="Times New Roman"/>
        </w:rPr>
        <w:t xml:space="preserve">, </w:t>
      </w:r>
      <w:r w:rsidR="00AD36B9" w:rsidRPr="0032784D">
        <w:rPr>
          <w:rFonts w:ascii="Times New Roman" w:hAnsi="Times New Roman" w:cs="Times New Roman"/>
        </w:rPr>
        <w:t xml:space="preserve">tampoco estaba claro lo que pasaría con las normas </w:t>
      </w:r>
      <w:r w:rsidRPr="0032784D">
        <w:rPr>
          <w:rFonts w:ascii="Times New Roman" w:hAnsi="Times New Roman" w:cs="Times New Roman"/>
        </w:rPr>
        <w:t>de ética.</w:t>
      </w:r>
    </w:p>
    <w:p w:rsidR="00BA5078" w:rsidRPr="0032784D" w:rsidRDefault="00BA5078" w:rsidP="008A4D3A">
      <w:pPr>
        <w:pStyle w:val="Sinespaciado"/>
        <w:jc w:val="both"/>
        <w:rPr>
          <w:rFonts w:ascii="Times New Roman" w:hAnsi="Times New Roman" w:cs="Times New Roman"/>
          <w:b/>
        </w:rPr>
      </w:pPr>
    </w:p>
    <w:p w:rsidR="003A0B95" w:rsidRPr="0032784D" w:rsidRDefault="003A0B95" w:rsidP="008A4D3A">
      <w:pPr>
        <w:pStyle w:val="Sinespaciado"/>
        <w:jc w:val="both"/>
        <w:rPr>
          <w:rFonts w:ascii="Times New Roman" w:hAnsi="Times New Roman" w:cs="Times New Roman"/>
        </w:rPr>
      </w:pPr>
      <w:r w:rsidRPr="0032784D">
        <w:rPr>
          <w:rFonts w:ascii="Times New Roman" w:hAnsi="Times New Roman" w:cs="Times New Roman"/>
        </w:rPr>
        <w:t>El código de ética para profesionales de la contabilidad</w:t>
      </w:r>
      <w:r w:rsidR="00135570" w:rsidRPr="0032784D">
        <w:rPr>
          <w:rFonts w:ascii="Times New Roman" w:hAnsi="Times New Roman" w:cs="Times New Roman"/>
        </w:rPr>
        <w:t>, emitido por el IESBA,</w:t>
      </w:r>
      <w:r w:rsidRPr="0032784D">
        <w:rPr>
          <w:rFonts w:ascii="Times New Roman" w:hAnsi="Times New Roman" w:cs="Times New Roman"/>
        </w:rPr>
        <w:t xml:space="preserve"> fija niveles elevados de ética y promueve las buenas prácticas a nivel global, motivando la adherencia a las mismas y fomentando la convergencia internacional a dichas normas. Este código de ética al contar con reconocimiento a nivel mundial se convierte en la base para el comportamiento del profesional contable y por tanto de</w:t>
      </w:r>
      <w:r w:rsidR="003D3555" w:rsidRPr="0032784D">
        <w:rPr>
          <w:rFonts w:ascii="Times New Roman" w:hAnsi="Times New Roman" w:cs="Times New Roman"/>
        </w:rPr>
        <w:t>be impartirse desde la academia.</w:t>
      </w:r>
    </w:p>
    <w:p w:rsidR="006675FA" w:rsidRPr="0032784D" w:rsidRDefault="006675FA" w:rsidP="008A4D3A">
      <w:pPr>
        <w:pStyle w:val="Sinespaciado"/>
        <w:jc w:val="both"/>
        <w:rPr>
          <w:rFonts w:ascii="Times New Roman" w:hAnsi="Times New Roman" w:cs="Times New Roman"/>
        </w:rPr>
      </w:pPr>
    </w:p>
    <w:p w:rsidR="003A0B95" w:rsidRPr="0032784D" w:rsidRDefault="003A0B95" w:rsidP="008A4D3A">
      <w:pPr>
        <w:pStyle w:val="Sinespaciado"/>
        <w:jc w:val="both"/>
        <w:rPr>
          <w:rFonts w:ascii="Times New Roman" w:hAnsi="Times New Roman" w:cs="Times New Roman"/>
        </w:rPr>
      </w:pPr>
      <w:r w:rsidRPr="0032784D">
        <w:rPr>
          <w:rFonts w:ascii="Times New Roman" w:hAnsi="Times New Roman" w:cs="Times New Roman"/>
        </w:rPr>
        <w:t>Por su parte</w:t>
      </w:r>
      <w:r w:rsidR="00135570" w:rsidRPr="0032784D">
        <w:rPr>
          <w:rFonts w:ascii="Times New Roman" w:hAnsi="Times New Roman" w:cs="Times New Roman"/>
        </w:rPr>
        <w:t>, gran parte d</w:t>
      </w:r>
      <w:r w:rsidRPr="0032784D">
        <w:rPr>
          <w:rFonts w:ascii="Times New Roman" w:hAnsi="Times New Roman" w:cs="Times New Roman"/>
        </w:rPr>
        <w:t>el currículo del programa de Contaduría de la Universidad de Antioquia</w:t>
      </w:r>
      <w:r w:rsidR="006675FA" w:rsidRPr="0032784D">
        <w:rPr>
          <w:rFonts w:ascii="Times New Roman" w:hAnsi="Times New Roman" w:cs="Times New Roman"/>
        </w:rPr>
        <w:t xml:space="preserve"> solo </w:t>
      </w:r>
      <w:r w:rsidRPr="0032784D">
        <w:rPr>
          <w:rFonts w:ascii="Times New Roman" w:hAnsi="Times New Roman" w:cs="Times New Roman"/>
        </w:rPr>
        <w:t xml:space="preserve">trata el tema de la ética atendiendo </w:t>
      </w:r>
      <w:r w:rsidR="006675FA" w:rsidRPr="0032784D">
        <w:rPr>
          <w:rFonts w:ascii="Times New Roman" w:hAnsi="Times New Roman" w:cs="Times New Roman"/>
        </w:rPr>
        <w:t xml:space="preserve">a </w:t>
      </w:r>
      <w:r w:rsidRPr="0032784D">
        <w:rPr>
          <w:rFonts w:ascii="Times New Roman" w:hAnsi="Times New Roman" w:cs="Times New Roman"/>
        </w:rPr>
        <w:t>la Ley 43 de 1990 en su capítulo cuarto - título primero, que establece el código de ética del Contador Público, y dada la premura para converger a normas internacionales se hace necesario una revisión de los microcurrículos donde se tengan en cuenta los estándares internacionales de ética.</w:t>
      </w:r>
    </w:p>
    <w:p w:rsidR="003A0B95" w:rsidRPr="0032784D" w:rsidRDefault="003A0B95" w:rsidP="008A4D3A">
      <w:pPr>
        <w:pStyle w:val="Sinespaciado"/>
        <w:jc w:val="both"/>
        <w:rPr>
          <w:rFonts w:ascii="Times New Roman" w:hAnsi="Times New Roman" w:cs="Times New Roman"/>
        </w:rPr>
      </w:pPr>
    </w:p>
    <w:p w:rsidR="003A0B95" w:rsidRPr="0032784D" w:rsidRDefault="003A0B95" w:rsidP="008A4D3A">
      <w:pPr>
        <w:pStyle w:val="Sinespaciado"/>
        <w:jc w:val="both"/>
        <w:rPr>
          <w:rFonts w:ascii="Times New Roman" w:hAnsi="Times New Roman" w:cs="Times New Roman"/>
        </w:rPr>
      </w:pPr>
      <w:r w:rsidRPr="0032784D">
        <w:rPr>
          <w:rFonts w:ascii="Times New Roman" w:hAnsi="Times New Roman" w:cs="Times New Roman"/>
        </w:rPr>
        <w:t>El momento histórico que está atravesando la ética contable en Colombia requiere que la comunidad educativa se comprometa con la aplicación de estándares internacionales de ética. El programa de Contaduría de la Universidad de Antioquia, como programa acreditado en calidad, debe ser un pionero en esta iniciativa, y para poder serlo se hace necesario iniciar desde la labor investigativa. Esta labor, se convierte en la base del cambio y la renovación de las temáticas tratadas en el currículo y es un pequeño paso que ayuda a instruir mejor a los estudiantes a la hora de enfrentar el importante papel social que desempeña la profesión.</w:t>
      </w:r>
    </w:p>
    <w:p w:rsidR="003A0B95" w:rsidRPr="0032784D" w:rsidRDefault="003A0B95" w:rsidP="008A4D3A">
      <w:pPr>
        <w:pStyle w:val="Sinespaciado"/>
        <w:jc w:val="both"/>
        <w:rPr>
          <w:rFonts w:ascii="Times New Roman" w:hAnsi="Times New Roman" w:cs="Times New Roman"/>
        </w:rPr>
      </w:pPr>
    </w:p>
    <w:p w:rsidR="00135570" w:rsidRPr="0032784D" w:rsidRDefault="00135570" w:rsidP="008A4D3A">
      <w:pPr>
        <w:pStyle w:val="Sinespaciado"/>
        <w:jc w:val="both"/>
        <w:rPr>
          <w:rFonts w:ascii="Times New Roman" w:hAnsi="Times New Roman" w:cs="Times New Roman"/>
        </w:rPr>
      </w:pPr>
      <w:r w:rsidRPr="0032784D">
        <w:rPr>
          <w:rFonts w:ascii="Times New Roman" w:hAnsi="Times New Roman" w:cs="Times New Roman"/>
        </w:rPr>
        <w:t>Además de esto, también resulta importante el estudio de la ética desde el ámbito de la profesión contable, debido el decaimiento de la misma ante la sociedad gracias a los múltiples escándalos empresariales, en donde, sin querer o no, se han visto involucrados los profesionales contables y que ha generado una crisis de confianza hacia la profesión y el ejercicio profesional.</w:t>
      </w:r>
    </w:p>
    <w:p w:rsidR="00135570" w:rsidRPr="0032784D" w:rsidRDefault="00135570" w:rsidP="008A4D3A">
      <w:pPr>
        <w:spacing w:after="0" w:line="240" w:lineRule="auto"/>
        <w:jc w:val="both"/>
        <w:rPr>
          <w:rFonts w:ascii="Times New Roman" w:eastAsia="Times New Roman" w:hAnsi="Times New Roman" w:cs="Times New Roman"/>
          <w:lang w:eastAsia="es-CO"/>
        </w:rPr>
      </w:pPr>
    </w:p>
    <w:p w:rsidR="00C837AD" w:rsidRPr="0032784D" w:rsidRDefault="00C837AD" w:rsidP="008A4D3A">
      <w:pPr>
        <w:spacing w:after="0" w:line="240" w:lineRule="auto"/>
        <w:jc w:val="both"/>
        <w:rPr>
          <w:rFonts w:ascii="Times New Roman" w:eastAsia="Times New Roman" w:hAnsi="Times New Roman" w:cs="Times New Roman"/>
        </w:rPr>
      </w:pPr>
      <w:r w:rsidRPr="0032784D">
        <w:rPr>
          <w:rFonts w:ascii="Times New Roman" w:eastAsia="Times New Roman" w:hAnsi="Times New Roman" w:cs="Times New Roman"/>
          <w:lang w:eastAsia="es-CO"/>
        </w:rPr>
        <w:t xml:space="preserve">Considerado la importancia de este tema, se llegó a la conclusión de realizar un trabajo de investigación que permitiera determinar </w:t>
      </w:r>
      <w:r w:rsidR="00EF01F6" w:rsidRPr="0032784D">
        <w:rPr>
          <w:rFonts w:ascii="Times New Roman" w:eastAsia="Times New Roman" w:hAnsi="Times New Roman" w:cs="Times New Roman"/>
          <w:lang w:eastAsia="es-CO"/>
        </w:rPr>
        <w:t>las</w:t>
      </w:r>
      <w:r w:rsidRPr="0032784D">
        <w:rPr>
          <w:rFonts w:ascii="Times New Roman" w:hAnsi="Times New Roman" w:cs="Times New Roman"/>
        </w:rPr>
        <w:t xml:space="preserve"> estrategias </w:t>
      </w:r>
      <w:r w:rsidR="00EF01F6" w:rsidRPr="0032784D">
        <w:rPr>
          <w:rFonts w:ascii="Times New Roman" w:hAnsi="Times New Roman" w:cs="Times New Roman"/>
        </w:rPr>
        <w:t xml:space="preserve">que </w:t>
      </w:r>
      <w:r w:rsidRPr="0032784D">
        <w:rPr>
          <w:rFonts w:ascii="Times New Roman" w:hAnsi="Times New Roman" w:cs="Times New Roman"/>
        </w:rPr>
        <w:t>se deben adoptar para incluir de forma transversal el Código de Ética de la IFAC en el currículo del programa de Contaduría</w:t>
      </w:r>
      <w:r w:rsidR="00EF01F6" w:rsidRPr="0032784D">
        <w:rPr>
          <w:rFonts w:ascii="Times New Roman" w:hAnsi="Times New Roman" w:cs="Times New Roman"/>
        </w:rPr>
        <w:t xml:space="preserve"> de la Universidad de Antioquia.</w:t>
      </w:r>
    </w:p>
    <w:p w:rsidR="005258F9" w:rsidRPr="0032784D" w:rsidRDefault="005258F9" w:rsidP="008A4D3A">
      <w:pPr>
        <w:pStyle w:val="Sinespaciado"/>
        <w:jc w:val="both"/>
        <w:rPr>
          <w:rFonts w:ascii="Times New Roman" w:hAnsi="Times New Roman" w:cs="Times New Roman"/>
          <w:b/>
        </w:rPr>
      </w:pPr>
    </w:p>
    <w:p w:rsidR="003A0B95" w:rsidRPr="0032784D" w:rsidRDefault="003A0B95" w:rsidP="008A4D3A">
      <w:pPr>
        <w:pStyle w:val="Sinespaciado"/>
        <w:jc w:val="both"/>
        <w:rPr>
          <w:rFonts w:ascii="Times New Roman" w:hAnsi="Times New Roman" w:cs="Times New Roman"/>
        </w:rPr>
      </w:pPr>
    </w:p>
    <w:p w:rsidR="001F7628" w:rsidRPr="0032784D" w:rsidRDefault="005E54F8" w:rsidP="008A4D3A">
      <w:pPr>
        <w:pStyle w:val="Ttulo1"/>
        <w:rPr>
          <w:sz w:val="22"/>
          <w:szCs w:val="22"/>
        </w:rPr>
      </w:pPr>
      <w:bookmarkStart w:id="1" w:name="_Toc399108665"/>
      <w:r w:rsidRPr="0032784D">
        <w:rPr>
          <w:sz w:val="22"/>
          <w:szCs w:val="22"/>
        </w:rPr>
        <w:t>RESPUESTAS TENTATIVAS</w:t>
      </w:r>
      <w:bookmarkEnd w:id="1"/>
    </w:p>
    <w:p w:rsidR="002C7004" w:rsidRPr="0032784D" w:rsidRDefault="002C7004" w:rsidP="008A4D3A">
      <w:pPr>
        <w:pStyle w:val="Sinespaciado"/>
        <w:jc w:val="both"/>
        <w:rPr>
          <w:rFonts w:ascii="Times New Roman" w:hAnsi="Times New Roman" w:cs="Times New Roman"/>
          <w:b/>
        </w:rPr>
      </w:pPr>
    </w:p>
    <w:p w:rsidR="00191D90" w:rsidRPr="0032784D" w:rsidRDefault="00191D90" w:rsidP="008A4D3A">
      <w:pPr>
        <w:pStyle w:val="Sinespaciado"/>
        <w:jc w:val="both"/>
        <w:rPr>
          <w:rFonts w:ascii="Times New Roman" w:hAnsi="Times New Roman" w:cs="Times New Roman"/>
        </w:rPr>
      </w:pPr>
      <w:r w:rsidRPr="0032784D">
        <w:rPr>
          <w:rFonts w:ascii="Times New Roman" w:hAnsi="Times New Roman" w:cs="Times New Roman"/>
        </w:rPr>
        <w:t>De acuerdo con la pregunta base de investigación, se con</w:t>
      </w:r>
      <w:r w:rsidR="00570E32" w:rsidRPr="0032784D">
        <w:rPr>
          <w:rFonts w:ascii="Times New Roman" w:hAnsi="Times New Roman" w:cs="Times New Roman"/>
        </w:rPr>
        <w:t>sidera</w:t>
      </w:r>
      <w:r w:rsidRPr="0032784D">
        <w:rPr>
          <w:rFonts w:ascii="Times New Roman" w:hAnsi="Times New Roman" w:cs="Times New Roman"/>
        </w:rPr>
        <w:t xml:space="preserve"> como respuesta tentativa que, para definir las mejores estrategias para la inclusión de la ética</w:t>
      </w:r>
      <w:r w:rsidR="0033656F" w:rsidRPr="0032784D">
        <w:rPr>
          <w:rFonts w:ascii="Times New Roman" w:hAnsi="Times New Roman" w:cs="Times New Roman"/>
        </w:rPr>
        <w:t xml:space="preserve">, con base en el código de ética emitido por la IFAC, </w:t>
      </w:r>
      <w:r w:rsidRPr="0032784D">
        <w:rPr>
          <w:rFonts w:ascii="Times New Roman" w:hAnsi="Times New Roman" w:cs="Times New Roman"/>
        </w:rPr>
        <w:t xml:space="preserve">en el currículo del programa de contaduría de la U de A, se hace </w:t>
      </w:r>
      <w:r w:rsidR="00570E32" w:rsidRPr="0032784D">
        <w:rPr>
          <w:rFonts w:ascii="Times New Roman" w:hAnsi="Times New Roman" w:cs="Times New Roman"/>
        </w:rPr>
        <w:t>necesario tener en cuenta los siguientes elementos curriculares:</w:t>
      </w:r>
    </w:p>
    <w:p w:rsidR="00191D90" w:rsidRPr="0032784D" w:rsidRDefault="00191D90" w:rsidP="008A4D3A">
      <w:pPr>
        <w:pStyle w:val="Sinespaciado"/>
        <w:jc w:val="both"/>
        <w:rPr>
          <w:rFonts w:ascii="Times New Roman" w:hAnsi="Times New Roman" w:cs="Times New Roman"/>
        </w:rPr>
      </w:pPr>
    </w:p>
    <w:p w:rsidR="00191D90" w:rsidRPr="0032784D" w:rsidRDefault="00F07852" w:rsidP="008A4D3A">
      <w:pPr>
        <w:pStyle w:val="Sinespaciado"/>
        <w:numPr>
          <w:ilvl w:val="0"/>
          <w:numId w:val="14"/>
        </w:numPr>
        <w:ind w:left="360"/>
        <w:jc w:val="both"/>
        <w:rPr>
          <w:rFonts w:ascii="Times New Roman" w:hAnsi="Times New Roman" w:cs="Times New Roman"/>
        </w:rPr>
      </w:pPr>
      <w:r w:rsidRPr="0032784D">
        <w:rPr>
          <w:rFonts w:ascii="Times New Roman" w:hAnsi="Times New Roman" w:cs="Times New Roman"/>
          <w:b/>
        </w:rPr>
        <w:t xml:space="preserve">Interdisciplinariedad: </w:t>
      </w:r>
      <w:r w:rsidRPr="0032784D">
        <w:rPr>
          <w:rFonts w:ascii="Times New Roman" w:hAnsi="Times New Roman" w:cs="Times New Roman"/>
        </w:rPr>
        <w:t>hace referencia a la posibilidad de hacer algo, mediante la interacción de dos o más disciplinas, dando origen a polémicas e incluso a nuevos términos y cuyo resultado final es la intercomunicación y el enriquecimiento recíproco.</w:t>
      </w:r>
    </w:p>
    <w:p w:rsidR="004F0935" w:rsidRPr="0032784D" w:rsidRDefault="004F0935" w:rsidP="008A4D3A">
      <w:pPr>
        <w:pStyle w:val="Sinespaciado"/>
        <w:jc w:val="both"/>
        <w:rPr>
          <w:rFonts w:ascii="Times New Roman" w:hAnsi="Times New Roman" w:cs="Times New Roman"/>
        </w:rPr>
      </w:pPr>
    </w:p>
    <w:p w:rsidR="008A4D3A" w:rsidRPr="0032784D" w:rsidRDefault="00813D99" w:rsidP="008A4D3A">
      <w:pPr>
        <w:pStyle w:val="Sinespaciado"/>
        <w:numPr>
          <w:ilvl w:val="0"/>
          <w:numId w:val="14"/>
        </w:numPr>
        <w:ind w:left="360"/>
        <w:jc w:val="both"/>
        <w:rPr>
          <w:rFonts w:ascii="Times New Roman" w:hAnsi="Times New Roman" w:cs="Times New Roman"/>
        </w:rPr>
      </w:pPr>
      <w:r w:rsidRPr="0032784D">
        <w:rPr>
          <w:rFonts w:ascii="Times New Roman" w:hAnsi="Times New Roman" w:cs="Times New Roman"/>
          <w:b/>
        </w:rPr>
        <w:t>Problematización:</w:t>
      </w:r>
      <w:r w:rsidR="00E21204" w:rsidRPr="0032784D">
        <w:rPr>
          <w:rFonts w:ascii="Times New Roman" w:hAnsi="Times New Roman" w:cs="Times New Roman"/>
        </w:rPr>
        <w:t xml:space="preserve"> e</w:t>
      </w:r>
      <w:r w:rsidR="008A4D3A" w:rsidRPr="0032784D">
        <w:rPr>
          <w:rFonts w:ascii="Times New Roman" w:hAnsi="Times New Roman" w:cs="Times New Roman"/>
        </w:rPr>
        <w:t>s una forma distinta de asumir el proceso de enseñanza aprendizaje porque se fundamenta en la solución de problemas mediante el uso del método investigativo. En este sentido la estructura curricular gira en torno a lo que se ha denominado como  problemas de formación. Estos son situaciones, hechos o carencias que se presentan en el campo académico y profesional en su relación con las necesidades demandadas por la sociedad, las cuales deben ser resueltas por la formación que se empieza en la Universidad.</w:t>
      </w:r>
    </w:p>
    <w:p w:rsidR="008A4D3A" w:rsidRPr="0032784D" w:rsidRDefault="008A4D3A" w:rsidP="008A4D3A">
      <w:pPr>
        <w:pStyle w:val="Prrafodelista"/>
        <w:spacing w:after="0" w:line="240" w:lineRule="auto"/>
        <w:rPr>
          <w:rFonts w:ascii="Times New Roman" w:hAnsi="Times New Roman" w:cs="Times New Roman"/>
        </w:rPr>
      </w:pPr>
    </w:p>
    <w:p w:rsidR="00813D99" w:rsidRPr="00566700" w:rsidRDefault="001E2E4B" w:rsidP="008A4D3A">
      <w:pPr>
        <w:pStyle w:val="Sinespaciado"/>
        <w:numPr>
          <w:ilvl w:val="0"/>
          <w:numId w:val="15"/>
        </w:numPr>
        <w:jc w:val="both"/>
        <w:rPr>
          <w:rFonts w:ascii="Times New Roman" w:hAnsi="Times New Roman" w:cs="Times New Roman"/>
          <w:b/>
        </w:rPr>
      </w:pPr>
      <w:r w:rsidRPr="0032784D">
        <w:rPr>
          <w:rFonts w:ascii="Times New Roman" w:hAnsi="Times New Roman" w:cs="Times New Roman"/>
          <w:b/>
        </w:rPr>
        <w:t xml:space="preserve">Metodologías: </w:t>
      </w:r>
      <w:r w:rsidR="006258F0" w:rsidRPr="0032784D">
        <w:rPr>
          <w:rFonts w:ascii="Times New Roman" w:hAnsi="Times New Roman" w:cs="Times New Roman"/>
        </w:rPr>
        <w:t>son las m</w:t>
      </w:r>
      <w:r w:rsidRPr="0032784D">
        <w:rPr>
          <w:rFonts w:ascii="Times New Roman" w:hAnsi="Times New Roman" w:cs="Times New Roman"/>
        </w:rPr>
        <w:t>ejores formas para que el estudiante adquiera e interiorice los conocimientos adquiridos en materia de ética.</w:t>
      </w:r>
      <w:r w:rsidR="00B30A3B" w:rsidRPr="0032784D">
        <w:rPr>
          <w:rFonts w:ascii="Times New Roman" w:hAnsi="Times New Roman" w:cs="Times New Roman"/>
        </w:rPr>
        <w:t xml:space="preserve"> Las estrategias que mejor apoyan al  estudiante para lograr la construcción de conocimiento, en este caso, desde el sentido social.</w:t>
      </w:r>
    </w:p>
    <w:p w:rsidR="00566700" w:rsidRDefault="00566700" w:rsidP="00566700">
      <w:pPr>
        <w:pStyle w:val="Sinespaciado"/>
        <w:jc w:val="both"/>
        <w:rPr>
          <w:rFonts w:ascii="Times New Roman" w:hAnsi="Times New Roman" w:cs="Times New Roman"/>
          <w:b/>
        </w:rPr>
      </w:pPr>
    </w:p>
    <w:p w:rsidR="00566700" w:rsidRPr="0032784D" w:rsidRDefault="00566700" w:rsidP="00566700">
      <w:pPr>
        <w:pStyle w:val="Sinespaciado"/>
        <w:jc w:val="both"/>
        <w:rPr>
          <w:rFonts w:ascii="Times New Roman" w:hAnsi="Times New Roman" w:cs="Times New Roman"/>
          <w:b/>
        </w:rPr>
      </w:pPr>
    </w:p>
    <w:p w:rsidR="00E86E25" w:rsidRPr="0032784D" w:rsidRDefault="00E86E25" w:rsidP="00E86E25">
      <w:pPr>
        <w:pStyle w:val="Ttulo1"/>
        <w:rPr>
          <w:sz w:val="22"/>
          <w:szCs w:val="22"/>
        </w:rPr>
      </w:pPr>
      <w:bookmarkStart w:id="2" w:name="_Toc399108666"/>
      <w:r w:rsidRPr="0032784D">
        <w:rPr>
          <w:sz w:val="22"/>
          <w:szCs w:val="22"/>
        </w:rPr>
        <w:t>VARIABLES</w:t>
      </w:r>
      <w:bookmarkEnd w:id="2"/>
    </w:p>
    <w:p w:rsidR="00E86E25" w:rsidRPr="0032784D" w:rsidRDefault="00E86E25" w:rsidP="00E86E25">
      <w:pPr>
        <w:pStyle w:val="Sinespaciado"/>
        <w:jc w:val="both"/>
        <w:rPr>
          <w:rFonts w:ascii="Times New Roman" w:hAnsi="Times New Roman" w:cs="Times New Roman"/>
          <w:b/>
        </w:rPr>
      </w:pPr>
    </w:p>
    <w:p w:rsidR="00E86E25" w:rsidRPr="0032784D" w:rsidRDefault="00E86E25" w:rsidP="00E86E25">
      <w:pPr>
        <w:spacing w:after="0" w:line="240" w:lineRule="auto"/>
        <w:jc w:val="both"/>
        <w:rPr>
          <w:rFonts w:ascii="Times New Roman" w:hAnsi="Times New Roman" w:cs="Times New Roman"/>
        </w:rPr>
      </w:pPr>
      <w:r w:rsidRPr="0032784D">
        <w:rPr>
          <w:rFonts w:ascii="Times New Roman" w:hAnsi="Times New Roman" w:cs="Times New Roman"/>
        </w:rPr>
        <w:t xml:space="preserve">Como su nombre lo indica, las variables son factores característicos que no permanecen estáticos y que por tanto se pueden mostrar de maneras diferentes en la muestra estudiada. En palabras de Rojas (2006,182) una variable es </w:t>
      </w:r>
      <w:r w:rsidRPr="0032784D">
        <w:rPr>
          <w:rFonts w:ascii="Times New Roman" w:hAnsi="Times New Roman" w:cs="Times New Roman"/>
          <w:i/>
        </w:rPr>
        <w:t>“una característica, atributo, propiedad o cualidad que: a) puede darse o estar ausente en los individuos, grupos o sociedades; b) puede presentarse en matices o modalidades diferentes o, c) en grados, magnitudes o medidas distintas a lo largo de un continuum”.</w:t>
      </w:r>
      <w:r w:rsidRPr="0032784D">
        <w:rPr>
          <w:rFonts w:ascii="Times New Roman" w:hAnsi="Times New Roman" w:cs="Times New Roman"/>
        </w:rPr>
        <w:t xml:space="preserve"> Estas son fundamentales para sistematizar y esquematizar la investigación, ya que permiten identificar los elementos clave del objeto de estudio que se deben evaluar para ayudar a darle solución al problema planteado.</w:t>
      </w:r>
    </w:p>
    <w:p w:rsidR="00E86E25" w:rsidRPr="0032784D" w:rsidRDefault="00E86E25" w:rsidP="00E86E25">
      <w:pPr>
        <w:spacing w:after="0" w:line="240" w:lineRule="auto"/>
        <w:jc w:val="both"/>
        <w:rPr>
          <w:rFonts w:ascii="Times New Roman" w:hAnsi="Times New Roman" w:cs="Times New Roman"/>
        </w:rPr>
      </w:pPr>
    </w:p>
    <w:p w:rsidR="00E86E25" w:rsidRPr="0032784D" w:rsidRDefault="00E86E25" w:rsidP="00E86E25">
      <w:pPr>
        <w:spacing w:after="0" w:line="240" w:lineRule="auto"/>
        <w:contextualSpacing/>
        <w:jc w:val="both"/>
        <w:rPr>
          <w:rFonts w:ascii="Times New Roman" w:hAnsi="Times New Roman" w:cs="Times New Roman"/>
        </w:rPr>
      </w:pPr>
      <w:r w:rsidRPr="0032784D">
        <w:rPr>
          <w:rFonts w:ascii="Times New Roman" w:hAnsi="Times New Roman" w:cs="Times New Roman"/>
        </w:rPr>
        <w:t>Para efectos de la investigación, las variables se constituyeron por las diferentes lecturas que se realizaron sobre los elementos estructurales del currículo del programa de contaduría de la U de A:</w:t>
      </w:r>
    </w:p>
    <w:p w:rsidR="003D2FE5" w:rsidRPr="0032784D" w:rsidRDefault="003D2FE5" w:rsidP="00E86E25">
      <w:pPr>
        <w:pStyle w:val="Sinespaciado"/>
        <w:jc w:val="both"/>
        <w:rPr>
          <w:rFonts w:ascii="Times New Roman" w:hAnsi="Times New Roman" w:cs="Times New Roman"/>
          <w:b/>
        </w:rPr>
      </w:pPr>
      <w:r w:rsidRPr="0032784D">
        <w:rPr>
          <w:rFonts w:ascii="Times New Roman" w:hAnsi="Times New Roman" w:cs="Times New Roman"/>
          <w:b/>
        </w:rPr>
        <w:br w:type="page"/>
      </w:r>
    </w:p>
    <w:p w:rsidR="003D2FE5" w:rsidRPr="0032784D" w:rsidRDefault="003D2FE5" w:rsidP="008A4D3A">
      <w:pPr>
        <w:pStyle w:val="Ttulo1"/>
        <w:rPr>
          <w:sz w:val="22"/>
          <w:szCs w:val="22"/>
        </w:rPr>
        <w:sectPr w:rsidR="003D2FE5" w:rsidRPr="0032784D" w:rsidSect="000F3755">
          <w:footerReference w:type="default" r:id="rId9"/>
          <w:footerReference w:type="first" r:id="rId10"/>
          <w:pgSz w:w="12240" w:h="15840" w:code="1"/>
          <w:pgMar w:top="1701" w:right="1701" w:bottom="1701" w:left="1701" w:header="709" w:footer="709" w:gutter="0"/>
          <w:cols w:space="708"/>
          <w:titlePg/>
          <w:docGrid w:linePitch="360"/>
        </w:sectPr>
      </w:pPr>
    </w:p>
    <w:tbl>
      <w:tblPr>
        <w:tblStyle w:val="Tablaconcuadrcula"/>
        <w:tblW w:w="12394" w:type="dxa"/>
        <w:jc w:val="center"/>
        <w:tblLook w:val="04A0" w:firstRow="1" w:lastRow="0" w:firstColumn="1" w:lastColumn="0" w:noHBand="0" w:noVBand="1"/>
      </w:tblPr>
      <w:tblGrid>
        <w:gridCol w:w="1431"/>
        <w:gridCol w:w="1977"/>
        <w:gridCol w:w="3399"/>
        <w:gridCol w:w="5587"/>
      </w:tblGrid>
      <w:tr w:rsidR="001C573B" w:rsidRPr="009E7749" w:rsidTr="0033656F">
        <w:trPr>
          <w:trHeight w:val="265"/>
          <w:jc w:val="center"/>
        </w:trPr>
        <w:tc>
          <w:tcPr>
            <w:tcW w:w="1272" w:type="dxa"/>
            <w:vAlign w:val="bottom"/>
          </w:tcPr>
          <w:p w:rsidR="00D21C9C" w:rsidRPr="009E7749" w:rsidRDefault="00D21C9C" w:rsidP="008A4D3A">
            <w:pPr>
              <w:jc w:val="center"/>
              <w:rPr>
                <w:rFonts w:ascii="Times New Roman" w:hAnsi="Times New Roman" w:cs="Times New Roman"/>
                <w:b/>
                <w:bCs/>
                <w:color w:val="000000"/>
                <w:sz w:val="23"/>
                <w:szCs w:val="23"/>
              </w:rPr>
            </w:pPr>
            <w:r w:rsidRPr="009E7749">
              <w:rPr>
                <w:rFonts w:ascii="Times New Roman" w:hAnsi="Times New Roman" w:cs="Times New Roman"/>
                <w:b/>
                <w:bCs/>
                <w:color w:val="000000"/>
                <w:sz w:val="23"/>
                <w:szCs w:val="23"/>
              </w:rPr>
              <w:lastRenderedPageBreak/>
              <w:t>VARIABLE</w:t>
            </w:r>
          </w:p>
        </w:tc>
        <w:tc>
          <w:tcPr>
            <w:tcW w:w="1903" w:type="dxa"/>
            <w:vAlign w:val="bottom"/>
          </w:tcPr>
          <w:p w:rsidR="00D21C9C" w:rsidRPr="009E7749" w:rsidRDefault="00D21C9C" w:rsidP="008A4D3A">
            <w:pPr>
              <w:jc w:val="center"/>
              <w:rPr>
                <w:rFonts w:ascii="Times New Roman" w:hAnsi="Times New Roman" w:cs="Times New Roman"/>
                <w:b/>
                <w:bCs/>
                <w:color w:val="000000"/>
                <w:sz w:val="23"/>
                <w:szCs w:val="23"/>
              </w:rPr>
            </w:pPr>
            <w:r w:rsidRPr="009E7749">
              <w:rPr>
                <w:rFonts w:ascii="Times New Roman" w:hAnsi="Times New Roman" w:cs="Times New Roman"/>
                <w:b/>
                <w:bCs/>
                <w:color w:val="000000"/>
                <w:sz w:val="23"/>
                <w:szCs w:val="23"/>
              </w:rPr>
              <w:t>DEFINICIÓN</w:t>
            </w:r>
          </w:p>
        </w:tc>
        <w:tc>
          <w:tcPr>
            <w:tcW w:w="3466" w:type="dxa"/>
            <w:vAlign w:val="bottom"/>
          </w:tcPr>
          <w:p w:rsidR="00D21C9C" w:rsidRPr="009E7749" w:rsidRDefault="00D21C9C" w:rsidP="008A4D3A">
            <w:pPr>
              <w:jc w:val="center"/>
              <w:rPr>
                <w:rFonts w:ascii="Times New Roman" w:hAnsi="Times New Roman" w:cs="Times New Roman"/>
                <w:b/>
                <w:bCs/>
                <w:color w:val="000000"/>
                <w:sz w:val="23"/>
                <w:szCs w:val="23"/>
              </w:rPr>
            </w:pPr>
            <w:r w:rsidRPr="009E7749">
              <w:rPr>
                <w:rFonts w:ascii="Times New Roman" w:hAnsi="Times New Roman" w:cs="Times New Roman"/>
                <w:b/>
                <w:bCs/>
                <w:color w:val="000000"/>
                <w:sz w:val="23"/>
                <w:szCs w:val="23"/>
              </w:rPr>
              <w:t>FORMA DE MEDICIÓN</w:t>
            </w:r>
          </w:p>
        </w:tc>
        <w:tc>
          <w:tcPr>
            <w:tcW w:w="5753" w:type="dxa"/>
            <w:vAlign w:val="bottom"/>
          </w:tcPr>
          <w:p w:rsidR="00D21C9C" w:rsidRPr="009E7749" w:rsidRDefault="00D21C9C" w:rsidP="008A4D3A">
            <w:pPr>
              <w:jc w:val="center"/>
              <w:rPr>
                <w:rFonts w:ascii="Times New Roman" w:hAnsi="Times New Roman" w:cs="Times New Roman"/>
                <w:b/>
                <w:sz w:val="23"/>
                <w:szCs w:val="23"/>
              </w:rPr>
            </w:pPr>
            <w:r w:rsidRPr="009E7749">
              <w:rPr>
                <w:rFonts w:ascii="Times New Roman" w:hAnsi="Times New Roman" w:cs="Times New Roman"/>
                <w:b/>
                <w:bCs/>
                <w:color w:val="000000"/>
                <w:sz w:val="23"/>
                <w:szCs w:val="23"/>
              </w:rPr>
              <w:t>POSIBLE RESULTADO</w:t>
            </w:r>
          </w:p>
        </w:tc>
      </w:tr>
      <w:tr w:rsidR="001C573B" w:rsidRPr="009E7749" w:rsidTr="00D25804">
        <w:trPr>
          <w:cantSplit/>
          <w:trHeight w:val="4535"/>
          <w:jc w:val="center"/>
        </w:trPr>
        <w:tc>
          <w:tcPr>
            <w:tcW w:w="1272" w:type="dxa"/>
            <w:textDirection w:val="btLr"/>
            <w:vAlign w:val="center"/>
          </w:tcPr>
          <w:p w:rsidR="00D21C9C" w:rsidRPr="009E7749" w:rsidRDefault="00D21C9C" w:rsidP="00D25804">
            <w:pPr>
              <w:tabs>
                <w:tab w:val="left" w:pos="8789"/>
              </w:tabs>
              <w:ind w:left="113" w:right="49"/>
              <w:jc w:val="center"/>
              <w:rPr>
                <w:rFonts w:ascii="Times New Roman" w:hAnsi="Times New Roman" w:cs="Times New Roman"/>
                <w:b/>
                <w:sz w:val="23"/>
                <w:szCs w:val="23"/>
              </w:rPr>
            </w:pPr>
            <w:r w:rsidRPr="009E7749">
              <w:rPr>
                <w:rFonts w:ascii="Times New Roman" w:hAnsi="Times New Roman" w:cs="Times New Roman"/>
                <w:b/>
                <w:sz w:val="23"/>
                <w:szCs w:val="23"/>
              </w:rPr>
              <w:t>Interdisciplinariedad</w:t>
            </w:r>
          </w:p>
        </w:tc>
        <w:tc>
          <w:tcPr>
            <w:tcW w:w="1903" w:type="dxa"/>
            <w:vAlign w:val="center"/>
          </w:tcPr>
          <w:p w:rsidR="00D21C9C" w:rsidRPr="009E7749" w:rsidRDefault="00E156C0"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Es la interacción entre dos o más disciplinas cuyo resultado final es la intercomunicación y el enriquecimiento recíproco</w:t>
            </w:r>
            <w:r w:rsidR="000D41EE" w:rsidRPr="009E7749">
              <w:rPr>
                <w:rFonts w:ascii="Times New Roman" w:hAnsi="Times New Roman" w:cs="Times New Roman"/>
                <w:sz w:val="23"/>
                <w:szCs w:val="23"/>
              </w:rPr>
              <w:t>.</w:t>
            </w:r>
          </w:p>
        </w:tc>
        <w:tc>
          <w:tcPr>
            <w:tcW w:w="3466" w:type="dxa"/>
            <w:vAlign w:val="center"/>
          </w:tcPr>
          <w:p w:rsidR="005B1EAB" w:rsidRPr="009E7749" w:rsidRDefault="005B1EAB"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¿En los microcurrículos de los proyectos de aula profesionalizantes hay evidencia de contenidos sobre ética?</w:t>
            </w:r>
            <w:r w:rsidR="003A1B7E" w:rsidRPr="009E7749">
              <w:rPr>
                <w:rFonts w:ascii="Times New Roman" w:hAnsi="Times New Roman" w:cs="Times New Roman"/>
                <w:sz w:val="23"/>
                <w:szCs w:val="23"/>
              </w:rPr>
              <w:t>, si hay, ¿cuál es la relación existente con las demás disciplinas?</w:t>
            </w:r>
          </w:p>
          <w:p w:rsidR="005B1EAB" w:rsidRPr="009E7749" w:rsidRDefault="005B1EAB" w:rsidP="00D25804">
            <w:pPr>
              <w:tabs>
                <w:tab w:val="left" w:pos="8789"/>
              </w:tabs>
              <w:ind w:right="49"/>
              <w:jc w:val="both"/>
              <w:rPr>
                <w:rFonts w:ascii="Times New Roman" w:hAnsi="Times New Roman" w:cs="Times New Roman"/>
                <w:sz w:val="23"/>
                <w:szCs w:val="23"/>
              </w:rPr>
            </w:pPr>
          </w:p>
          <w:p w:rsidR="00D21C9C" w:rsidRPr="009E7749" w:rsidRDefault="00D21C9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¿Cuál es la importancia de incluir la ética como parte integral en el proceso de formación del profesional contable?</w:t>
            </w:r>
          </w:p>
          <w:p w:rsidR="001C573B" w:rsidRPr="009E7749" w:rsidRDefault="001C573B" w:rsidP="00D25804">
            <w:pPr>
              <w:tabs>
                <w:tab w:val="left" w:pos="8789"/>
              </w:tabs>
              <w:ind w:right="49"/>
              <w:jc w:val="both"/>
              <w:rPr>
                <w:rFonts w:ascii="Times New Roman" w:hAnsi="Times New Roman" w:cs="Times New Roman"/>
                <w:sz w:val="23"/>
                <w:szCs w:val="23"/>
              </w:rPr>
            </w:pPr>
          </w:p>
          <w:p w:rsidR="00D21C9C" w:rsidRPr="009E7749" w:rsidRDefault="00984E3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¿Al hablar de ética en el currículo se está promoviendo el trabajo interdisciplinario</w:t>
            </w:r>
            <w:r w:rsidR="00D21C9C" w:rsidRPr="009E7749">
              <w:rPr>
                <w:rFonts w:ascii="Times New Roman" w:hAnsi="Times New Roman" w:cs="Times New Roman"/>
                <w:sz w:val="23"/>
                <w:szCs w:val="23"/>
              </w:rPr>
              <w:t>?</w:t>
            </w:r>
          </w:p>
        </w:tc>
        <w:tc>
          <w:tcPr>
            <w:tcW w:w="5753" w:type="dxa"/>
            <w:vAlign w:val="center"/>
          </w:tcPr>
          <w:p w:rsidR="00D21C9C" w:rsidRPr="009E7749" w:rsidRDefault="000E2D7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 xml:space="preserve">Sólo </w:t>
            </w:r>
            <w:r w:rsidR="005B1EAB" w:rsidRPr="009E7749">
              <w:rPr>
                <w:rFonts w:ascii="Times New Roman" w:hAnsi="Times New Roman" w:cs="Times New Roman"/>
                <w:sz w:val="23"/>
                <w:szCs w:val="23"/>
              </w:rPr>
              <w:t>en</w:t>
            </w:r>
            <w:r w:rsidRPr="009E7749">
              <w:rPr>
                <w:rFonts w:ascii="Times New Roman" w:hAnsi="Times New Roman" w:cs="Times New Roman"/>
                <w:sz w:val="23"/>
                <w:szCs w:val="23"/>
              </w:rPr>
              <w:t xml:space="preserve"> una pequeña porción </w:t>
            </w:r>
            <w:r w:rsidR="005B1EAB" w:rsidRPr="009E7749">
              <w:rPr>
                <w:rFonts w:ascii="Times New Roman" w:hAnsi="Times New Roman" w:cs="Times New Roman"/>
                <w:sz w:val="23"/>
                <w:szCs w:val="23"/>
              </w:rPr>
              <w:t>de los proyectos de aula profesionalizantes se evidencia</w:t>
            </w:r>
            <w:r w:rsidR="003A1B7E" w:rsidRPr="009E7749">
              <w:rPr>
                <w:rFonts w:ascii="Times New Roman" w:hAnsi="Times New Roman" w:cs="Times New Roman"/>
                <w:sz w:val="23"/>
                <w:szCs w:val="23"/>
              </w:rPr>
              <w:t xml:space="preserve">n contenidos sobre ética, por lo que la </w:t>
            </w:r>
            <w:r w:rsidR="00D21C9C" w:rsidRPr="009E7749">
              <w:rPr>
                <w:rFonts w:ascii="Times New Roman" w:hAnsi="Times New Roman" w:cs="Times New Roman"/>
                <w:sz w:val="23"/>
                <w:szCs w:val="23"/>
              </w:rPr>
              <w:t xml:space="preserve">relación existente entre </w:t>
            </w:r>
            <w:r w:rsidR="003A1B7E" w:rsidRPr="009E7749">
              <w:rPr>
                <w:rFonts w:ascii="Times New Roman" w:hAnsi="Times New Roman" w:cs="Times New Roman"/>
                <w:sz w:val="23"/>
                <w:szCs w:val="23"/>
              </w:rPr>
              <w:t>esta</w:t>
            </w:r>
            <w:r w:rsidR="00D21C9C" w:rsidRPr="009E7749">
              <w:rPr>
                <w:rFonts w:ascii="Times New Roman" w:hAnsi="Times New Roman" w:cs="Times New Roman"/>
                <w:sz w:val="23"/>
                <w:szCs w:val="23"/>
              </w:rPr>
              <w:t xml:space="preserve"> y las demás disciplinas en cada proyecto de aula es </w:t>
            </w:r>
            <w:r w:rsidR="005B1EAB" w:rsidRPr="009E7749">
              <w:rPr>
                <w:rFonts w:ascii="Times New Roman" w:hAnsi="Times New Roman" w:cs="Times New Roman"/>
                <w:sz w:val="23"/>
                <w:szCs w:val="23"/>
              </w:rPr>
              <w:t>c</w:t>
            </w:r>
            <w:r w:rsidR="00D21C9C" w:rsidRPr="009E7749">
              <w:rPr>
                <w:rFonts w:ascii="Times New Roman" w:hAnsi="Times New Roman" w:cs="Times New Roman"/>
                <w:sz w:val="23"/>
                <w:szCs w:val="23"/>
              </w:rPr>
              <w:t>asi nula.</w:t>
            </w:r>
          </w:p>
          <w:p w:rsidR="00566700" w:rsidRPr="009E7749" w:rsidRDefault="00566700" w:rsidP="00D25804">
            <w:pPr>
              <w:tabs>
                <w:tab w:val="left" w:pos="8789"/>
              </w:tabs>
              <w:ind w:right="49"/>
              <w:jc w:val="both"/>
              <w:rPr>
                <w:rFonts w:ascii="Times New Roman" w:hAnsi="Times New Roman" w:cs="Times New Roman"/>
                <w:sz w:val="23"/>
                <w:szCs w:val="23"/>
              </w:rPr>
            </w:pPr>
          </w:p>
          <w:p w:rsidR="00D21C9C" w:rsidRPr="009E7749" w:rsidRDefault="003A1B7E"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Es important</w:t>
            </w:r>
            <w:r w:rsidR="00C933B2" w:rsidRPr="009E7749">
              <w:rPr>
                <w:rFonts w:ascii="Times New Roman" w:hAnsi="Times New Roman" w:cs="Times New Roman"/>
                <w:sz w:val="23"/>
                <w:szCs w:val="23"/>
              </w:rPr>
              <w:t xml:space="preserve">e su inclusión dado que la </w:t>
            </w:r>
            <w:r w:rsidRPr="009E7749">
              <w:rPr>
                <w:rFonts w:ascii="Times New Roman" w:hAnsi="Times New Roman" w:cs="Times New Roman"/>
                <w:sz w:val="23"/>
                <w:szCs w:val="23"/>
              </w:rPr>
              <w:t>forma</w:t>
            </w:r>
            <w:r w:rsidR="00C933B2" w:rsidRPr="009E7749">
              <w:rPr>
                <w:rFonts w:ascii="Times New Roman" w:hAnsi="Times New Roman" w:cs="Times New Roman"/>
                <w:sz w:val="23"/>
                <w:szCs w:val="23"/>
              </w:rPr>
              <w:t>ción del profesional contable no solo debe estar basada</w:t>
            </w:r>
            <w:r w:rsidRPr="009E7749">
              <w:rPr>
                <w:rFonts w:ascii="Times New Roman" w:hAnsi="Times New Roman" w:cs="Times New Roman"/>
                <w:sz w:val="23"/>
                <w:szCs w:val="23"/>
              </w:rPr>
              <w:t xml:space="preserve"> en lo técnico, e</w:t>
            </w:r>
            <w:r w:rsidR="00C933B2" w:rsidRPr="009E7749">
              <w:rPr>
                <w:rFonts w:ascii="Times New Roman" w:hAnsi="Times New Roman" w:cs="Times New Roman"/>
                <w:sz w:val="23"/>
                <w:szCs w:val="23"/>
              </w:rPr>
              <w:t>s necesario complementar dicha formación con bases sociales, para lograr una visión crítico-social de estos.</w:t>
            </w:r>
          </w:p>
          <w:p w:rsidR="00C933B2" w:rsidRPr="009E7749" w:rsidRDefault="00C933B2" w:rsidP="00D25804">
            <w:pPr>
              <w:tabs>
                <w:tab w:val="left" w:pos="8789"/>
              </w:tabs>
              <w:ind w:right="49"/>
              <w:jc w:val="both"/>
              <w:rPr>
                <w:rFonts w:ascii="Times New Roman" w:hAnsi="Times New Roman" w:cs="Times New Roman"/>
                <w:sz w:val="23"/>
                <w:szCs w:val="23"/>
              </w:rPr>
            </w:pPr>
          </w:p>
          <w:p w:rsidR="00D21C9C" w:rsidRPr="009E7749" w:rsidRDefault="000D41EE"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 xml:space="preserve">Se logra ver un trabajo </w:t>
            </w:r>
            <w:r w:rsidR="00E26942" w:rsidRPr="009E7749">
              <w:rPr>
                <w:rFonts w:ascii="Times New Roman" w:hAnsi="Times New Roman" w:cs="Times New Roman"/>
                <w:sz w:val="23"/>
                <w:szCs w:val="23"/>
              </w:rPr>
              <w:t>inter</w:t>
            </w:r>
            <w:r w:rsidRPr="009E7749">
              <w:rPr>
                <w:rFonts w:ascii="Times New Roman" w:hAnsi="Times New Roman" w:cs="Times New Roman"/>
                <w:sz w:val="23"/>
                <w:szCs w:val="23"/>
              </w:rPr>
              <w:t>disciplinario</w:t>
            </w:r>
            <w:r w:rsidR="00B33BE8" w:rsidRPr="009E7749">
              <w:rPr>
                <w:rFonts w:ascii="Times New Roman" w:hAnsi="Times New Roman" w:cs="Times New Roman"/>
                <w:sz w:val="23"/>
                <w:szCs w:val="23"/>
              </w:rPr>
              <w:t xml:space="preserve"> ya que </w:t>
            </w:r>
            <w:r w:rsidR="003D2FE5" w:rsidRPr="009E7749">
              <w:rPr>
                <w:rFonts w:ascii="Times New Roman" w:hAnsi="Times New Roman" w:cs="Times New Roman"/>
                <w:sz w:val="23"/>
                <w:szCs w:val="23"/>
              </w:rPr>
              <w:t>se estaría combinando otra ciencia con la disciplina contable, en la mayoría de los casos, y en otros tantos incluso con la sociología y la administración, llevando así a una formación integral del profesional.</w:t>
            </w:r>
          </w:p>
        </w:tc>
      </w:tr>
      <w:tr w:rsidR="001C573B" w:rsidRPr="009E7749" w:rsidTr="00D25804">
        <w:trPr>
          <w:cantSplit/>
          <w:trHeight w:val="3947"/>
          <w:jc w:val="center"/>
        </w:trPr>
        <w:tc>
          <w:tcPr>
            <w:tcW w:w="1272" w:type="dxa"/>
            <w:textDirection w:val="btLr"/>
            <w:vAlign w:val="center"/>
          </w:tcPr>
          <w:p w:rsidR="00D21C9C" w:rsidRPr="009E7749" w:rsidRDefault="00D21C9C" w:rsidP="008A4D3A">
            <w:pPr>
              <w:tabs>
                <w:tab w:val="left" w:pos="8789"/>
              </w:tabs>
              <w:ind w:left="113" w:right="49"/>
              <w:jc w:val="center"/>
              <w:rPr>
                <w:rFonts w:ascii="Times New Roman" w:hAnsi="Times New Roman" w:cs="Times New Roman"/>
                <w:b/>
                <w:sz w:val="23"/>
                <w:szCs w:val="23"/>
              </w:rPr>
            </w:pPr>
            <w:r w:rsidRPr="009E7749">
              <w:rPr>
                <w:rFonts w:ascii="Times New Roman" w:hAnsi="Times New Roman" w:cs="Times New Roman"/>
                <w:b/>
                <w:sz w:val="23"/>
                <w:szCs w:val="23"/>
              </w:rPr>
              <w:t>Problematización</w:t>
            </w:r>
          </w:p>
        </w:tc>
        <w:tc>
          <w:tcPr>
            <w:tcW w:w="1903" w:type="dxa"/>
            <w:vAlign w:val="center"/>
          </w:tcPr>
          <w:p w:rsidR="00D21C9C" w:rsidRPr="009E7749" w:rsidRDefault="00D21C9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Fundamentación de la enseñanza de la ética con base en la solución de problemas o necesidades demandadas por la sociedad a través de la investigación.</w:t>
            </w:r>
          </w:p>
        </w:tc>
        <w:tc>
          <w:tcPr>
            <w:tcW w:w="3466" w:type="dxa"/>
            <w:vAlign w:val="center"/>
          </w:tcPr>
          <w:p w:rsidR="00D21C9C" w:rsidRPr="009E7749" w:rsidRDefault="00D21C9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¿Es fácil identificar las situaciones problema dentro del microcurrículo de cada proyecto de aula?</w:t>
            </w:r>
          </w:p>
          <w:p w:rsidR="00984E3C" w:rsidRPr="009E7749" w:rsidRDefault="00984E3C" w:rsidP="00D25804">
            <w:pPr>
              <w:tabs>
                <w:tab w:val="left" w:pos="8789"/>
              </w:tabs>
              <w:ind w:right="49"/>
              <w:jc w:val="both"/>
              <w:rPr>
                <w:rFonts w:ascii="Times New Roman" w:hAnsi="Times New Roman" w:cs="Times New Roman"/>
                <w:sz w:val="23"/>
                <w:szCs w:val="23"/>
              </w:rPr>
            </w:pPr>
          </w:p>
          <w:p w:rsidR="00984E3C" w:rsidRPr="009E7749" w:rsidRDefault="00D21C9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¿Hay problemas éticos planteados en la problematización de cada proyecto de aula?</w:t>
            </w:r>
          </w:p>
          <w:p w:rsidR="00984E3C" w:rsidRPr="009E7749" w:rsidRDefault="00984E3C" w:rsidP="00D25804">
            <w:pPr>
              <w:tabs>
                <w:tab w:val="left" w:pos="8789"/>
              </w:tabs>
              <w:ind w:right="49"/>
              <w:jc w:val="both"/>
              <w:rPr>
                <w:rFonts w:ascii="Times New Roman" w:hAnsi="Times New Roman" w:cs="Times New Roman"/>
                <w:sz w:val="23"/>
                <w:szCs w:val="23"/>
              </w:rPr>
            </w:pPr>
          </w:p>
          <w:p w:rsidR="00984E3C" w:rsidRPr="009E7749" w:rsidRDefault="00984E3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¿Qué problemas éticos podrían ser tratados en los proyectos de aula?</w:t>
            </w:r>
          </w:p>
        </w:tc>
        <w:tc>
          <w:tcPr>
            <w:tcW w:w="5753" w:type="dxa"/>
            <w:vAlign w:val="center"/>
          </w:tcPr>
          <w:p w:rsidR="00D21C9C" w:rsidRPr="009E7749" w:rsidRDefault="00D21C9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No es fácil obtener una clara identificación de las situaciones problema de cada proyecto de aula.</w:t>
            </w:r>
          </w:p>
          <w:p w:rsidR="00566700" w:rsidRPr="009E7749" w:rsidRDefault="00566700" w:rsidP="00D25804">
            <w:pPr>
              <w:tabs>
                <w:tab w:val="left" w:pos="8789"/>
              </w:tabs>
              <w:ind w:right="49"/>
              <w:jc w:val="both"/>
              <w:rPr>
                <w:rFonts w:ascii="Times New Roman" w:hAnsi="Times New Roman" w:cs="Times New Roman"/>
                <w:sz w:val="23"/>
                <w:szCs w:val="23"/>
              </w:rPr>
            </w:pPr>
          </w:p>
          <w:p w:rsidR="00D21C9C" w:rsidRPr="009E7749" w:rsidRDefault="00D21C9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No hay evidencia de problematización de la ética en los microcurrículos de los proyectos de aula.</w:t>
            </w:r>
          </w:p>
          <w:p w:rsidR="00566700" w:rsidRPr="009E7749" w:rsidRDefault="00566700" w:rsidP="00D25804">
            <w:pPr>
              <w:tabs>
                <w:tab w:val="left" w:pos="8789"/>
              </w:tabs>
              <w:ind w:right="49"/>
              <w:jc w:val="both"/>
              <w:rPr>
                <w:rFonts w:ascii="Times New Roman" w:hAnsi="Times New Roman" w:cs="Times New Roman"/>
                <w:sz w:val="23"/>
                <w:szCs w:val="23"/>
              </w:rPr>
            </w:pPr>
          </w:p>
          <w:p w:rsidR="00984E3C" w:rsidRPr="009E7749" w:rsidRDefault="00984E3C" w:rsidP="00D25804">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Para el caso específico de cada proyecto de aula se tendría que mirar los contenidos allí tratados y problemas allí planteados para establecer una relación con las diferentes amenazas que se podrían presentar en el desarrollo de los mismos.</w:t>
            </w:r>
            <w:r w:rsidR="0033656F" w:rsidRPr="009E7749">
              <w:rPr>
                <w:rFonts w:ascii="Times New Roman" w:hAnsi="Times New Roman" w:cs="Times New Roman"/>
                <w:sz w:val="23"/>
                <w:szCs w:val="23"/>
              </w:rPr>
              <w:t xml:space="preserve"> O incluso se podrían establecer problemas éticos tanto nacionales como internacionales para mirar la efectividad en la aplicación del código de ética de la IFAC.</w:t>
            </w:r>
          </w:p>
        </w:tc>
      </w:tr>
      <w:tr w:rsidR="001C573B" w:rsidRPr="009E7749" w:rsidTr="00663EC4">
        <w:trPr>
          <w:cantSplit/>
          <w:trHeight w:val="5309"/>
          <w:jc w:val="center"/>
        </w:trPr>
        <w:tc>
          <w:tcPr>
            <w:tcW w:w="1272" w:type="dxa"/>
            <w:textDirection w:val="btLr"/>
            <w:vAlign w:val="center"/>
          </w:tcPr>
          <w:p w:rsidR="00D21C9C" w:rsidRPr="009E7749" w:rsidRDefault="00D21C9C" w:rsidP="008A4D3A">
            <w:pPr>
              <w:tabs>
                <w:tab w:val="left" w:pos="8789"/>
              </w:tabs>
              <w:ind w:left="113" w:right="49"/>
              <w:jc w:val="center"/>
              <w:rPr>
                <w:rFonts w:ascii="Times New Roman" w:hAnsi="Times New Roman" w:cs="Times New Roman"/>
                <w:b/>
                <w:sz w:val="23"/>
                <w:szCs w:val="23"/>
              </w:rPr>
            </w:pPr>
            <w:r w:rsidRPr="009E7749">
              <w:rPr>
                <w:rFonts w:ascii="Times New Roman" w:hAnsi="Times New Roman" w:cs="Times New Roman"/>
                <w:b/>
                <w:sz w:val="23"/>
                <w:szCs w:val="23"/>
              </w:rPr>
              <w:lastRenderedPageBreak/>
              <w:t>Metodologías</w:t>
            </w:r>
          </w:p>
        </w:tc>
        <w:tc>
          <w:tcPr>
            <w:tcW w:w="1903" w:type="dxa"/>
            <w:vAlign w:val="center"/>
          </w:tcPr>
          <w:p w:rsidR="00D21C9C" w:rsidRPr="009E7749" w:rsidRDefault="00D21C9C" w:rsidP="008A4D3A">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Mejores formas para que el estudiante adquiera e interiorice los conocimientos adquiridos en materia de ética.</w:t>
            </w:r>
          </w:p>
        </w:tc>
        <w:tc>
          <w:tcPr>
            <w:tcW w:w="3466" w:type="dxa"/>
          </w:tcPr>
          <w:p w:rsidR="00802C6D" w:rsidRPr="009E7749" w:rsidRDefault="00802C6D" w:rsidP="008A4D3A">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¿Las estrategias actuales permiten al estudiante la construcción de conocimiento y contribuyen al logro de los objetivos?</w:t>
            </w:r>
          </w:p>
          <w:p w:rsidR="00802C6D" w:rsidRDefault="00802C6D" w:rsidP="008A4D3A">
            <w:pPr>
              <w:tabs>
                <w:tab w:val="left" w:pos="8789"/>
              </w:tabs>
              <w:ind w:right="49"/>
              <w:jc w:val="both"/>
              <w:rPr>
                <w:rFonts w:ascii="Times New Roman" w:hAnsi="Times New Roman" w:cs="Times New Roman"/>
                <w:sz w:val="23"/>
                <w:szCs w:val="23"/>
              </w:rPr>
            </w:pPr>
          </w:p>
          <w:p w:rsidR="00663EC4" w:rsidRPr="009E7749" w:rsidRDefault="00663EC4" w:rsidP="008A4D3A">
            <w:pPr>
              <w:tabs>
                <w:tab w:val="left" w:pos="8789"/>
              </w:tabs>
              <w:ind w:right="49"/>
              <w:jc w:val="both"/>
              <w:rPr>
                <w:rFonts w:ascii="Times New Roman" w:hAnsi="Times New Roman" w:cs="Times New Roman"/>
                <w:sz w:val="23"/>
                <w:szCs w:val="23"/>
              </w:rPr>
            </w:pPr>
          </w:p>
          <w:p w:rsidR="00D21C9C" w:rsidRPr="009E7749" w:rsidRDefault="00D21C9C" w:rsidP="008A4D3A">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w:t>
            </w:r>
            <w:r w:rsidR="00343111" w:rsidRPr="009E7749">
              <w:rPr>
                <w:rFonts w:ascii="Times New Roman" w:hAnsi="Times New Roman" w:cs="Times New Roman"/>
                <w:sz w:val="23"/>
                <w:szCs w:val="23"/>
              </w:rPr>
              <w:t>Las metodologías actuales empleadas por los docentes servirían como base para la inclusión de la ética en el microcurrículo y la enseñanza de la misma</w:t>
            </w:r>
            <w:r w:rsidRPr="009E7749">
              <w:rPr>
                <w:rFonts w:ascii="Times New Roman" w:hAnsi="Times New Roman" w:cs="Times New Roman"/>
                <w:sz w:val="23"/>
                <w:szCs w:val="23"/>
              </w:rPr>
              <w:t>?</w:t>
            </w:r>
          </w:p>
          <w:p w:rsidR="002E02CC" w:rsidRPr="009E7749" w:rsidRDefault="002E02CC" w:rsidP="008A4D3A">
            <w:pPr>
              <w:tabs>
                <w:tab w:val="left" w:pos="8789"/>
              </w:tabs>
              <w:ind w:right="49"/>
              <w:jc w:val="both"/>
              <w:rPr>
                <w:rFonts w:ascii="Times New Roman" w:hAnsi="Times New Roman" w:cs="Times New Roman"/>
                <w:sz w:val="23"/>
                <w:szCs w:val="23"/>
              </w:rPr>
            </w:pPr>
          </w:p>
          <w:p w:rsidR="00802C6D" w:rsidRPr="009E7749" w:rsidRDefault="00D21C9C" w:rsidP="008A4D3A">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¿Cuáles serían las metodologías más acertadas para poder entrar en las discusiones sobre ética?</w:t>
            </w:r>
          </w:p>
        </w:tc>
        <w:tc>
          <w:tcPr>
            <w:tcW w:w="5753" w:type="dxa"/>
          </w:tcPr>
          <w:p w:rsidR="00D21C9C" w:rsidRPr="009E7749" w:rsidRDefault="00D21C9C" w:rsidP="008A4D3A">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 xml:space="preserve">Las mejores formas para llegar al estudiante y lograr la construcción de conocimiento por su parte, además de lograr que se entre en materia de discusiones sobre ética </w:t>
            </w:r>
            <w:r w:rsidR="0033656F" w:rsidRPr="009E7749">
              <w:rPr>
                <w:rFonts w:ascii="Times New Roman" w:hAnsi="Times New Roman" w:cs="Times New Roman"/>
                <w:sz w:val="23"/>
                <w:szCs w:val="23"/>
              </w:rPr>
              <w:t>serían</w:t>
            </w:r>
            <w:r w:rsidRPr="009E7749">
              <w:rPr>
                <w:rFonts w:ascii="Times New Roman" w:hAnsi="Times New Roman" w:cs="Times New Roman"/>
                <w:sz w:val="23"/>
                <w:szCs w:val="23"/>
              </w:rPr>
              <w:t xml:space="preserve"> el estudio de casos</w:t>
            </w:r>
            <w:r w:rsidR="0033656F" w:rsidRPr="009E7749">
              <w:rPr>
                <w:rFonts w:ascii="Times New Roman" w:hAnsi="Times New Roman" w:cs="Times New Roman"/>
                <w:sz w:val="23"/>
                <w:szCs w:val="23"/>
              </w:rPr>
              <w:t xml:space="preserve"> o alguna otra metodología en donde se necesite el fundamento de la razonabilidad para poder hacer ejercicio de la ética</w:t>
            </w:r>
            <w:r w:rsidRPr="009E7749">
              <w:rPr>
                <w:rFonts w:ascii="Times New Roman" w:hAnsi="Times New Roman" w:cs="Times New Roman"/>
                <w:sz w:val="23"/>
                <w:szCs w:val="23"/>
              </w:rPr>
              <w:t>.</w:t>
            </w:r>
          </w:p>
          <w:p w:rsidR="0033656F" w:rsidRPr="009E7749" w:rsidRDefault="0033656F" w:rsidP="008A4D3A">
            <w:pPr>
              <w:tabs>
                <w:tab w:val="left" w:pos="8789"/>
              </w:tabs>
              <w:ind w:right="49"/>
              <w:jc w:val="both"/>
              <w:rPr>
                <w:rFonts w:ascii="Times New Roman" w:hAnsi="Times New Roman" w:cs="Times New Roman"/>
                <w:sz w:val="23"/>
                <w:szCs w:val="23"/>
              </w:rPr>
            </w:pPr>
          </w:p>
          <w:p w:rsidR="00566700" w:rsidRPr="009E7749" w:rsidRDefault="00566700" w:rsidP="008A4D3A">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Algunas de las estrategias son un buen complemento de las clases magistrales, ya que contribuye a la construcción de conocimiento a partir de los ya adquiridos. Estas podrían verse aplicadas de igual forma a la enseñanza y discusión sobre la ética, pero darían lugar a algunas modificaciones.</w:t>
            </w:r>
          </w:p>
          <w:p w:rsidR="00566700" w:rsidRPr="009E7749" w:rsidRDefault="00566700" w:rsidP="008A4D3A">
            <w:pPr>
              <w:tabs>
                <w:tab w:val="left" w:pos="8789"/>
              </w:tabs>
              <w:ind w:right="49"/>
              <w:jc w:val="both"/>
              <w:rPr>
                <w:rFonts w:ascii="Times New Roman" w:hAnsi="Times New Roman" w:cs="Times New Roman"/>
                <w:sz w:val="23"/>
                <w:szCs w:val="23"/>
              </w:rPr>
            </w:pPr>
          </w:p>
          <w:p w:rsidR="00D21C9C" w:rsidRPr="009E7749" w:rsidRDefault="00D21C9C" w:rsidP="00944718">
            <w:pPr>
              <w:tabs>
                <w:tab w:val="left" w:pos="8789"/>
              </w:tabs>
              <w:ind w:right="49"/>
              <w:jc w:val="both"/>
              <w:rPr>
                <w:rFonts w:ascii="Times New Roman" w:hAnsi="Times New Roman" w:cs="Times New Roman"/>
                <w:sz w:val="23"/>
                <w:szCs w:val="23"/>
              </w:rPr>
            </w:pPr>
            <w:r w:rsidRPr="009E7749">
              <w:rPr>
                <w:rFonts w:ascii="Times New Roman" w:hAnsi="Times New Roman" w:cs="Times New Roman"/>
                <w:sz w:val="23"/>
                <w:szCs w:val="23"/>
              </w:rPr>
              <w:t xml:space="preserve">Se expondrían casos o problemas que se presentarían en la ejecución de trabajos para que los estudiantes determinaran cuál es la mejor forma de solucionarlo, combinando los conocimientos previos que se obtengan sobre ética profesional y lo que cada uno </w:t>
            </w:r>
            <w:r w:rsidR="00944718" w:rsidRPr="009E7749">
              <w:rPr>
                <w:rFonts w:ascii="Times New Roman" w:hAnsi="Times New Roman" w:cs="Times New Roman"/>
                <w:sz w:val="23"/>
                <w:szCs w:val="23"/>
              </w:rPr>
              <w:t>considere</w:t>
            </w:r>
            <w:r w:rsidRPr="009E7749">
              <w:rPr>
                <w:rFonts w:ascii="Times New Roman" w:hAnsi="Times New Roman" w:cs="Times New Roman"/>
                <w:sz w:val="23"/>
                <w:szCs w:val="23"/>
              </w:rPr>
              <w:t xml:space="preserve"> es actuar con moral.</w:t>
            </w:r>
          </w:p>
        </w:tc>
      </w:tr>
    </w:tbl>
    <w:p w:rsidR="003D2FE5" w:rsidRPr="0032784D" w:rsidRDefault="003D2FE5" w:rsidP="008A4D3A">
      <w:pPr>
        <w:pStyle w:val="Sinespaciado"/>
        <w:jc w:val="both"/>
        <w:rPr>
          <w:rFonts w:ascii="Times New Roman" w:hAnsi="Times New Roman" w:cs="Times New Roman"/>
          <w:b/>
        </w:rPr>
        <w:sectPr w:rsidR="003D2FE5" w:rsidRPr="0032784D" w:rsidSect="003D2FE5">
          <w:pgSz w:w="15840" w:h="12240" w:orient="landscape" w:code="1"/>
          <w:pgMar w:top="1701" w:right="1701" w:bottom="1701" w:left="1701" w:header="709" w:footer="709" w:gutter="0"/>
          <w:cols w:space="708"/>
          <w:titlePg/>
          <w:docGrid w:linePitch="360"/>
        </w:sectPr>
      </w:pPr>
    </w:p>
    <w:p w:rsidR="001F7628" w:rsidRPr="0032784D" w:rsidRDefault="005E54F8" w:rsidP="008A4D3A">
      <w:pPr>
        <w:pStyle w:val="Ttulo1"/>
        <w:rPr>
          <w:sz w:val="22"/>
          <w:szCs w:val="22"/>
        </w:rPr>
      </w:pPr>
      <w:bookmarkStart w:id="3" w:name="_Toc399108667"/>
      <w:r w:rsidRPr="0032784D">
        <w:rPr>
          <w:sz w:val="22"/>
          <w:szCs w:val="22"/>
        </w:rPr>
        <w:lastRenderedPageBreak/>
        <w:t>INSTRUMENTOS</w:t>
      </w:r>
      <w:bookmarkEnd w:id="3"/>
    </w:p>
    <w:p w:rsidR="00BE26BF" w:rsidRPr="0032784D" w:rsidRDefault="00BE26BF" w:rsidP="008A4D3A">
      <w:pPr>
        <w:pStyle w:val="Sinespaciado"/>
        <w:jc w:val="both"/>
        <w:rPr>
          <w:rFonts w:ascii="Times New Roman" w:hAnsi="Times New Roman" w:cs="Times New Roman"/>
          <w:b/>
        </w:rPr>
      </w:pPr>
    </w:p>
    <w:p w:rsidR="00F037BE" w:rsidRPr="0032784D" w:rsidRDefault="00874385" w:rsidP="008A4D3A">
      <w:pPr>
        <w:pStyle w:val="Sinespaciado"/>
        <w:jc w:val="both"/>
        <w:rPr>
          <w:rFonts w:ascii="Times New Roman" w:hAnsi="Times New Roman" w:cs="Times New Roman"/>
        </w:rPr>
      </w:pPr>
      <w:r w:rsidRPr="0032784D">
        <w:rPr>
          <w:rFonts w:ascii="Times New Roman" w:hAnsi="Times New Roman" w:cs="Times New Roman"/>
        </w:rPr>
        <w:t>El medio empleado p</w:t>
      </w:r>
      <w:r w:rsidR="00C159F8" w:rsidRPr="0032784D">
        <w:rPr>
          <w:rFonts w:ascii="Times New Roman" w:hAnsi="Times New Roman" w:cs="Times New Roman"/>
        </w:rPr>
        <w:t xml:space="preserve">ara la realización de </w:t>
      </w:r>
      <w:r w:rsidRPr="0032784D">
        <w:rPr>
          <w:rFonts w:ascii="Times New Roman" w:hAnsi="Times New Roman" w:cs="Times New Roman"/>
        </w:rPr>
        <w:t xml:space="preserve">la investigación comprende un </w:t>
      </w:r>
      <w:r w:rsidR="00C159F8" w:rsidRPr="0032784D">
        <w:rPr>
          <w:rFonts w:ascii="Times New Roman" w:hAnsi="Times New Roman" w:cs="Times New Roman"/>
        </w:rPr>
        <w:t>análisis</w:t>
      </w:r>
      <w:r w:rsidR="00CB0F49" w:rsidRPr="0032784D">
        <w:rPr>
          <w:rFonts w:ascii="Times New Roman" w:hAnsi="Times New Roman" w:cs="Times New Roman"/>
        </w:rPr>
        <w:t xml:space="preserve"> documental</w:t>
      </w:r>
      <w:r w:rsidR="00C159F8" w:rsidRPr="0032784D">
        <w:rPr>
          <w:rFonts w:ascii="Times New Roman" w:hAnsi="Times New Roman" w:cs="Times New Roman"/>
        </w:rPr>
        <w:t>, entendido este como</w:t>
      </w:r>
      <w:r w:rsidR="00F037BE" w:rsidRPr="0032784D">
        <w:rPr>
          <w:rFonts w:ascii="Times New Roman" w:hAnsi="Times New Roman" w:cs="Times New Roman"/>
        </w:rPr>
        <w:t>:</w:t>
      </w:r>
    </w:p>
    <w:p w:rsidR="00F037BE" w:rsidRPr="0032784D" w:rsidRDefault="00F037BE" w:rsidP="008A4D3A">
      <w:pPr>
        <w:pStyle w:val="Sinespaciado"/>
        <w:jc w:val="both"/>
        <w:rPr>
          <w:rFonts w:ascii="Times New Roman" w:hAnsi="Times New Roman" w:cs="Times New Roman"/>
        </w:rPr>
      </w:pPr>
    </w:p>
    <w:p w:rsidR="00BC4CFA" w:rsidRPr="0032784D" w:rsidRDefault="00B04140" w:rsidP="008A4D3A">
      <w:pPr>
        <w:spacing w:after="0" w:line="240" w:lineRule="auto"/>
        <w:ind w:left="567" w:right="616"/>
        <w:jc w:val="both"/>
        <w:rPr>
          <w:rFonts w:ascii="Times New Roman" w:eastAsia="Times New Roman" w:hAnsi="Times New Roman" w:cs="Times New Roman"/>
        </w:rPr>
      </w:pPr>
      <w:r w:rsidRPr="0032784D">
        <w:rPr>
          <w:rFonts w:ascii="Times New Roman" w:eastAsia="Times New Roman" w:hAnsi="Times New Roman" w:cs="Times New Roman"/>
        </w:rPr>
        <w:t>“</w:t>
      </w:r>
      <w:r w:rsidR="00323830" w:rsidRPr="0032784D">
        <w:rPr>
          <w:rFonts w:ascii="Times New Roman" w:eastAsia="Times New Roman" w:hAnsi="Times New Roman" w:cs="Times New Roman"/>
        </w:rPr>
        <w:t xml:space="preserve">aquella técnica documental que permite, mediante una operación intelectual objetiva, la identificación y la trasformación de los documentos en productos que faciliten la consulta de los originales en aras del control documental y con el objetivo último de servicio a la </w:t>
      </w:r>
      <w:r w:rsidR="00323830" w:rsidRPr="006073D0">
        <w:rPr>
          <w:rFonts w:ascii="Times New Roman" w:eastAsia="Times New Roman" w:hAnsi="Times New Roman" w:cs="Times New Roman"/>
        </w:rPr>
        <w:t xml:space="preserve">comunidad científica.” </w:t>
      </w:r>
      <w:r w:rsidR="006073D0" w:rsidRPr="006073D0">
        <w:rPr>
          <w:rFonts w:ascii="Times New Roman" w:eastAsia="Times New Roman" w:hAnsi="Times New Roman" w:cs="Times New Roman"/>
        </w:rPr>
        <w:t>(García Gutiérrez</w:t>
      </w:r>
      <w:r w:rsidR="004B18F5">
        <w:rPr>
          <w:rFonts w:ascii="Times New Roman" w:eastAsia="Times New Roman" w:hAnsi="Times New Roman" w:cs="Times New Roman"/>
        </w:rPr>
        <w:t>, 2002</w:t>
      </w:r>
      <w:r w:rsidR="00323830" w:rsidRPr="006073D0">
        <w:rPr>
          <w:rFonts w:ascii="Times New Roman" w:eastAsia="Times New Roman" w:hAnsi="Times New Roman" w:cs="Times New Roman"/>
        </w:rPr>
        <w:t xml:space="preserve">), además, </w:t>
      </w:r>
      <w:r w:rsidR="006073D0" w:rsidRPr="006073D0">
        <w:rPr>
          <w:rFonts w:ascii="Times New Roman" w:eastAsia="Times New Roman" w:hAnsi="Times New Roman" w:cs="Times New Roman"/>
        </w:rPr>
        <w:t xml:space="preserve">Pinto Molina </w:t>
      </w:r>
      <w:r w:rsidR="00323830" w:rsidRPr="006073D0">
        <w:rPr>
          <w:rFonts w:ascii="Times New Roman" w:eastAsia="Times New Roman" w:hAnsi="Times New Roman" w:cs="Times New Roman"/>
        </w:rPr>
        <w:t xml:space="preserve">expone </w:t>
      </w:r>
      <w:r w:rsidR="00323830" w:rsidRPr="0032784D">
        <w:rPr>
          <w:rFonts w:ascii="Times New Roman" w:eastAsia="Times New Roman" w:hAnsi="Times New Roman" w:cs="Times New Roman"/>
        </w:rPr>
        <w:t xml:space="preserve">que “está constituido por un </w:t>
      </w:r>
      <w:r w:rsidRPr="0032784D">
        <w:rPr>
          <w:rFonts w:ascii="Times New Roman" w:eastAsia="Times New Roman" w:hAnsi="Times New Roman" w:cs="Times New Roman"/>
        </w:rPr>
        <w:t>conjunto de operaciones (unas de orden intelectual y otras mecánicas y repetitivas) que afectan al contenido y a la forma de los documentos originales, reelaborándolos y transformándolos en otros de carácter instrumental o secundario que faciliten al usuario la identificación precisa, la recuperación y la difusión de aquellos. No obstante, esa transformación es el resultado de un proceso general de carácter analítico, aunque con un momento final sintetizador, o creativo, que permite la conformación definitiva del documento secundario.”</w:t>
      </w:r>
    </w:p>
    <w:p w:rsidR="00B04140" w:rsidRPr="0032784D" w:rsidRDefault="00B04140" w:rsidP="008A4D3A">
      <w:pPr>
        <w:spacing w:after="0" w:line="240" w:lineRule="auto"/>
        <w:jc w:val="both"/>
        <w:rPr>
          <w:rFonts w:ascii="Times New Roman" w:eastAsia="Times New Roman" w:hAnsi="Times New Roman" w:cs="Times New Roman"/>
        </w:rPr>
      </w:pPr>
    </w:p>
    <w:p w:rsidR="00771C81" w:rsidRPr="0032784D" w:rsidRDefault="00B04140" w:rsidP="008A4D3A">
      <w:pPr>
        <w:spacing w:after="0" w:line="240" w:lineRule="auto"/>
        <w:jc w:val="both"/>
        <w:rPr>
          <w:rFonts w:ascii="Times New Roman" w:eastAsia="Times New Roman" w:hAnsi="Times New Roman" w:cs="Times New Roman"/>
        </w:rPr>
      </w:pPr>
      <w:r w:rsidRPr="0032784D">
        <w:rPr>
          <w:rFonts w:ascii="Times New Roman" w:eastAsia="Times New Roman" w:hAnsi="Times New Roman" w:cs="Times New Roman"/>
        </w:rPr>
        <w:t xml:space="preserve">Para este tipo de análisis algunas autores han </w:t>
      </w:r>
      <w:r w:rsidR="005A79DF" w:rsidRPr="0032784D">
        <w:rPr>
          <w:rFonts w:ascii="Times New Roman" w:eastAsia="Times New Roman" w:hAnsi="Times New Roman" w:cs="Times New Roman"/>
        </w:rPr>
        <w:t>concordado</w:t>
      </w:r>
      <w:r w:rsidRPr="0032784D">
        <w:rPr>
          <w:rFonts w:ascii="Times New Roman" w:eastAsia="Times New Roman" w:hAnsi="Times New Roman" w:cs="Times New Roman"/>
        </w:rPr>
        <w:t xml:space="preserve"> en señalar que existen dos niveles fundamentales, el análisis documental de forma y el análisis documental de contenido.</w:t>
      </w:r>
      <w:r w:rsidR="00591340" w:rsidRPr="0032784D">
        <w:rPr>
          <w:rFonts w:ascii="Times New Roman" w:eastAsia="Times New Roman" w:hAnsi="Times New Roman" w:cs="Times New Roman"/>
        </w:rPr>
        <w:t xml:space="preserve"> El </w:t>
      </w:r>
      <w:r w:rsidR="005A79DF" w:rsidRPr="0032784D">
        <w:rPr>
          <w:rFonts w:ascii="Times New Roman" w:eastAsia="Times New Roman" w:hAnsi="Times New Roman" w:cs="Times New Roman"/>
        </w:rPr>
        <w:t>primero se centra en analizar el continente del texto, mientras que el segundo,</w:t>
      </w:r>
      <w:r w:rsidR="00591340" w:rsidRPr="0032784D">
        <w:rPr>
          <w:rFonts w:ascii="Times New Roman" w:eastAsia="Times New Roman" w:hAnsi="Times New Roman" w:cs="Times New Roman"/>
        </w:rPr>
        <w:t xml:space="preserve"> se entiende de manera general, como el proceso de reconocimiento, descripción y representación </w:t>
      </w:r>
      <w:r w:rsidR="005A79DF" w:rsidRPr="0032784D">
        <w:rPr>
          <w:rFonts w:ascii="Times New Roman" w:eastAsia="Times New Roman" w:hAnsi="Times New Roman" w:cs="Times New Roman"/>
        </w:rPr>
        <w:t>del contenido de los documentos.</w:t>
      </w:r>
      <w:r w:rsidR="00771C81" w:rsidRPr="0032784D">
        <w:rPr>
          <w:rFonts w:ascii="Times New Roman" w:eastAsia="Times New Roman" w:hAnsi="Times New Roman" w:cs="Times New Roman"/>
        </w:rPr>
        <w:t xml:space="preserve"> Para efectos de la investigación se centra en el análisis documental de contenido.</w:t>
      </w:r>
    </w:p>
    <w:p w:rsidR="00771C81" w:rsidRPr="0032784D" w:rsidRDefault="00771C81" w:rsidP="008A4D3A">
      <w:pPr>
        <w:spacing w:after="0" w:line="240" w:lineRule="auto"/>
        <w:jc w:val="both"/>
        <w:rPr>
          <w:rFonts w:ascii="Times New Roman" w:eastAsia="Times New Roman" w:hAnsi="Times New Roman" w:cs="Times New Roman"/>
        </w:rPr>
      </w:pPr>
    </w:p>
    <w:p w:rsidR="007A034B" w:rsidRPr="0032784D" w:rsidRDefault="00771C81" w:rsidP="008A4D3A">
      <w:pPr>
        <w:pStyle w:val="Sinespaciado"/>
        <w:jc w:val="both"/>
        <w:rPr>
          <w:rFonts w:ascii="Times New Roman" w:hAnsi="Times New Roman" w:cs="Times New Roman"/>
        </w:rPr>
      </w:pPr>
      <w:r w:rsidRPr="0032784D">
        <w:rPr>
          <w:rFonts w:ascii="Times New Roman" w:hAnsi="Times New Roman" w:cs="Times New Roman"/>
        </w:rPr>
        <w:t>Este instrumento fue seleccion</w:t>
      </w:r>
      <w:r w:rsidR="00D61160" w:rsidRPr="0032784D">
        <w:rPr>
          <w:rFonts w:ascii="Times New Roman" w:hAnsi="Times New Roman" w:cs="Times New Roman"/>
        </w:rPr>
        <w:t>ado ya que se pretende analizar</w:t>
      </w:r>
      <w:r w:rsidR="003E50C8" w:rsidRPr="0032784D">
        <w:rPr>
          <w:rFonts w:ascii="Times New Roman" w:hAnsi="Times New Roman" w:cs="Times New Roman"/>
        </w:rPr>
        <w:t xml:space="preserve"> los microcurrículos de los proyectos de aula profesionalizantes</w:t>
      </w:r>
      <w:r w:rsidRPr="0032784D">
        <w:rPr>
          <w:rFonts w:ascii="Times New Roman" w:hAnsi="Times New Roman" w:cs="Times New Roman"/>
        </w:rPr>
        <w:t xml:space="preserve"> del programa de contaduría de la U de A</w:t>
      </w:r>
      <w:r w:rsidR="008A5468" w:rsidRPr="0032784D">
        <w:rPr>
          <w:rFonts w:ascii="Times New Roman" w:hAnsi="Times New Roman" w:cs="Times New Roman"/>
        </w:rPr>
        <w:t>,</w:t>
      </w:r>
      <w:r w:rsidR="007A034B" w:rsidRPr="0032784D">
        <w:rPr>
          <w:rFonts w:ascii="Times New Roman" w:hAnsi="Times New Roman" w:cs="Times New Roman"/>
        </w:rPr>
        <w:t xml:space="preserve"> en donde se hace necesario hace un reconocimiento de los mismos</w:t>
      </w:r>
      <w:r w:rsidR="008333D8" w:rsidRPr="0032784D">
        <w:rPr>
          <w:rFonts w:ascii="Times New Roman" w:hAnsi="Times New Roman" w:cs="Times New Roman"/>
        </w:rPr>
        <w:t>, realizar una matriz con la descripción de los aspectos que se consideren más relevantes para la solución de los objetivos planteados y al final proponer las mejores formas de incluir algunas temáticas de acuerdo a lo planteado por el código de ética de la IFAC.</w:t>
      </w:r>
    </w:p>
    <w:p w:rsidR="007A034B" w:rsidRPr="0032784D" w:rsidRDefault="007A034B" w:rsidP="008A4D3A">
      <w:pPr>
        <w:pStyle w:val="Sinespaciado"/>
        <w:jc w:val="both"/>
        <w:rPr>
          <w:rFonts w:ascii="Times New Roman" w:hAnsi="Times New Roman" w:cs="Times New Roman"/>
        </w:rPr>
      </w:pPr>
    </w:p>
    <w:p w:rsidR="00BA4F0C" w:rsidRPr="0032784D" w:rsidRDefault="00BA4F0C" w:rsidP="008A4D3A">
      <w:pPr>
        <w:pStyle w:val="Sinespaciado"/>
        <w:jc w:val="both"/>
        <w:rPr>
          <w:rFonts w:ascii="Times New Roman" w:hAnsi="Times New Roman" w:cs="Times New Roman"/>
        </w:rPr>
      </w:pPr>
      <w:r w:rsidRPr="0032784D">
        <w:rPr>
          <w:rFonts w:ascii="Times New Roman" w:hAnsi="Times New Roman" w:cs="Times New Roman"/>
        </w:rPr>
        <w:t>Transversal al proceso de análisis de los microcurrículos realiza un análisis de contenido al código de ética de la IFAC</w:t>
      </w:r>
      <w:r w:rsidR="00AA2D2A" w:rsidRPr="0032784D">
        <w:rPr>
          <w:rFonts w:ascii="Times New Roman" w:hAnsi="Times New Roman" w:cs="Times New Roman"/>
        </w:rPr>
        <w:t>, entendida esta</w:t>
      </w:r>
      <w:r w:rsidRPr="0032784D">
        <w:rPr>
          <w:rFonts w:ascii="Times New Roman" w:hAnsi="Times New Roman" w:cs="Times New Roman"/>
        </w:rPr>
        <w:t xml:space="preserve"> como: </w:t>
      </w:r>
    </w:p>
    <w:p w:rsidR="00BA4F0C" w:rsidRPr="0032784D" w:rsidRDefault="00BA4F0C" w:rsidP="008A4D3A">
      <w:pPr>
        <w:pStyle w:val="Sinespaciado"/>
        <w:jc w:val="both"/>
        <w:rPr>
          <w:rFonts w:ascii="Times New Roman" w:hAnsi="Times New Roman" w:cs="Times New Roman"/>
        </w:rPr>
      </w:pPr>
    </w:p>
    <w:p w:rsidR="00AA2D2A" w:rsidRPr="0032784D" w:rsidRDefault="00AA2D2A" w:rsidP="008A4D3A">
      <w:pPr>
        <w:spacing w:after="0" w:line="240" w:lineRule="auto"/>
        <w:ind w:left="567" w:right="616"/>
        <w:jc w:val="both"/>
        <w:rPr>
          <w:rFonts w:ascii="Times New Roman" w:eastAsia="Times New Roman" w:hAnsi="Times New Roman" w:cs="Times New Roman"/>
        </w:rPr>
      </w:pPr>
      <w:r w:rsidRPr="0032784D">
        <w:rPr>
          <w:rFonts w:ascii="Times New Roman" w:eastAsia="Times New Roman" w:hAnsi="Times New Roman" w:cs="Times New Roman"/>
        </w:rPr>
        <w:t xml:space="preserve">“una técnica de interpretación de textos, ya sean escritos, grabados, pintados, filmados..., u otra forma diferente donde puedan existir toda clase de registros de datos, trascripción de entrevistas, discursos, protocolos de observación, documentos, videos,... el denominador común de todos estos materiales es su capacidad para albergar un contenido que leído e interpretado adecuadamente nos abre las puertas al conocimientos de diversos aspectos y fenómenos de la vida social. El análisis de contenido se basa en la lectura (textual o visual) como instrumento de recogida de información, lectura que a diferencia de la lectura común debe realizarse siguiendo el método científico, es decir, debe ser, sistemática, objetiva, replicable, y valida. En ese sentido es semejante es su problemática y metodología, salvo algunas características específicas, al de cualquier otra técnica de recolección de datos de investigación social, observación, experimento, encuestas, entrevistas, etc. No obstante, lo característico del análisis de contenido y que le distingue de otras técnicas de investigación sociológica, es que se trata de una técnica que combina intrínsecamente, y de ahí su complejidad, la observación y producción de los datos, y la interpretación o análisis de los datos.” (Andréu, </w:t>
      </w:r>
      <w:r w:rsidR="00D7056E">
        <w:rPr>
          <w:rFonts w:ascii="Times New Roman" w:eastAsia="Times New Roman" w:hAnsi="Times New Roman" w:cs="Times New Roman"/>
        </w:rPr>
        <w:t>2002</w:t>
      </w:r>
      <w:r w:rsidRPr="0032784D">
        <w:rPr>
          <w:rFonts w:ascii="Times New Roman" w:eastAsia="Times New Roman" w:hAnsi="Times New Roman" w:cs="Times New Roman"/>
        </w:rPr>
        <w:t>)</w:t>
      </w:r>
    </w:p>
    <w:p w:rsidR="00BA4F0C" w:rsidRPr="0032784D" w:rsidRDefault="00BA4F0C" w:rsidP="008A4D3A">
      <w:pPr>
        <w:pStyle w:val="Sinespaciado"/>
        <w:jc w:val="both"/>
        <w:rPr>
          <w:rFonts w:ascii="Times New Roman" w:hAnsi="Times New Roman" w:cs="Times New Roman"/>
        </w:rPr>
      </w:pPr>
    </w:p>
    <w:p w:rsidR="00FB35BC" w:rsidRPr="0032784D" w:rsidRDefault="00AA2D2A" w:rsidP="008A4D3A">
      <w:pPr>
        <w:pStyle w:val="Sinespaciado"/>
        <w:jc w:val="both"/>
        <w:rPr>
          <w:rFonts w:ascii="Times New Roman" w:eastAsia="Times New Roman" w:hAnsi="Times New Roman" w:cs="Times New Roman"/>
          <w:color w:val="FF0000"/>
        </w:rPr>
      </w:pPr>
      <w:r w:rsidRPr="0032784D">
        <w:rPr>
          <w:rFonts w:ascii="Times New Roman" w:hAnsi="Times New Roman" w:cs="Times New Roman"/>
        </w:rPr>
        <w:t>Se escoge también este instrumento, muy aparecido al anterior, pero</w:t>
      </w:r>
      <w:r w:rsidR="00C71463" w:rsidRPr="0032784D">
        <w:rPr>
          <w:rFonts w:ascii="Times New Roman" w:hAnsi="Times New Roman" w:cs="Times New Roman"/>
        </w:rPr>
        <w:t xml:space="preserve"> con</w:t>
      </w:r>
      <w:r w:rsidRPr="0032784D">
        <w:rPr>
          <w:rFonts w:ascii="Times New Roman" w:hAnsi="Times New Roman" w:cs="Times New Roman"/>
        </w:rPr>
        <w:t xml:space="preserve"> algunas diferencias de forma como lo explica Andréu</w:t>
      </w:r>
      <w:r w:rsidR="00207455" w:rsidRPr="0032784D">
        <w:rPr>
          <w:rFonts w:ascii="Times New Roman" w:hAnsi="Times New Roman" w:cs="Times New Roman"/>
        </w:rPr>
        <w:t xml:space="preserve">, porque </w:t>
      </w:r>
      <w:r w:rsidR="00C71463" w:rsidRPr="0032784D">
        <w:rPr>
          <w:rFonts w:ascii="Times New Roman" w:hAnsi="Times New Roman" w:cs="Times New Roman"/>
        </w:rPr>
        <w:t>permite a través de un texto, en este caso el código de ética de la IFAC, recolectar la información de mayor r</w:t>
      </w:r>
      <w:r w:rsidR="00FB35BC" w:rsidRPr="0032784D">
        <w:rPr>
          <w:rFonts w:ascii="Times New Roman" w:hAnsi="Times New Roman" w:cs="Times New Roman"/>
        </w:rPr>
        <w:t>elevancia para la investigación,</w:t>
      </w:r>
      <w:r w:rsidR="00C71463" w:rsidRPr="0032784D">
        <w:rPr>
          <w:rFonts w:ascii="Times New Roman" w:hAnsi="Times New Roman" w:cs="Times New Roman"/>
        </w:rPr>
        <w:t xml:space="preserve"> </w:t>
      </w:r>
      <w:r w:rsidR="00FB35BC" w:rsidRPr="0032784D">
        <w:rPr>
          <w:rFonts w:ascii="Times New Roman" w:hAnsi="Times New Roman" w:cs="Times New Roman"/>
        </w:rPr>
        <w:t>e</w:t>
      </w:r>
      <w:r w:rsidR="00C71463" w:rsidRPr="0032784D">
        <w:rPr>
          <w:rFonts w:ascii="Times New Roman" w:hAnsi="Times New Roman" w:cs="Times New Roman"/>
        </w:rPr>
        <w:t xml:space="preserve">studiarlos y revisarlos de forma exhaustiva </w:t>
      </w:r>
      <w:r w:rsidR="00C71463" w:rsidRPr="0032784D">
        <w:rPr>
          <w:rFonts w:ascii="Times New Roman" w:eastAsia="Times New Roman" w:hAnsi="Times New Roman" w:cs="Times New Roman"/>
        </w:rPr>
        <w:t xml:space="preserve">para lograr el fin último de la investigación, ya que constituyen una fuente de información esencial en el cual se encuentran contenidos aspectos fundamentales para el </w:t>
      </w:r>
      <w:r w:rsidR="00FB35BC" w:rsidRPr="0032784D">
        <w:rPr>
          <w:rFonts w:ascii="Times New Roman" w:eastAsia="Times New Roman" w:hAnsi="Times New Roman" w:cs="Times New Roman"/>
        </w:rPr>
        <w:t>desarrollo de la misma.</w:t>
      </w:r>
    </w:p>
    <w:p w:rsidR="00FB35BC" w:rsidRPr="0032784D" w:rsidRDefault="00FB35BC" w:rsidP="008A4D3A">
      <w:pPr>
        <w:pStyle w:val="Sinespaciado"/>
        <w:jc w:val="both"/>
        <w:rPr>
          <w:rFonts w:ascii="Times New Roman" w:eastAsia="Times New Roman" w:hAnsi="Times New Roman" w:cs="Times New Roman"/>
          <w:color w:val="FF0000"/>
        </w:rPr>
      </w:pPr>
    </w:p>
    <w:p w:rsidR="00AD3978" w:rsidRPr="0032784D" w:rsidRDefault="00FB35BC" w:rsidP="008A4D3A">
      <w:pPr>
        <w:pStyle w:val="Sinespaciado"/>
        <w:jc w:val="both"/>
        <w:rPr>
          <w:rFonts w:ascii="Times New Roman" w:hAnsi="Times New Roman" w:cs="Times New Roman"/>
        </w:rPr>
      </w:pPr>
      <w:r w:rsidRPr="0032784D">
        <w:rPr>
          <w:rFonts w:ascii="Times New Roman" w:hAnsi="Times New Roman" w:cs="Times New Roman"/>
        </w:rPr>
        <w:t xml:space="preserve">Estos dos procesos se realizan al mismo tiempo ya que al final se pretende hacer una relación entre estos y establecer las metodologías o métodos más adecuados para incluir y enseñar algunas temáticas de ética profesional con base en lo dispuesto en los microcurrículos. </w:t>
      </w:r>
      <w:r w:rsidR="00E6400C" w:rsidRPr="0032784D">
        <w:rPr>
          <w:rFonts w:ascii="Times New Roman" w:hAnsi="Times New Roman" w:cs="Times New Roman"/>
        </w:rPr>
        <w:t>Además, antes de llegar a dichas conclusiones se busca determi</w:t>
      </w:r>
      <w:r w:rsidRPr="0032784D">
        <w:rPr>
          <w:rFonts w:ascii="Times New Roman" w:hAnsi="Times New Roman" w:cs="Times New Roman"/>
        </w:rPr>
        <w:t xml:space="preserve">nar el grado de vinculación existente de los proyectos de aula profesionalizantes con la ética y así establecer la importancia de la enseñanza de la misma </w:t>
      </w:r>
    </w:p>
    <w:p w:rsidR="00FE1B3E" w:rsidRPr="0032784D" w:rsidRDefault="00FE1B3E" w:rsidP="008A4D3A">
      <w:pPr>
        <w:pStyle w:val="Sinespaciado"/>
        <w:jc w:val="both"/>
        <w:rPr>
          <w:rFonts w:ascii="Times New Roman" w:hAnsi="Times New Roman" w:cs="Times New Roman"/>
        </w:rPr>
      </w:pPr>
    </w:p>
    <w:p w:rsidR="00FE1B3E" w:rsidRPr="0032784D" w:rsidRDefault="00FE1B3E" w:rsidP="008A4D3A">
      <w:pPr>
        <w:pStyle w:val="Sinespaciado"/>
        <w:jc w:val="both"/>
        <w:rPr>
          <w:rFonts w:ascii="Times New Roman" w:hAnsi="Times New Roman" w:cs="Times New Roman"/>
        </w:rPr>
      </w:pPr>
      <w:r w:rsidRPr="0032784D">
        <w:rPr>
          <w:rFonts w:ascii="Times New Roman" w:hAnsi="Times New Roman" w:cs="Times New Roman"/>
        </w:rPr>
        <w:t xml:space="preserve">Al final del proceso se tomó la decisión de elaborar </w:t>
      </w:r>
      <w:r w:rsidR="00300467" w:rsidRPr="0032784D">
        <w:rPr>
          <w:rFonts w:ascii="Times New Roman" w:hAnsi="Times New Roman" w:cs="Times New Roman"/>
        </w:rPr>
        <w:t xml:space="preserve">una serie de </w:t>
      </w:r>
      <w:r w:rsidRPr="0032784D">
        <w:rPr>
          <w:rFonts w:ascii="Times New Roman" w:hAnsi="Times New Roman" w:cs="Times New Roman"/>
        </w:rPr>
        <w:t>tabla</w:t>
      </w:r>
      <w:r w:rsidR="00300467" w:rsidRPr="0032784D">
        <w:rPr>
          <w:rFonts w:ascii="Times New Roman" w:hAnsi="Times New Roman" w:cs="Times New Roman"/>
        </w:rPr>
        <w:t>s,</w:t>
      </w:r>
      <w:r w:rsidRPr="0032784D">
        <w:rPr>
          <w:rFonts w:ascii="Times New Roman" w:hAnsi="Times New Roman" w:cs="Times New Roman"/>
        </w:rPr>
        <w:t xml:space="preserve"> donde quedara</w:t>
      </w:r>
      <w:r w:rsidR="00300467" w:rsidRPr="0032784D">
        <w:rPr>
          <w:rFonts w:ascii="Times New Roman" w:hAnsi="Times New Roman" w:cs="Times New Roman"/>
        </w:rPr>
        <w:t>n</w:t>
      </w:r>
      <w:r w:rsidRPr="0032784D">
        <w:rPr>
          <w:rFonts w:ascii="Times New Roman" w:hAnsi="Times New Roman" w:cs="Times New Roman"/>
        </w:rPr>
        <w:t xml:space="preserve"> consi</w:t>
      </w:r>
      <w:r w:rsidR="00300467" w:rsidRPr="0032784D">
        <w:rPr>
          <w:rFonts w:ascii="Times New Roman" w:hAnsi="Times New Roman" w:cs="Times New Roman"/>
        </w:rPr>
        <w:t>gnado</w:t>
      </w:r>
      <w:r w:rsidRPr="0032784D">
        <w:rPr>
          <w:rFonts w:ascii="Times New Roman" w:hAnsi="Times New Roman" w:cs="Times New Roman"/>
        </w:rPr>
        <w:t>s l</w:t>
      </w:r>
      <w:r w:rsidR="00300467" w:rsidRPr="0032784D">
        <w:rPr>
          <w:rFonts w:ascii="Times New Roman" w:hAnsi="Times New Roman" w:cs="Times New Roman"/>
        </w:rPr>
        <w:t>o</w:t>
      </w:r>
      <w:r w:rsidRPr="0032784D">
        <w:rPr>
          <w:rFonts w:ascii="Times New Roman" w:hAnsi="Times New Roman" w:cs="Times New Roman"/>
        </w:rPr>
        <w:t xml:space="preserve">s posibles </w:t>
      </w:r>
      <w:r w:rsidR="00300467" w:rsidRPr="0032784D">
        <w:rPr>
          <w:rFonts w:ascii="Times New Roman" w:hAnsi="Times New Roman" w:cs="Times New Roman"/>
        </w:rPr>
        <w:t xml:space="preserve">dilemas éticos </w:t>
      </w:r>
      <w:r w:rsidRPr="0032784D">
        <w:rPr>
          <w:rFonts w:ascii="Times New Roman" w:hAnsi="Times New Roman" w:cs="Times New Roman"/>
        </w:rPr>
        <w:t>que podrían ser tratadas en cada proyecto de aula y las mejores formas que se encontraron para lograr que los estudiantes construyan conocimiento a partir de estas.</w:t>
      </w:r>
    </w:p>
    <w:p w:rsidR="00FB35BC" w:rsidRPr="0032784D" w:rsidRDefault="00FB35BC" w:rsidP="008A4D3A">
      <w:pPr>
        <w:pStyle w:val="Sinespaciado"/>
        <w:jc w:val="both"/>
        <w:rPr>
          <w:rFonts w:ascii="Times New Roman" w:hAnsi="Times New Roman" w:cs="Times New Roman"/>
        </w:rPr>
      </w:pPr>
    </w:p>
    <w:p w:rsidR="001F7628" w:rsidRPr="0032784D" w:rsidRDefault="001F7628" w:rsidP="008A4D3A">
      <w:pPr>
        <w:pStyle w:val="Sinespaciado"/>
        <w:jc w:val="both"/>
        <w:rPr>
          <w:rFonts w:ascii="Times New Roman" w:hAnsi="Times New Roman" w:cs="Times New Roman"/>
          <w:b/>
        </w:rPr>
      </w:pPr>
    </w:p>
    <w:p w:rsidR="001F7628" w:rsidRPr="0032784D" w:rsidRDefault="005E54F8" w:rsidP="008A4D3A">
      <w:pPr>
        <w:pStyle w:val="Ttulo1"/>
        <w:rPr>
          <w:sz w:val="22"/>
          <w:szCs w:val="22"/>
        </w:rPr>
      </w:pPr>
      <w:bookmarkStart w:id="4" w:name="_Toc399108668"/>
      <w:r w:rsidRPr="0032784D">
        <w:rPr>
          <w:sz w:val="22"/>
          <w:szCs w:val="22"/>
        </w:rPr>
        <w:t>FUENTES</w:t>
      </w:r>
      <w:bookmarkEnd w:id="4"/>
    </w:p>
    <w:p w:rsidR="003E50C8" w:rsidRPr="0032784D" w:rsidRDefault="003E50C8" w:rsidP="008A4D3A">
      <w:pPr>
        <w:pStyle w:val="Sinespaciado"/>
        <w:jc w:val="both"/>
        <w:rPr>
          <w:rFonts w:ascii="Times New Roman" w:hAnsi="Times New Roman" w:cs="Times New Roman"/>
        </w:rPr>
      </w:pPr>
    </w:p>
    <w:p w:rsidR="00FB671F" w:rsidRPr="0032784D" w:rsidRDefault="00FB671F" w:rsidP="008A4D3A">
      <w:pPr>
        <w:pStyle w:val="Sinespaciado"/>
        <w:jc w:val="both"/>
        <w:rPr>
          <w:rFonts w:ascii="Times New Roman" w:hAnsi="Times New Roman" w:cs="Times New Roman"/>
        </w:rPr>
      </w:pPr>
      <w:r w:rsidRPr="0032784D">
        <w:rPr>
          <w:rFonts w:ascii="Times New Roman" w:hAnsi="Times New Roman" w:cs="Times New Roman"/>
        </w:rPr>
        <w:t>Como en todo trabajo de investigación, debe saberse la importancia que juegan las fuentes de información para el desarrollo de la misma; estas deben ser capaces de brindar la información y/o datos suficientes y relevantes para comprender y dar explicación a los objetivos planteados, además de facilitar el acercamiento al objeto de estudio. Por eso se hace necesario realizar, previa a la investigación, una búsqueda a profundidad y selección de aquellas fuentes que más se acomoden a las necesidades referentes a los objetivos definidos.</w:t>
      </w:r>
    </w:p>
    <w:p w:rsidR="00FB671F" w:rsidRPr="0032784D" w:rsidRDefault="00FB671F" w:rsidP="008A4D3A">
      <w:pPr>
        <w:pStyle w:val="Sinespaciado"/>
        <w:jc w:val="both"/>
        <w:rPr>
          <w:rFonts w:ascii="Times New Roman" w:hAnsi="Times New Roman" w:cs="Times New Roman"/>
        </w:rPr>
      </w:pPr>
    </w:p>
    <w:p w:rsidR="00BF2CF0" w:rsidRPr="0032784D" w:rsidRDefault="00F52AC0" w:rsidP="008A4D3A">
      <w:pPr>
        <w:pStyle w:val="Sinespaciado"/>
        <w:jc w:val="both"/>
        <w:rPr>
          <w:rFonts w:ascii="Times New Roman" w:hAnsi="Times New Roman" w:cs="Times New Roman"/>
        </w:rPr>
      </w:pPr>
      <w:r w:rsidRPr="0032784D">
        <w:rPr>
          <w:rFonts w:ascii="Times New Roman" w:hAnsi="Times New Roman" w:cs="Times New Roman"/>
        </w:rPr>
        <w:t>La</w:t>
      </w:r>
      <w:r w:rsidR="00FB671F" w:rsidRPr="0032784D">
        <w:rPr>
          <w:rFonts w:ascii="Times New Roman" w:hAnsi="Times New Roman" w:cs="Times New Roman"/>
        </w:rPr>
        <w:t>s</w:t>
      </w:r>
      <w:r w:rsidRPr="0032784D">
        <w:rPr>
          <w:rFonts w:ascii="Times New Roman" w:hAnsi="Times New Roman" w:cs="Times New Roman"/>
        </w:rPr>
        <w:t xml:space="preserve"> </w:t>
      </w:r>
      <w:r w:rsidR="00C71463" w:rsidRPr="0032784D">
        <w:rPr>
          <w:rFonts w:ascii="Times New Roman" w:hAnsi="Times New Roman" w:cs="Times New Roman"/>
        </w:rPr>
        <w:t>fuente</w:t>
      </w:r>
      <w:r w:rsidR="00FB671F" w:rsidRPr="0032784D">
        <w:rPr>
          <w:rFonts w:ascii="Times New Roman" w:hAnsi="Times New Roman" w:cs="Times New Roman"/>
        </w:rPr>
        <w:t>s</w:t>
      </w:r>
      <w:r w:rsidR="00C71463" w:rsidRPr="0032784D">
        <w:rPr>
          <w:rFonts w:ascii="Times New Roman" w:hAnsi="Times New Roman" w:cs="Times New Roman"/>
        </w:rPr>
        <w:t xml:space="preserve"> de información</w:t>
      </w:r>
      <w:r w:rsidR="00242976" w:rsidRPr="0032784D">
        <w:rPr>
          <w:rFonts w:ascii="Times New Roman" w:hAnsi="Times New Roman" w:cs="Times New Roman"/>
        </w:rPr>
        <w:t xml:space="preserve"> primaria</w:t>
      </w:r>
      <w:r w:rsidR="00C71463" w:rsidRPr="0032784D">
        <w:rPr>
          <w:rFonts w:ascii="Times New Roman" w:hAnsi="Times New Roman" w:cs="Times New Roman"/>
        </w:rPr>
        <w:t>,</w:t>
      </w:r>
      <w:r w:rsidR="00242976" w:rsidRPr="0032784D">
        <w:rPr>
          <w:rFonts w:ascii="Times New Roman" w:hAnsi="Times New Roman" w:cs="Times New Roman"/>
        </w:rPr>
        <w:t xml:space="preserve"> entendida</w:t>
      </w:r>
      <w:r w:rsidR="00FB671F" w:rsidRPr="0032784D">
        <w:rPr>
          <w:rFonts w:ascii="Times New Roman" w:hAnsi="Times New Roman" w:cs="Times New Roman"/>
        </w:rPr>
        <w:t>s</w:t>
      </w:r>
      <w:r w:rsidR="00242976" w:rsidRPr="0032784D">
        <w:rPr>
          <w:rFonts w:ascii="Times New Roman" w:hAnsi="Times New Roman" w:cs="Times New Roman"/>
        </w:rPr>
        <w:t xml:space="preserve"> </w:t>
      </w:r>
      <w:r w:rsidR="00AD7C61" w:rsidRPr="0032784D">
        <w:rPr>
          <w:rFonts w:ascii="Times New Roman" w:hAnsi="Times New Roman" w:cs="Times New Roman"/>
        </w:rPr>
        <w:t xml:space="preserve">esta </w:t>
      </w:r>
      <w:r w:rsidR="00242976" w:rsidRPr="0032784D">
        <w:rPr>
          <w:rFonts w:ascii="Times New Roman" w:hAnsi="Times New Roman" w:cs="Times New Roman"/>
        </w:rPr>
        <w:t xml:space="preserve">como </w:t>
      </w:r>
      <w:r w:rsidR="00242976" w:rsidRPr="0032784D">
        <w:rPr>
          <w:rFonts w:ascii="Times New Roman" w:hAnsi="Times New Roman" w:cs="Times New Roman"/>
          <w:i/>
          <w:iCs/>
        </w:rPr>
        <w:t>“aquell</w:t>
      </w:r>
      <w:r w:rsidR="00FB671F" w:rsidRPr="0032784D">
        <w:rPr>
          <w:rFonts w:ascii="Times New Roman" w:hAnsi="Times New Roman" w:cs="Times New Roman"/>
          <w:i/>
          <w:iCs/>
        </w:rPr>
        <w:t>a</w:t>
      </w:r>
      <w:r w:rsidR="00242976" w:rsidRPr="0032784D">
        <w:rPr>
          <w:rFonts w:ascii="Times New Roman" w:hAnsi="Times New Roman" w:cs="Times New Roman"/>
          <w:i/>
          <w:iCs/>
        </w:rPr>
        <w:t>s recolectados específicamente para las necesidades inmediatas de la investigación. Las fuentes primarias son, por tanto, fuentes contenedoras de información nueva u original, que no se encuentra disponible de forma interna ni externa sino que es generada por el propio trabajo de investigación.”</w:t>
      </w:r>
      <w:r w:rsidR="00300467" w:rsidRPr="0032784D">
        <w:rPr>
          <w:rFonts w:ascii="Times New Roman" w:hAnsi="Times New Roman" w:cs="Times New Roman"/>
          <w:i/>
          <w:iCs/>
        </w:rPr>
        <w:t xml:space="preserve"> </w:t>
      </w:r>
      <w:r w:rsidR="00300467" w:rsidRPr="0032784D">
        <w:rPr>
          <w:rFonts w:ascii="Times New Roman" w:hAnsi="Times New Roman" w:cs="Times New Roman"/>
          <w:iCs/>
        </w:rPr>
        <w:t>(</w:t>
      </w:r>
      <w:r w:rsidR="00300467" w:rsidRPr="0032784D">
        <w:rPr>
          <w:rFonts w:ascii="Times New Roman" w:hAnsi="Times New Roman" w:cs="Times New Roman"/>
        </w:rPr>
        <w:t>T.C. Kinnear y J.R. Taylor,  2000)</w:t>
      </w:r>
      <w:r w:rsidR="00E6400C" w:rsidRPr="0032784D">
        <w:rPr>
          <w:rFonts w:ascii="Times New Roman" w:hAnsi="Times New Roman" w:cs="Times New Roman"/>
        </w:rPr>
        <w:t>,</w:t>
      </w:r>
      <w:r w:rsidRPr="0032784D">
        <w:rPr>
          <w:rFonts w:ascii="Times New Roman" w:hAnsi="Times New Roman" w:cs="Times New Roman"/>
        </w:rPr>
        <w:t xml:space="preserve"> que se seleccionó para el desarrollo de la investigación y</w:t>
      </w:r>
      <w:r w:rsidR="005E7743" w:rsidRPr="0032784D">
        <w:rPr>
          <w:rFonts w:ascii="Times New Roman" w:hAnsi="Times New Roman" w:cs="Times New Roman"/>
        </w:rPr>
        <w:t xml:space="preserve"> a través de la cual se hizo la observación y análisis de los aspectos </w:t>
      </w:r>
      <w:r w:rsidR="007E1B04" w:rsidRPr="0032784D">
        <w:rPr>
          <w:rFonts w:ascii="Times New Roman" w:hAnsi="Times New Roman" w:cs="Times New Roman"/>
        </w:rPr>
        <w:t>más</w:t>
      </w:r>
      <w:r w:rsidR="005E7743" w:rsidRPr="0032784D">
        <w:rPr>
          <w:rFonts w:ascii="Times New Roman" w:hAnsi="Times New Roman" w:cs="Times New Roman"/>
        </w:rPr>
        <w:t xml:space="preserve"> relevantes y determinantes </w:t>
      </w:r>
      <w:r w:rsidRPr="0032784D">
        <w:rPr>
          <w:rFonts w:ascii="Times New Roman" w:hAnsi="Times New Roman" w:cs="Times New Roman"/>
        </w:rPr>
        <w:t>de la misma, fueron</w:t>
      </w:r>
      <w:r w:rsidR="005E7743" w:rsidRPr="0032784D">
        <w:rPr>
          <w:rFonts w:ascii="Times New Roman" w:hAnsi="Times New Roman" w:cs="Times New Roman"/>
        </w:rPr>
        <w:t xml:space="preserve"> </w:t>
      </w:r>
      <w:r w:rsidR="00E6400C" w:rsidRPr="0032784D">
        <w:rPr>
          <w:rFonts w:ascii="Times New Roman" w:hAnsi="Times New Roman" w:cs="Times New Roman"/>
        </w:rPr>
        <w:t>los microcurrículos de los proyectos de aula profesionalizantes</w:t>
      </w:r>
      <w:r w:rsidR="008472B4" w:rsidRPr="0032784D">
        <w:rPr>
          <w:rFonts w:ascii="Times New Roman" w:hAnsi="Times New Roman" w:cs="Times New Roman"/>
        </w:rPr>
        <w:t xml:space="preserve"> </w:t>
      </w:r>
      <w:r w:rsidR="00BF2CF0" w:rsidRPr="0032784D">
        <w:rPr>
          <w:rFonts w:ascii="Times New Roman" w:hAnsi="Times New Roman" w:cs="Times New Roman"/>
        </w:rPr>
        <w:t xml:space="preserve">y el código de ética </w:t>
      </w:r>
      <w:r w:rsidR="007E1B04" w:rsidRPr="0032784D">
        <w:rPr>
          <w:rFonts w:ascii="Times New Roman" w:hAnsi="Times New Roman" w:cs="Times New Roman"/>
        </w:rPr>
        <w:t xml:space="preserve">para profesionales de la contabilidad emitido por </w:t>
      </w:r>
      <w:r w:rsidR="00BF2CF0" w:rsidRPr="0032784D">
        <w:rPr>
          <w:rFonts w:ascii="Times New Roman" w:hAnsi="Times New Roman" w:cs="Times New Roman"/>
        </w:rPr>
        <w:t>la IFAC.</w:t>
      </w:r>
    </w:p>
    <w:p w:rsidR="00F52AC0" w:rsidRPr="0032784D" w:rsidRDefault="00F52AC0" w:rsidP="008A4D3A">
      <w:pPr>
        <w:pStyle w:val="Sinespaciado"/>
        <w:jc w:val="both"/>
        <w:rPr>
          <w:rFonts w:ascii="Times New Roman" w:hAnsi="Times New Roman" w:cs="Times New Roman"/>
        </w:rPr>
      </w:pPr>
    </w:p>
    <w:p w:rsidR="00F52AC0" w:rsidRPr="0032784D" w:rsidRDefault="00F52AC0" w:rsidP="008A4D3A">
      <w:pPr>
        <w:pStyle w:val="Sinespaciado"/>
        <w:jc w:val="both"/>
        <w:rPr>
          <w:rFonts w:ascii="Times New Roman" w:hAnsi="Times New Roman" w:cs="Times New Roman"/>
        </w:rPr>
      </w:pPr>
      <w:r w:rsidRPr="0032784D">
        <w:rPr>
          <w:rFonts w:ascii="Times New Roman" w:hAnsi="Times New Roman" w:cs="Times New Roman"/>
        </w:rPr>
        <w:t>Con la obtención de la información de fuente primari</w:t>
      </w:r>
      <w:r w:rsidR="00FB671F" w:rsidRPr="0032784D">
        <w:rPr>
          <w:rFonts w:ascii="Times New Roman" w:hAnsi="Times New Roman" w:cs="Times New Roman"/>
        </w:rPr>
        <w:t>a</w:t>
      </w:r>
      <w:r w:rsidRPr="0032784D">
        <w:rPr>
          <w:rFonts w:ascii="Times New Roman" w:hAnsi="Times New Roman" w:cs="Times New Roman"/>
        </w:rPr>
        <w:t xml:space="preserve">, específicamente los microcurrículos, se presentaron una serie de dificultades para su consecución debido a que no </w:t>
      </w:r>
      <w:r w:rsidR="009646CA" w:rsidRPr="0032784D">
        <w:rPr>
          <w:rFonts w:ascii="Times New Roman" w:hAnsi="Times New Roman" w:cs="Times New Roman"/>
        </w:rPr>
        <w:t xml:space="preserve">se </w:t>
      </w:r>
      <w:r w:rsidRPr="0032784D">
        <w:rPr>
          <w:rFonts w:ascii="Times New Roman" w:hAnsi="Times New Roman" w:cs="Times New Roman"/>
        </w:rPr>
        <w:t>obtuvo pronta respuesta por parte de la coordinadora del comité de apoyo al currículo</w:t>
      </w:r>
      <w:r w:rsidR="009646CA" w:rsidRPr="0032784D">
        <w:rPr>
          <w:rFonts w:ascii="Times New Roman" w:hAnsi="Times New Roman" w:cs="Times New Roman"/>
        </w:rPr>
        <w:t xml:space="preserve"> al momento de hacerle la solicitud, además, se obtuvo información a través de la docente asesora de la investigación, de que en la página de la universidad se encontraban los microcurrículos desactualizados, lo que dificultaba un poco más la obtención de los mismos.</w:t>
      </w:r>
    </w:p>
    <w:p w:rsidR="00BF2CF0" w:rsidRPr="0032784D" w:rsidRDefault="00BF2CF0" w:rsidP="008A4D3A">
      <w:pPr>
        <w:pStyle w:val="Sinespaciado"/>
        <w:tabs>
          <w:tab w:val="left" w:pos="1641"/>
        </w:tabs>
        <w:jc w:val="both"/>
        <w:rPr>
          <w:rFonts w:ascii="Times New Roman" w:hAnsi="Times New Roman" w:cs="Times New Roman"/>
          <w:b/>
        </w:rPr>
      </w:pPr>
    </w:p>
    <w:p w:rsidR="004D63E7" w:rsidRPr="0032784D" w:rsidRDefault="00C528E0" w:rsidP="008A4D3A">
      <w:pPr>
        <w:pStyle w:val="Sinespaciado"/>
        <w:jc w:val="both"/>
        <w:rPr>
          <w:rFonts w:ascii="Times New Roman" w:hAnsi="Times New Roman" w:cs="Times New Roman"/>
        </w:rPr>
      </w:pPr>
      <w:r w:rsidRPr="0032784D">
        <w:rPr>
          <w:rFonts w:ascii="Times New Roman" w:hAnsi="Times New Roman" w:cs="Times New Roman"/>
        </w:rPr>
        <w:t>Por otro lado,</w:t>
      </w:r>
      <w:r w:rsidR="00242976" w:rsidRPr="0032784D">
        <w:rPr>
          <w:rFonts w:ascii="Times New Roman" w:hAnsi="Times New Roman" w:cs="Times New Roman"/>
        </w:rPr>
        <w:t xml:space="preserve"> se utilizó como apoyo fuente</w:t>
      </w:r>
      <w:r w:rsidR="007E1B04" w:rsidRPr="0032784D">
        <w:rPr>
          <w:rFonts w:ascii="Times New Roman" w:hAnsi="Times New Roman" w:cs="Times New Roman"/>
        </w:rPr>
        <w:t>s</w:t>
      </w:r>
      <w:r w:rsidR="00242976" w:rsidRPr="0032784D">
        <w:rPr>
          <w:rFonts w:ascii="Times New Roman" w:hAnsi="Times New Roman" w:cs="Times New Roman"/>
        </w:rPr>
        <w:t xml:space="preserve"> secundaria</w:t>
      </w:r>
      <w:r w:rsidR="007E1B04" w:rsidRPr="0032784D">
        <w:rPr>
          <w:rFonts w:ascii="Times New Roman" w:hAnsi="Times New Roman" w:cs="Times New Roman"/>
        </w:rPr>
        <w:t>s</w:t>
      </w:r>
      <w:r w:rsidR="00B67AAE" w:rsidRPr="0032784D">
        <w:rPr>
          <w:rFonts w:ascii="Times New Roman" w:hAnsi="Times New Roman" w:cs="Times New Roman"/>
        </w:rPr>
        <w:t xml:space="preserve">, entendidas como </w:t>
      </w:r>
      <w:r w:rsidR="00B67AAE" w:rsidRPr="0032784D">
        <w:rPr>
          <w:rFonts w:ascii="Times New Roman" w:hAnsi="Times New Roman" w:cs="Times New Roman"/>
          <w:i/>
        </w:rPr>
        <w:t>“</w:t>
      </w:r>
      <w:r w:rsidR="00C8782E" w:rsidRPr="0032784D">
        <w:rPr>
          <w:rFonts w:ascii="Times New Roman" w:hAnsi="Times New Roman" w:cs="Times New Roman"/>
          <w:i/>
        </w:rPr>
        <w:t>los datos ya publicados y recolectados para propósitos diferentes de las necesidades inmediatas y específicas a las de la investigación”</w:t>
      </w:r>
      <w:r w:rsidRPr="0032784D">
        <w:rPr>
          <w:rFonts w:ascii="Times New Roman" w:hAnsi="Times New Roman" w:cs="Times New Roman"/>
          <w:i/>
        </w:rPr>
        <w:t>;</w:t>
      </w:r>
      <w:r w:rsidRPr="0032784D">
        <w:rPr>
          <w:rFonts w:ascii="Times New Roman" w:hAnsi="Times New Roman" w:cs="Times New Roman"/>
        </w:rPr>
        <w:t xml:space="preserve"> entre las que </w:t>
      </w:r>
      <w:r w:rsidR="00C8782E" w:rsidRPr="0032784D">
        <w:rPr>
          <w:rFonts w:ascii="Times New Roman" w:hAnsi="Times New Roman" w:cs="Times New Roman"/>
        </w:rPr>
        <w:t>se encuentran, libros, documentos y páginas de internet</w:t>
      </w:r>
      <w:r w:rsidR="00426248" w:rsidRPr="0032784D">
        <w:rPr>
          <w:rFonts w:ascii="Times New Roman" w:hAnsi="Times New Roman" w:cs="Times New Roman"/>
        </w:rPr>
        <w:t xml:space="preserve"> </w:t>
      </w:r>
      <w:r w:rsidR="00242976" w:rsidRPr="0032784D">
        <w:rPr>
          <w:rFonts w:ascii="Times New Roman" w:hAnsi="Times New Roman" w:cs="Times New Roman"/>
        </w:rPr>
        <w:t xml:space="preserve">que </w:t>
      </w:r>
      <w:r w:rsidR="00C86862" w:rsidRPr="0032784D">
        <w:rPr>
          <w:rFonts w:ascii="Times New Roman" w:hAnsi="Times New Roman" w:cs="Times New Roman"/>
        </w:rPr>
        <w:t>permitieron</w:t>
      </w:r>
      <w:r w:rsidR="00242976" w:rsidRPr="0032784D">
        <w:rPr>
          <w:rFonts w:ascii="Times New Roman" w:hAnsi="Times New Roman" w:cs="Times New Roman"/>
        </w:rPr>
        <w:t xml:space="preserve"> respaldar la idea de investigación, mediante el desarrollo de diversos marcos de </w:t>
      </w:r>
      <w:r w:rsidR="00242976" w:rsidRPr="0032784D">
        <w:rPr>
          <w:rFonts w:ascii="Times New Roman" w:hAnsi="Times New Roman" w:cs="Times New Roman"/>
        </w:rPr>
        <w:lastRenderedPageBreak/>
        <w:t xml:space="preserve">referencias y dar dirección a la metodología más adecuada para llevar a cabo la investigación. </w:t>
      </w:r>
      <w:r w:rsidR="00BF2CF0" w:rsidRPr="0032784D">
        <w:rPr>
          <w:rFonts w:ascii="Times New Roman" w:hAnsi="Times New Roman" w:cs="Times New Roman"/>
        </w:rPr>
        <w:t>Estas fuentes se componen po</w:t>
      </w:r>
      <w:r w:rsidR="00F52AC0" w:rsidRPr="0032784D">
        <w:rPr>
          <w:rFonts w:ascii="Times New Roman" w:hAnsi="Times New Roman" w:cs="Times New Roman"/>
        </w:rPr>
        <w:t xml:space="preserve">r </w:t>
      </w:r>
      <w:r w:rsidR="00426248" w:rsidRPr="0032784D">
        <w:rPr>
          <w:rFonts w:ascii="Times New Roman" w:hAnsi="Times New Roman" w:cs="Times New Roman"/>
        </w:rPr>
        <w:t>libros y artículos donde se trata el tema de la ética y por otro lado aquellos donde se brinda explicación sobre los elementos de los microcurrículos del programa de contaduría de la U de A.</w:t>
      </w:r>
    </w:p>
    <w:p w:rsidR="004D63E7" w:rsidRPr="0032784D" w:rsidRDefault="004D63E7" w:rsidP="008A4D3A">
      <w:pPr>
        <w:pStyle w:val="Sinespaciado"/>
        <w:jc w:val="both"/>
        <w:rPr>
          <w:rFonts w:ascii="Times New Roman" w:hAnsi="Times New Roman" w:cs="Times New Roman"/>
        </w:rPr>
      </w:pPr>
    </w:p>
    <w:p w:rsidR="004D63E7" w:rsidRPr="0032784D" w:rsidRDefault="004D63E7" w:rsidP="008A4D3A">
      <w:pPr>
        <w:pStyle w:val="Sinespaciado"/>
        <w:jc w:val="both"/>
        <w:rPr>
          <w:rFonts w:ascii="Times New Roman" w:hAnsi="Times New Roman" w:cs="Times New Roman"/>
        </w:rPr>
      </w:pPr>
    </w:p>
    <w:p w:rsidR="00D83DB3" w:rsidRPr="0032784D" w:rsidRDefault="005E54F8" w:rsidP="008A4D3A">
      <w:pPr>
        <w:pStyle w:val="Ttulo1"/>
        <w:rPr>
          <w:rFonts w:cs="Times New Roman"/>
          <w:sz w:val="22"/>
          <w:szCs w:val="22"/>
        </w:rPr>
      </w:pPr>
      <w:bookmarkStart w:id="5" w:name="_Toc399108669"/>
      <w:r w:rsidRPr="0032784D">
        <w:rPr>
          <w:rStyle w:val="Ttulo1Car"/>
          <w:rFonts w:cs="Times New Roman"/>
          <w:b/>
          <w:sz w:val="22"/>
          <w:szCs w:val="22"/>
        </w:rPr>
        <w:t>FASES Y PROCEDIMIENTOS</w:t>
      </w:r>
      <w:bookmarkEnd w:id="5"/>
    </w:p>
    <w:p w:rsidR="00242976" w:rsidRPr="0032784D" w:rsidRDefault="00242976" w:rsidP="008A4D3A">
      <w:pPr>
        <w:pStyle w:val="Sinespaciado"/>
        <w:jc w:val="both"/>
        <w:rPr>
          <w:rFonts w:ascii="Times New Roman" w:hAnsi="Times New Roman" w:cs="Times New Roman"/>
          <w:b/>
        </w:rPr>
      </w:pPr>
    </w:p>
    <w:p w:rsidR="00504F30" w:rsidRPr="0032784D" w:rsidRDefault="00591901" w:rsidP="008A4D3A">
      <w:pPr>
        <w:pStyle w:val="Sinespaciado"/>
        <w:jc w:val="both"/>
        <w:rPr>
          <w:rFonts w:ascii="Times New Roman" w:hAnsi="Times New Roman" w:cs="Times New Roman"/>
        </w:rPr>
      </w:pPr>
      <w:r w:rsidRPr="0032784D">
        <w:rPr>
          <w:rFonts w:ascii="Times New Roman" w:hAnsi="Times New Roman" w:cs="Times New Roman"/>
        </w:rPr>
        <w:t>Desde el inicio y p</w:t>
      </w:r>
      <w:r w:rsidR="00504F30" w:rsidRPr="0032784D">
        <w:rPr>
          <w:rFonts w:ascii="Times New Roman" w:hAnsi="Times New Roman" w:cs="Times New Roman"/>
        </w:rPr>
        <w:t>ara el óptimo desarrollo de</w:t>
      </w:r>
      <w:r w:rsidRPr="0032784D">
        <w:rPr>
          <w:rFonts w:ascii="Times New Roman" w:hAnsi="Times New Roman" w:cs="Times New Roman"/>
        </w:rPr>
        <w:t xml:space="preserve"> la investigación se definieron </w:t>
      </w:r>
      <w:r w:rsidR="00F9250D" w:rsidRPr="0032784D">
        <w:rPr>
          <w:rFonts w:ascii="Times New Roman" w:hAnsi="Times New Roman" w:cs="Times New Roman"/>
        </w:rPr>
        <w:t>cinco</w:t>
      </w:r>
      <w:r w:rsidR="0038601A" w:rsidRPr="0032784D">
        <w:rPr>
          <w:rFonts w:ascii="Times New Roman" w:hAnsi="Times New Roman" w:cs="Times New Roman"/>
        </w:rPr>
        <w:t xml:space="preserve"> </w:t>
      </w:r>
      <w:r w:rsidR="00504F30" w:rsidRPr="0032784D">
        <w:rPr>
          <w:rFonts w:ascii="Times New Roman" w:hAnsi="Times New Roman" w:cs="Times New Roman"/>
        </w:rPr>
        <w:t xml:space="preserve">fases, las cuales daban muestra de cómo iba el proyecto, además </w:t>
      </w:r>
      <w:r w:rsidRPr="0032784D">
        <w:rPr>
          <w:rFonts w:ascii="Times New Roman" w:hAnsi="Times New Roman" w:cs="Times New Roman"/>
        </w:rPr>
        <w:t xml:space="preserve">de que </w:t>
      </w:r>
      <w:r w:rsidR="00504F30" w:rsidRPr="0032784D">
        <w:rPr>
          <w:rFonts w:ascii="Times New Roman" w:hAnsi="Times New Roman" w:cs="Times New Roman"/>
        </w:rPr>
        <w:t>ponía</w:t>
      </w:r>
      <w:r w:rsidRPr="0032784D">
        <w:rPr>
          <w:rFonts w:ascii="Times New Roman" w:hAnsi="Times New Roman" w:cs="Times New Roman"/>
        </w:rPr>
        <w:t>n</w:t>
      </w:r>
      <w:r w:rsidR="00504F30" w:rsidRPr="0032784D">
        <w:rPr>
          <w:rFonts w:ascii="Times New Roman" w:hAnsi="Times New Roman" w:cs="Times New Roman"/>
        </w:rPr>
        <w:t xml:space="preserve"> en evidencia los puntos débiles en los que se debía enfocar un poco más. Estas fases se muestran a continuación:</w:t>
      </w:r>
    </w:p>
    <w:p w:rsidR="00504F30" w:rsidRPr="0032784D" w:rsidRDefault="00504F30" w:rsidP="008A4D3A">
      <w:pPr>
        <w:pStyle w:val="Sinespaciado"/>
        <w:jc w:val="both"/>
        <w:rPr>
          <w:rFonts w:ascii="Times New Roman" w:hAnsi="Times New Roman" w:cs="Times New Roman"/>
        </w:rPr>
      </w:pPr>
    </w:p>
    <w:p w:rsidR="00504F30" w:rsidRPr="0032784D" w:rsidRDefault="006651F3" w:rsidP="008A4D3A">
      <w:pPr>
        <w:pStyle w:val="Sinespaciado"/>
        <w:jc w:val="both"/>
        <w:rPr>
          <w:rFonts w:ascii="Times New Roman" w:hAnsi="Times New Roman" w:cs="Times New Roman"/>
          <w:b/>
        </w:rPr>
      </w:pPr>
      <w:r w:rsidRPr="0032784D">
        <w:rPr>
          <w:rFonts w:ascii="Times New Roman" w:hAnsi="Times New Roman" w:cs="Times New Roman"/>
          <w:b/>
        </w:rPr>
        <w:t>Fase 1</w:t>
      </w:r>
      <w:r w:rsidR="00504F30" w:rsidRPr="0032784D">
        <w:rPr>
          <w:rFonts w:ascii="Times New Roman" w:hAnsi="Times New Roman" w:cs="Times New Roman"/>
          <w:b/>
        </w:rPr>
        <w:t xml:space="preserve">: </w:t>
      </w:r>
      <w:r w:rsidR="00567825" w:rsidRPr="0032784D">
        <w:rPr>
          <w:rFonts w:ascii="Times New Roman" w:hAnsi="Times New Roman" w:cs="Times New Roman"/>
          <w:b/>
        </w:rPr>
        <w:t>Decisión del problema</w:t>
      </w:r>
    </w:p>
    <w:p w:rsidR="00567825" w:rsidRPr="0032784D" w:rsidRDefault="00567825" w:rsidP="008A4D3A">
      <w:pPr>
        <w:pStyle w:val="Sinespaciado"/>
        <w:jc w:val="both"/>
        <w:rPr>
          <w:rFonts w:ascii="Times New Roman" w:hAnsi="Times New Roman" w:cs="Times New Roman"/>
        </w:rPr>
      </w:pPr>
      <w:r w:rsidRPr="0032784D">
        <w:rPr>
          <w:rFonts w:ascii="Times New Roman" w:hAnsi="Times New Roman" w:cs="Times New Roman"/>
        </w:rPr>
        <w:t>Al inicio del proceso de plantear un problema de investigación se presentaron una serie de dificultades debido a que los integrantes del grupo se sentían inquietos con el tema de normas internacionales ya que en su momento había sido algo que estaba y que aún sigue conmocionando no solo a la comunidad contable, también a toda persona que posea empresas en el país. Debido a esto se acudió a la profesora Lina María Muñoz, quien después se convertiría en la asesora de la investigación, a través del Semillero de Investigación que estaba liderado por esta, quien nos guió en el proceso y gracias a una charla surgió la idea de tratar un tema de gran importancia y del cual no se había hablado mucho en el país. Así, y con mutuo acuerdo de los integrantes, se llega a la conclusión de abordar el tema de la ética, más específicamente el código de ética internacional, desde la enseñanza en el pregrado.</w:t>
      </w:r>
    </w:p>
    <w:p w:rsidR="00103325" w:rsidRPr="0032784D" w:rsidRDefault="00103325" w:rsidP="008A4D3A">
      <w:pPr>
        <w:pStyle w:val="Sinespaciado"/>
        <w:jc w:val="both"/>
        <w:rPr>
          <w:rFonts w:ascii="Times New Roman" w:hAnsi="Times New Roman" w:cs="Times New Roman"/>
        </w:rPr>
      </w:pPr>
    </w:p>
    <w:p w:rsidR="00103325" w:rsidRPr="0032784D" w:rsidRDefault="00103325" w:rsidP="008A4D3A">
      <w:pPr>
        <w:pStyle w:val="Sinespaciado"/>
        <w:jc w:val="both"/>
        <w:rPr>
          <w:rFonts w:ascii="Times New Roman" w:hAnsi="Times New Roman" w:cs="Times New Roman"/>
          <w:b/>
        </w:rPr>
      </w:pPr>
      <w:r w:rsidRPr="0032784D">
        <w:rPr>
          <w:rFonts w:ascii="Times New Roman" w:hAnsi="Times New Roman" w:cs="Times New Roman"/>
          <w:b/>
        </w:rPr>
        <w:t xml:space="preserve">Fase 2: </w:t>
      </w:r>
      <w:r w:rsidR="009236E8" w:rsidRPr="0032784D">
        <w:rPr>
          <w:rFonts w:ascii="Times New Roman" w:hAnsi="Times New Roman" w:cs="Times New Roman"/>
          <w:b/>
        </w:rPr>
        <w:t>Recolección de material bibliográfico</w:t>
      </w:r>
    </w:p>
    <w:p w:rsidR="00504F30" w:rsidRPr="0032784D" w:rsidRDefault="00573920" w:rsidP="008A4D3A">
      <w:pPr>
        <w:pStyle w:val="Sinespaciado"/>
        <w:jc w:val="both"/>
        <w:rPr>
          <w:rFonts w:ascii="Times New Roman" w:hAnsi="Times New Roman" w:cs="Times New Roman"/>
        </w:rPr>
      </w:pPr>
      <w:r w:rsidRPr="0032784D">
        <w:rPr>
          <w:rFonts w:ascii="Times New Roman" w:hAnsi="Times New Roman" w:cs="Times New Roman"/>
        </w:rPr>
        <w:t>Una vez se define el problema que se va tratar, se procede a la recolección y revisión de bibliografía que permita obtener una visión más amplia sobre el tema y el problema</w:t>
      </w:r>
      <w:r w:rsidR="00875F98" w:rsidRPr="0032784D">
        <w:rPr>
          <w:rFonts w:ascii="Times New Roman" w:hAnsi="Times New Roman" w:cs="Times New Roman"/>
        </w:rPr>
        <w:t xml:space="preserve"> a desarrollar. Esta revisión permite clasificar la información en dos grupos, uno en donde se trata todo el tema referente a la ética, tanto nacional como internacional y por otro lado el tema de currículo, en cuanto a diseño y estructuración curricular del programa de contaduría de la U de A, que es en lo que se</w:t>
      </w:r>
      <w:r w:rsidR="001C7321" w:rsidRPr="0032784D">
        <w:rPr>
          <w:rFonts w:ascii="Times New Roman" w:hAnsi="Times New Roman" w:cs="Times New Roman"/>
        </w:rPr>
        <w:t xml:space="preserve"> decide</w:t>
      </w:r>
      <w:r w:rsidR="00875F98" w:rsidRPr="0032784D">
        <w:rPr>
          <w:rFonts w:ascii="Times New Roman" w:hAnsi="Times New Roman" w:cs="Times New Roman"/>
        </w:rPr>
        <w:t xml:space="preserve"> enfoca</w:t>
      </w:r>
      <w:r w:rsidR="001C7321" w:rsidRPr="0032784D">
        <w:rPr>
          <w:rFonts w:ascii="Times New Roman" w:hAnsi="Times New Roman" w:cs="Times New Roman"/>
        </w:rPr>
        <w:t>r</w:t>
      </w:r>
      <w:r w:rsidR="00875F98" w:rsidRPr="0032784D">
        <w:rPr>
          <w:rFonts w:ascii="Times New Roman" w:hAnsi="Times New Roman" w:cs="Times New Roman"/>
        </w:rPr>
        <w:t xml:space="preserve"> la investigación.</w:t>
      </w:r>
    </w:p>
    <w:p w:rsidR="001C7321" w:rsidRPr="0032784D" w:rsidRDefault="001C7321" w:rsidP="008A4D3A">
      <w:pPr>
        <w:pStyle w:val="Sinespaciado"/>
        <w:jc w:val="both"/>
        <w:rPr>
          <w:rFonts w:ascii="Times New Roman" w:hAnsi="Times New Roman" w:cs="Times New Roman"/>
        </w:rPr>
      </w:pPr>
    </w:p>
    <w:p w:rsidR="001C7321" w:rsidRPr="0032784D" w:rsidRDefault="001C7321" w:rsidP="008A4D3A">
      <w:pPr>
        <w:pStyle w:val="Sinespaciado"/>
        <w:jc w:val="both"/>
        <w:rPr>
          <w:rFonts w:ascii="Times New Roman" w:hAnsi="Times New Roman" w:cs="Times New Roman"/>
          <w:b/>
        </w:rPr>
      </w:pPr>
      <w:r w:rsidRPr="0032784D">
        <w:rPr>
          <w:rFonts w:ascii="Times New Roman" w:hAnsi="Times New Roman" w:cs="Times New Roman"/>
          <w:b/>
        </w:rPr>
        <w:t xml:space="preserve">Fase 3: </w:t>
      </w:r>
      <w:r w:rsidR="003B7AD1" w:rsidRPr="0032784D">
        <w:rPr>
          <w:rFonts w:ascii="Times New Roman" w:hAnsi="Times New Roman" w:cs="Times New Roman"/>
          <w:b/>
        </w:rPr>
        <w:t>Desarrollo de la investigación</w:t>
      </w:r>
    </w:p>
    <w:p w:rsidR="003B7AD1" w:rsidRPr="0032784D" w:rsidRDefault="003B7AD1" w:rsidP="008A4D3A">
      <w:pPr>
        <w:pStyle w:val="Sinespaciado"/>
        <w:jc w:val="both"/>
        <w:rPr>
          <w:rFonts w:ascii="Times New Roman" w:hAnsi="Times New Roman" w:cs="Times New Roman"/>
          <w:b/>
        </w:rPr>
      </w:pPr>
      <w:r w:rsidRPr="0032784D">
        <w:rPr>
          <w:rFonts w:ascii="Times New Roman" w:hAnsi="Times New Roman" w:cs="Times New Roman"/>
        </w:rPr>
        <w:t xml:space="preserve">Se hace uso de fuentes </w:t>
      </w:r>
      <w:r w:rsidR="00F708A8" w:rsidRPr="0032784D">
        <w:rPr>
          <w:rFonts w:ascii="Times New Roman" w:hAnsi="Times New Roman" w:cs="Times New Roman"/>
        </w:rPr>
        <w:t xml:space="preserve">tanto </w:t>
      </w:r>
      <w:r w:rsidRPr="0032784D">
        <w:rPr>
          <w:rFonts w:ascii="Times New Roman" w:hAnsi="Times New Roman" w:cs="Times New Roman"/>
        </w:rPr>
        <w:t xml:space="preserve">primarias </w:t>
      </w:r>
      <w:r w:rsidR="00F708A8" w:rsidRPr="0032784D">
        <w:rPr>
          <w:rFonts w:ascii="Times New Roman" w:hAnsi="Times New Roman" w:cs="Times New Roman"/>
        </w:rPr>
        <w:t xml:space="preserve">como </w:t>
      </w:r>
      <w:r w:rsidRPr="0032784D">
        <w:rPr>
          <w:rFonts w:ascii="Times New Roman" w:hAnsi="Times New Roman" w:cs="Times New Roman"/>
        </w:rPr>
        <w:t xml:space="preserve">secundarias para respaldar la idea de investigación, además </w:t>
      </w:r>
      <w:r w:rsidR="00626353" w:rsidRPr="0032784D">
        <w:rPr>
          <w:rFonts w:ascii="Times New Roman" w:hAnsi="Times New Roman" w:cs="Times New Roman"/>
        </w:rPr>
        <w:t>se desarrollan diferentes marcos y se define la metodología más adecuada para el desarrollo de la investigación</w:t>
      </w:r>
      <w:r w:rsidR="0038601A" w:rsidRPr="0032784D">
        <w:rPr>
          <w:rFonts w:ascii="Times New Roman" w:hAnsi="Times New Roman" w:cs="Times New Roman"/>
        </w:rPr>
        <w:t>. Esta fase se considera la más compleja al requerir la modificación de ciertos aspectos o elementos que al ser tenidos en cuenta en el desarrollo de la investigación no iban a permitir medir de manera fiable la información obtenida. Se redefinen las variables de las cuales se ocupará el problema y los instrumentos a emplear en la ejecución del proyecto.</w:t>
      </w:r>
    </w:p>
    <w:p w:rsidR="003B7AD1" w:rsidRPr="0032784D" w:rsidRDefault="003B7AD1" w:rsidP="008A4D3A">
      <w:pPr>
        <w:pStyle w:val="Sinespaciado"/>
        <w:jc w:val="both"/>
        <w:rPr>
          <w:rFonts w:ascii="Times New Roman" w:hAnsi="Times New Roman" w:cs="Times New Roman"/>
          <w:b/>
        </w:rPr>
      </w:pPr>
    </w:p>
    <w:p w:rsidR="00242976" w:rsidRPr="0032784D" w:rsidRDefault="0038601A" w:rsidP="008A4D3A">
      <w:pPr>
        <w:adjustRightInd w:val="0"/>
        <w:spacing w:after="0" w:line="240" w:lineRule="auto"/>
        <w:jc w:val="both"/>
        <w:rPr>
          <w:rFonts w:ascii="Times New Roman" w:hAnsi="Times New Roman" w:cs="Times New Roman"/>
          <w:b/>
        </w:rPr>
      </w:pPr>
      <w:r w:rsidRPr="0032784D">
        <w:rPr>
          <w:rFonts w:ascii="Times New Roman" w:hAnsi="Times New Roman" w:cs="Times New Roman"/>
          <w:b/>
        </w:rPr>
        <w:t xml:space="preserve">Fase 4: </w:t>
      </w:r>
      <w:r w:rsidR="00D30246" w:rsidRPr="0032784D">
        <w:rPr>
          <w:rFonts w:ascii="Times New Roman" w:hAnsi="Times New Roman" w:cs="Times New Roman"/>
          <w:b/>
        </w:rPr>
        <w:t>Aplicación de instrumentos</w:t>
      </w:r>
    </w:p>
    <w:p w:rsidR="008D63CA" w:rsidRPr="0032784D" w:rsidRDefault="00F15DD5" w:rsidP="0078231C">
      <w:pPr>
        <w:pStyle w:val="Sinespaciado"/>
        <w:jc w:val="both"/>
        <w:rPr>
          <w:rFonts w:ascii="Times New Roman" w:hAnsi="Times New Roman" w:cs="Times New Roman"/>
          <w:b/>
        </w:rPr>
      </w:pPr>
      <w:r w:rsidRPr="0032784D">
        <w:rPr>
          <w:rFonts w:ascii="Times New Roman" w:hAnsi="Times New Roman" w:cs="Times New Roman"/>
        </w:rPr>
        <w:t>Durante el desarrollo de la investigación se hizo necesario aplicar dos instrumentos, muy parecidos entre sí, pero con diferencias significativas en cuanto a su forma</w:t>
      </w:r>
      <w:r w:rsidR="008D63CA" w:rsidRPr="0032784D">
        <w:rPr>
          <w:rFonts w:ascii="Times New Roman" w:hAnsi="Times New Roman" w:cs="Times New Roman"/>
        </w:rPr>
        <w:t>, los cuales permitieron el logro de los objetivos</w:t>
      </w:r>
      <w:r w:rsidRPr="0032784D">
        <w:rPr>
          <w:rFonts w:ascii="Times New Roman" w:hAnsi="Times New Roman" w:cs="Times New Roman"/>
        </w:rPr>
        <w:t xml:space="preserve">. Por una parte se hace un análisis documental a los microcurrículos </w:t>
      </w:r>
      <w:r w:rsidR="00787B55" w:rsidRPr="0032784D">
        <w:rPr>
          <w:rFonts w:ascii="Times New Roman" w:hAnsi="Times New Roman" w:cs="Times New Roman"/>
        </w:rPr>
        <w:t xml:space="preserve">ya que se pretende identificar </w:t>
      </w:r>
      <w:r w:rsidR="00267F23" w:rsidRPr="0032784D">
        <w:rPr>
          <w:rFonts w:ascii="Times New Roman" w:hAnsi="Times New Roman" w:cs="Times New Roman"/>
        </w:rPr>
        <w:t>toda la estructura, componentes y contenidos incluidos en los mismos</w:t>
      </w:r>
      <w:r w:rsidR="00787B55" w:rsidRPr="0032784D">
        <w:rPr>
          <w:rFonts w:ascii="Times New Roman" w:hAnsi="Times New Roman" w:cs="Times New Roman"/>
        </w:rPr>
        <w:t xml:space="preserve">. Por otro lado se hizo un análisis </w:t>
      </w:r>
      <w:r w:rsidR="00267F23" w:rsidRPr="0032784D">
        <w:rPr>
          <w:rFonts w:ascii="Times New Roman" w:hAnsi="Times New Roman" w:cs="Times New Roman"/>
        </w:rPr>
        <w:t xml:space="preserve">de contenido al código de ética de la IFAC, </w:t>
      </w:r>
      <w:r w:rsidR="008D63CA" w:rsidRPr="0032784D">
        <w:rPr>
          <w:rFonts w:ascii="Times New Roman" w:hAnsi="Times New Roman" w:cs="Times New Roman"/>
        </w:rPr>
        <w:t xml:space="preserve">para identificar y definir las temáticas adicionales sobre ética que deberían ser incluidas dentro de cada microcurrículo. </w:t>
      </w:r>
      <w:r w:rsidR="00317ADD" w:rsidRPr="0032784D">
        <w:rPr>
          <w:rFonts w:ascii="Times New Roman" w:hAnsi="Times New Roman" w:cs="Times New Roman"/>
        </w:rPr>
        <w:t xml:space="preserve">Inicialmente se tuvo una serie de dificultades para comenzar a desarrollar el análisis debido a que los microcurrículos no se encontraban actualizados ni en su totalidad en la página de la universidad, por </w:t>
      </w:r>
      <w:r w:rsidR="00317ADD" w:rsidRPr="0032784D">
        <w:rPr>
          <w:rFonts w:ascii="Times New Roman" w:hAnsi="Times New Roman" w:cs="Times New Roman"/>
        </w:rPr>
        <w:lastRenderedPageBreak/>
        <w:t>lo que se vio la necesidad de pedir apoyo a la coordinado</w:t>
      </w:r>
      <w:r w:rsidR="0078231C" w:rsidRPr="0032784D">
        <w:rPr>
          <w:rFonts w:ascii="Times New Roman" w:hAnsi="Times New Roman" w:cs="Times New Roman"/>
        </w:rPr>
        <w:t>ra</w:t>
      </w:r>
      <w:r w:rsidR="00317ADD" w:rsidRPr="0032784D">
        <w:rPr>
          <w:rFonts w:ascii="Times New Roman" w:hAnsi="Times New Roman" w:cs="Times New Roman"/>
        </w:rPr>
        <w:t xml:space="preserve"> del comité de apoyo al currículo de Departamento de Ciencias Contables de la U de</w:t>
      </w:r>
      <w:r w:rsidR="0078231C" w:rsidRPr="0032784D">
        <w:rPr>
          <w:rFonts w:ascii="Times New Roman" w:hAnsi="Times New Roman" w:cs="Times New Roman"/>
        </w:rPr>
        <w:t xml:space="preserve"> A.</w:t>
      </w:r>
    </w:p>
    <w:p w:rsidR="00F15DD5" w:rsidRPr="0032784D" w:rsidRDefault="00F15DD5" w:rsidP="008A4D3A">
      <w:pPr>
        <w:adjustRightInd w:val="0"/>
        <w:spacing w:after="0" w:line="240" w:lineRule="auto"/>
        <w:jc w:val="both"/>
        <w:rPr>
          <w:rFonts w:ascii="Times New Roman" w:hAnsi="Times New Roman" w:cs="Times New Roman"/>
          <w:b/>
        </w:rPr>
      </w:pPr>
    </w:p>
    <w:p w:rsidR="002C2A2A" w:rsidRPr="0032784D" w:rsidRDefault="002C2A2A" w:rsidP="008A4D3A">
      <w:pPr>
        <w:adjustRightInd w:val="0"/>
        <w:spacing w:after="0" w:line="240" w:lineRule="auto"/>
        <w:jc w:val="both"/>
        <w:rPr>
          <w:rFonts w:ascii="Times New Roman" w:hAnsi="Times New Roman" w:cs="Times New Roman"/>
          <w:b/>
        </w:rPr>
      </w:pPr>
      <w:r w:rsidRPr="0032784D">
        <w:rPr>
          <w:rFonts w:ascii="Times New Roman" w:hAnsi="Times New Roman" w:cs="Times New Roman"/>
          <w:b/>
        </w:rPr>
        <w:t>Fase 5: Redacción de ideas</w:t>
      </w:r>
    </w:p>
    <w:p w:rsidR="00E47146" w:rsidRPr="0032784D" w:rsidRDefault="005B6C1D" w:rsidP="00E47146">
      <w:pPr>
        <w:adjustRightInd w:val="0"/>
        <w:spacing w:after="0" w:line="240" w:lineRule="auto"/>
        <w:jc w:val="both"/>
        <w:rPr>
          <w:rFonts w:ascii="Arial" w:hAnsi="Arial" w:cs="Arial"/>
        </w:rPr>
      </w:pPr>
      <w:r w:rsidRPr="0032784D">
        <w:rPr>
          <w:rFonts w:ascii="Times New Roman" w:hAnsi="Times New Roman" w:cs="Times New Roman"/>
        </w:rPr>
        <w:t>Esta fase tuvo su desarrollo de forma transversal durante todo el proceso de avance de la investigación</w:t>
      </w:r>
      <w:r w:rsidR="00E47146" w:rsidRPr="0032784D">
        <w:rPr>
          <w:rFonts w:ascii="Times New Roman" w:hAnsi="Times New Roman" w:cs="Times New Roman"/>
        </w:rPr>
        <w:t>, pero se intensifica al final, cuando se procede al análisis de la información recopilada en la aplicación de los instrumentos. Finalmente se elabora un artículo en donde se dejan consignados los resultados y las conclusiones obtenidas a lo largo de la investigación.</w:t>
      </w:r>
      <w:r w:rsidR="002159BA" w:rsidRPr="0032784D">
        <w:rPr>
          <w:rFonts w:ascii="Times New Roman" w:hAnsi="Times New Roman" w:cs="Times New Roman"/>
        </w:rPr>
        <w:t xml:space="preserve"> </w:t>
      </w:r>
      <w:r w:rsidR="00F9250D" w:rsidRPr="0032784D">
        <w:rPr>
          <w:rFonts w:ascii="Times New Roman" w:hAnsi="Times New Roman" w:cs="Times New Roman"/>
        </w:rPr>
        <w:t>S</w:t>
      </w:r>
      <w:r w:rsidR="002159BA" w:rsidRPr="0032784D">
        <w:rPr>
          <w:rFonts w:ascii="Times New Roman" w:hAnsi="Times New Roman" w:cs="Times New Roman"/>
        </w:rPr>
        <w:t>e da por terminada la investigación.</w:t>
      </w:r>
    </w:p>
    <w:p w:rsidR="00E47146" w:rsidRPr="0032784D" w:rsidRDefault="00E47146" w:rsidP="008A4D3A">
      <w:pPr>
        <w:adjustRightInd w:val="0"/>
        <w:spacing w:after="0" w:line="240" w:lineRule="auto"/>
        <w:jc w:val="both"/>
        <w:rPr>
          <w:rFonts w:ascii="Times New Roman" w:hAnsi="Times New Roman" w:cs="Times New Roman"/>
        </w:rPr>
      </w:pPr>
    </w:p>
    <w:p w:rsidR="001F7628" w:rsidRPr="007476B0" w:rsidRDefault="001F7628" w:rsidP="007476B0">
      <w:pPr>
        <w:pStyle w:val="Sinespaciado"/>
        <w:jc w:val="both"/>
        <w:rPr>
          <w:rFonts w:ascii="Times New Roman" w:hAnsi="Times New Roman" w:cs="Times New Roman"/>
          <w:b/>
        </w:rPr>
      </w:pPr>
    </w:p>
    <w:p w:rsidR="001F7628" w:rsidRDefault="005E54F8" w:rsidP="007476B0">
      <w:pPr>
        <w:pStyle w:val="Ttulo1"/>
        <w:rPr>
          <w:sz w:val="22"/>
          <w:szCs w:val="22"/>
        </w:rPr>
      </w:pPr>
      <w:bookmarkStart w:id="6" w:name="_Toc399108670"/>
      <w:r w:rsidRPr="007476B0">
        <w:rPr>
          <w:sz w:val="22"/>
          <w:szCs w:val="22"/>
        </w:rPr>
        <w:t>LECTURA Y ESCRITURA</w:t>
      </w:r>
      <w:bookmarkEnd w:id="6"/>
    </w:p>
    <w:p w:rsidR="007476B0" w:rsidRPr="007476B0" w:rsidRDefault="007476B0" w:rsidP="007476B0">
      <w:pPr>
        <w:spacing w:after="0" w:line="240" w:lineRule="auto"/>
      </w:pPr>
    </w:p>
    <w:p w:rsidR="007476B0" w:rsidRPr="007476B0" w:rsidRDefault="007476B0" w:rsidP="007476B0">
      <w:pPr>
        <w:spacing w:after="0" w:line="240" w:lineRule="auto"/>
        <w:contextualSpacing/>
        <w:jc w:val="both"/>
        <w:rPr>
          <w:rFonts w:ascii="Times New Roman" w:hAnsi="Times New Roman" w:cs="Times New Roman"/>
        </w:rPr>
      </w:pPr>
      <w:r w:rsidRPr="007476B0">
        <w:rPr>
          <w:rFonts w:ascii="Times New Roman" w:hAnsi="Times New Roman" w:cs="Times New Roman"/>
        </w:rPr>
        <w:t>El proceso de lectura se hizo de manera ordenada, es decir, después de la selecci</w:t>
      </w:r>
      <w:r>
        <w:rPr>
          <w:rFonts w:ascii="Times New Roman" w:hAnsi="Times New Roman" w:cs="Times New Roman"/>
        </w:rPr>
        <w:t>ón de textos relacionados con el currículo y la ética y la inclusión transversal</w:t>
      </w:r>
      <w:r w:rsidRPr="007476B0">
        <w:rPr>
          <w:rFonts w:ascii="Times New Roman" w:hAnsi="Times New Roman" w:cs="Times New Roman"/>
        </w:rPr>
        <w:t xml:space="preserve">, se hizo un filtro, a partir de la revisión de dichos textos, se subraya y consignan algunas ideas que pueden servir posteriormente en la relación y redacción del marco de referencia. Posteriormente se hace lectura de los </w:t>
      </w:r>
      <w:r>
        <w:rPr>
          <w:rFonts w:ascii="Times New Roman" w:hAnsi="Times New Roman" w:cs="Times New Roman"/>
        </w:rPr>
        <w:t>microcurrículos de los proyectos de aula profesionalizantes para identificar su estructura y algunos aspectos relevantes que servirán de base para dar inicio a la investigación</w:t>
      </w:r>
      <w:r w:rsidR="004E1334">
        <w:rPr>
          <w:rFonts w:ascii="Times New Roman" w:hAnsi="Times New Roman" w:cs="Times New Roman"/>
        </w:rPr>
        <w:t>, seguido se procede a la lectura del código de ética para profesionales contables emitido por la IFAC para, de igual forma, identificar los elementos más importantes que se tendrán en cuenta en el desarrollo de la investigación.</w:t>
      </w:r>
    </w:p>
    <w:p w:rsidR="007476B0" w:rsidRPr="007476B0" w:rsidRDefault="007476B0" w:rsidP="007476B0">
      <w:pPr>
        <w:contextualSpacing/>
        <w:jc w:val="both"/>
        <w:rPr>
          <w:rFonts w:ascii="Times New Roman" w:hAnsi="Times New Roman" w:cs="Times New Roman"/>
        </w:rPr>
      </w:pPr>
    </w:p>
    <w:p w:rsidR="007476B0" w:rsidRPr="007476B0" w:rsidRDefault="007476B0" w:rsidP="007476B0">
      <w:pPr>
        <w:contextualSpacing/>
        <w:jc w:val="both"/>
        <w:rPr>
          <w:rFonts w:ascii="Times New Roman" w:hAnsi="Times New Roman" w:cs="Times New Roman"/>
        </w:rPr>
      </w:pPr>
      <w:r w:rsidRPr="007476B0">
        <w:rPr>
          <w:rFonts w:ascii="Times New Roman" w:hAnsi="Times New Roman" w:cs="Times New Roman"/>
        </w:rPr>
        <w:t>El proceso de lectura y escritura</w:t>
      </w:r>
      <w:r w:rsidR="004E1334">
        <w:rPr>
          <w:rFonts w:ascii="Times New Roman" w:hAnsi="Times New Roman" w:cs="Times New Roman"/>
        </w:rPr>
        <w:t>,</w:t>
      </w:r>
      <w:r w:rsidRPr="007476B0">
        <w:rPr>
          <w:rFonts w:ascii="Times New Roman" w:hAnsi="Times New Roman" w:cs="Times New Roman"/>
        </w:rPr>
        <w:t xml:space="preserve"> al ser una construcción de carácter individual como </w:t>
      </w:r>
      <w:r w:rsidR="004E1334">
        <w:rPr>
          <w:rFonts w:ascii="Times New Roman" w:hAnsi="Times New Roman" w:cs="Times New Roman"/>
        </w:rPr>
        <w:t>es el caso, se convierte en</w:t>
      </w:r>
      <w:r w:rsidRPr="007476B0">
        <w:rPr>
          <w:rFonts w:ascii="Times New Roman" w:hAnsi="Times New Roman" w:cs="Times New Roman"/>
        </w:rPr>
        <w:t xml:space="preserve"> un ejercicio difícil, con la limitante de no tener mucho espacio de discusión, solo queda poner a dialogar a los autores e ideas desde la interpretación propia.</w:t>
      </w:r>
    </w:p>
    <w:p w:rsidR="005E54F8" w:rsidRPr="007476B0" w:rsidRDefault="007476B0" w:rsidP="007476B0">
      <w:pPr>
        <w:pStyle w:val="Sinespaciado"/>
        <w:jc w:val="both"/>
        <w:rPr>
          <w:rFonts w:ascii="Times New Roman" w:hAnsi="Times New Roman" w:cs="Times New Roman"/>
          <w:b/>
        </w:rPr>
      </w:pPr>
      <w:r w:rsidRPr="007476B0">
        <w:rPr>
          <w:rFonts w:ascii="Times New Roman" w:hAnsi="Times New Roman" w:cs="Times New Roman"/>
        </w:rPr>
        <w:t>La escritura fue un asunto transversal a todo el proceso, pues es la manera como se consignan las ideas recolectadas a través de la búsqueda</w:t>
      </w:r>
      <w:r w:rsidR="00895016">
        <w:rPr>
          <w:rFonts w:ascii="Times New Roman" w:hAnsi="Times New Roman" w:cs="Times New Roman"/>
        </w:rPr>
        <w:t xml:space="preserve">; </w:t>
      </w:r>
      <w:r w:rsidRPr="007476B0">
        <w:rPr>
          <w:rFonts w:ascii="Times New Roman" w:hAnsi="Times New Roman" w:cs="Times New Roman"/>
        </w:rPr>
        <w:t xml:space="preserve">se realizó en </w:t>
      </w:r>
      <w:r w:rsidR="00895016">
        <w:rPr>
          <w:rFonts w:ascii="Times New Roman" w:hAnsi="Times New Roman" w:cs="Times New Roman"/>
        </w:rPr>
        <w:t xml:space="preserve">un </w:t>
      </w:r>
      <w:r w:rsidRPr="007476B0">
        <w:rPr>
          <w:rFonts w:ascii="Times New Roman" w:hAnsi="Times New Roman" w:cs="Times New Roman"/>
        </w:rPr>
        <w:t>orden</w:t>
      </w:r>
      <w:r w:rsidR="00895016">
        <w:rPr>
          <w:rFonts w:ascii="Times New Roman" w:hAnsi="Times New Roman" w:cs="Times New Roman"/>
        </w:rPr>
        <w:t xml:space="preserve"> tal que le diera</w:t>
      </w:r>
      <w:r w:rsidRPr="007476B0">
        <w:rPr>
          <w:rFonts w:ascii="Times New Roman" w:hAnsi="Times New Roman" w:cs="Times New Roman"/>
        </w:rPr>
        <w:t xml:space="preserve"> forma al marco teórico y normativo que se requiere para abordar el tema, posteriormente la parte relacionada con la metodología de investigación y finalmente la presentación de resultados y análisis de los mismos.</w:t>
      </w:r>
    </w:p>
    <w:p w:rsidR="005E54F8" w:rsidRPr="0032784D" w:rsidRDefault="005E54F8" w:rsidP="008A4D3A">
      <w:pPr>
        <w:pStyle w:val="Sinespaciado"/>
        <w:jc w:val="both"/>
        <w:rPr>
          <w:rFonts w:ascii="Times New Roman" w:hAnsi="Times New Roman" w:cs="Times New Roman"/>
          <w:b/>
        </w:rPr>
      </w:pPr>
    </w:p>
    <w:p w:rsidR="001F7628" w:rsidRPr="0032784D" w:rsidRDefault="001F7628" w:rsidP="008A4D3A">
      <w:pPr>
        <w:pStyle w:val="Sinespaciado"/>
        <w:jc w:val="both"/>
        <w:rPr>
          <w:rFonts w:ascii="Times New Roman" w:hAnsi="Times New Roman" w:cs="Times New Roman"/>
          <w:b/>
        </w:rPr>
      </w:pPr>
    </w:p>
    <w:p w:rsidR="00303592" w:rsidRPr="0032784D" w:rsidRDefault="005E54F8" w:rsidP="008A4D3A">
      <w:pPr>
        <w:pStyle w:val="Ttulo1"/>
        <w:jc w:val="both"/>
        <w:rPr>
          <w:rFonts w:cs="Times New Roman"/>
          <w:sz w:val="22"/>
          <w:szCs w:val="22"/>
        </w:rPr>
      </w:pPr>
      <w:bookmarkStart w:id="7" w:name="_Toc399108671"/>
      <w:r w:rsidRPr="0032784D">
        <w:rPr>
          <w:sz w:val="22"/>
          <w:szCs w:val="22"/>
        </w:rPr>
        <w:t>ASESORES</w:t>
      </w:r>
      <w:bookmarkEnd w:id="7"/>
    </w:p>
    <w:p w:rsidR="000D2AA1" w:rsidRPr="0032784D" w:rsidRDefault="000D2AA1" w:rsidP="008A4D3A">
      <w:pPr>
        <w:pStyle w:val="Sinespaciado"/>
        <w:jc w:val="both"/>
        <w:rPr>
          <w:rFonts w:ascii="Times New Roman" w:hAnsi="Times New Roman" w:cs="Times New Roman"/>
        </w:rPr>
      </w:pPr>
    </w:p>
    <w:p w:rsidR="00543601" w:rsidRDefault="000D2AA1" w:rsidP="008A4D3A">
      <w:pPr>
        <w:pStyle w:val="Sinespaciado"/>
        <w:jc w:val="both"/>
        <w:rPr>
          <w:rFonts w:ascii="Times New Roman" w:hAnsi="Times New Roman" w:cs="Times New Roman"/>
        </w:rPr>
      </w:pPr>
      <w:r w:rsidRPr="0032784D">
        <w:rPr>
          <w:rFonts w:ascii="Times New Roman" w:hAnsi="Times New Roman" w:cs="Times New Roman"/>
        </w:rPr>
        <w:t>A pesar de que los integrantes poseían grande vacíos en cuanto al planteamiento de un proyecto de investigación, no se presentaron mayores inconvenientes para la realización de este, dado el permanente acompañamiento por parte del asesor metodológico</w:t>
      </w:r>
      <w:r w:rsidR="00CA18ED" w:rsidRPr="0032784D">
        <w:rPr>
          <w:rFonts w:ascii="Times New Roman" w:hAnsi="Times New Roman" w:cs="Times New Roman"/>
        </w:rPr>
        <w:t xml:space="preserve">. </w:t>
      </w:r>
      <w:r w:rsidR="00767706" w:rsidRPr="0032784D">
        <w:rPr>
          <w:rFonts w:ascii="Times New Roman" w:hAnsi="Times New Roman" w:cs="Times New Roman"/>
        </w:rPr>
        <w:t>La mayor dificultad en el primera parte del proceso fue el poco entendimiento por parte de los compañeros de trabajo, por lo que se decidió disolver el grupo.</w:t>
      </w:r>
    </w:p>
    <w:p w:rsidR="005E405B" w:rsidRPr="0032784D" w:rsidRDefault="005E405B" w:rsidP="008A4D3A">
      <w:pPr>
        <w:pStyle w:val="Sinespaciado"/>
        <w:jc w:val="both"/>
        <w:rPr>
          <w:rFonts w:ascii="Times New Roman" w:hAnsi="Times New Roman" w:cs="Times New Roman"/>
        </w:rPr>
      </w:pPr>
    </w:p>
    <w:p w:rsidR="00B66009" w:rsidRPr="0032784D" w:rsidRDefault="00767706" w:rsidP="008A4D3A">
      <w:pPr>
        <w:pStyle w:val="Sinespaciado"/>
        <w:jc w:val="both"/>
        <w:rPr>
          <w:rFonts w:ascii="Times New Roman" w:hAnsi="Times New Roman" w:cs="Times New Roman"/>
        </w:rPr>
      </w:pPr>
      <w:r w:rsidRPr="0032784D">
        <w:rPr>
          <w:rFonts w:ascii="Times New Roman" w:hAnsi="Times New Roman" w:cs="Times New Roman"/>
        </w:rPr>
        <w:t xml:space="preserve">Una vez se iba a dar inicio al proceso de investigación, la alumna </w:t>
      </w:r>
      <w:r w:rsidR="00303592" w:rsidRPr="0032784D">
        <w:rPr>
          <w:rFonts w:ascii="Times New Roman" w:hAnsi="Times New Roman" w:cs="Times New Roman"/>
        </w:rPr>
        <w:t>investigadora se puso en contacto con la asesora temática que se le había asignado, qui</w:t>
      </w:r>
      <w:r w:rsidR="0034042F" w:rsidRPr="0032784D">
        <w:rPr>
          <w:rFonts w:ascii="Times New Roman" w:hAnsi="Times New Roman" w:cs="Times New Roman"/>
        </w:rPr>
        <w:t>en de inmediato agendó con</w:t>
      </w:r>
      <w:r w:rsidR="00C420ED" w:rsidRPr="0032784D">
        <w:rPr>
          <w:rFonts w:ascii="Times New Roman" w:hAnsi="Times New Roman" w:cs="Times New Roman"/>
        </w:rPr>
        <w:t xml:space="preserve"> ella</w:t>
      </w:r>
      <w:r w:rsidR="0034042F" w:rsidRPr="0032784D">
        <w:rPr>
          <w:rFonts w:ascii="Times New Roman" w:hAnsi="Times New Roman" w:cs="Times New Roman"/>
        </w:rPr>
        <w:t xml:space="preserve"> una r</w:t>
      </w:r>
      <w:r w:rsidRPr="0032784D">
        <w:rPr>
          <w:rFonts w:ascii="Times New Roman" w:hAnsi="Times New Roman" w:cs="Times New Roman"/>
        </w:rPr>
        <w:t>eunión</w:t>
      </w:r>
      <w:r w:rsidR="00303592" w:rsidRPr="0032784D">
        <w:rPr>
          <w:rFonts w:ascii="Times New Roman" w:hAnsi="Times New Roman" w:cs="Times New Roman"/>
        </w:rPr>
        <w:t>. Al momento de la asesoría, una semana después de haber iniciado el semestre,</w:t>
      </w:r>
      <w:r w:rsidR="00C420ED" w:rsidRPr="0032784D">
        <w:rPr>
          <w:rFonts w:ascii="Times New Roman" w:hAnsi="Times New Roman" w:cs="Times New Roman"/>
        </w:rPr>
        <w:t xml:space="preserve"> se presentaron ciertas dificultades, tuvo que ser muy corta, en esta sólo se definió como se iba a empezar a desarrollar la investigación de acuerdo a una vista rápida que realizó la asesora de las variables y las preguntas problematizadoras, todo a causa de gran carga laboral con que </w:t>
      </w:r>
      <w:r w:rsidR="0059699F" w:rsidRPr="0032784D">
        <w:rPr>
          <w:rFonts w:ascii="Times New Roman" w:hAnsi="Times New Roman" w:cs="Times New Roman"/>
        </w:rPr>
        <w:t>contaba</w:t>
      </w:r>
      <w:r w:rsidR="00C420ED" w:rsidRPr="0032784D">
        <w:rPr>
          <w:rFonts w:ascii="Times New Roman" w:hAnsi="Times New Roman" w:cs="Times New Roman"/>
        </w:rPr>
        <w:t xml:space="preserve"> la misma</w:t>
      </w:r>
      <w:r w:rsidR="0059699F" w:rsidRPr="0032784D">
        <w:rPr>
          <w:rFonts w:ascii="Times New Roman" w:hAnsi="Times New Roman" w:cs="Times New Roman"/>
        </w:rPr>
        <w:t xml:space="preserve"> en su momento</w:t>
      </w:r>
      <w:r w:rsidR="00C420ED" w:rsidRPr="0032784D">
        <w:rPr>
          <w:rFonts w:ascii="Times New Roman" w:hAnsi="Times New Roman" w:cs="Times New Roman"/>
        </w:rPr>
        <w:t>.</w:t>
      </w:r>
    </w:p>
    <w:p w:rsidR="0059699F" w:rsidRPr="0032784D" w:rsidRDefault="0059699F" w:rsidP="008A4D3A">
      <w:pPr>
        <w:pStyle w:val="Sinespaciado"/>
        <w:jc w:val="both"/>
        <w:rPr>
          <w:rFonts w:ascii="Times New Roman" w:hAnsi="Times New Roman" w:cs="Times New Roman"/>
        </w:rPr>
      </w:pPr>
    </w:p>
    <w:p w:rsidR="0034042F" w:rsidRPr="0032784D" w:rsidRDefault="008D1F92" w:rsidP="008A4D3A">
      <w:pPr>
        <w:pStyle w:val="Sinespaciado"/>
        <w:jc w:val="both"/>
        <w:rPr>
          <w:rFonts w:ascii="Times New Roman" w:hAnsi="Times New Roman" w:cs="Times New Roman"/>
        </w:rPr>
      </w:pPr>
      <w:r w:rsidRPr="0032784D">
        <w:rPr>
          <w:rFonts w:ascii="Times New Roman" w:hAnsi="Times New Roman" w:cs="Times New Roman"/>
        </w:rPr>
        <w:t xml:space="preserve">Las mayores dificultades que se presentaron en la investigación fueron lograr concretar un espacio de reunión con la asesora, debido a esto la investigación comenzó a desarrollarse con base a lo planteado en el primer encuentro que </w:t>
      </w:r>
      <w:r w:rsidR="006D178A" w:rsidRPr="0032784D">
        <w:rPr>
          <w:rFonts w:ascii="Times New Roman" w:hAnsi="Times New Roman" w:cs="Times New Roman"/>
        </w:rPr>
        <w:t>se tuvo con</w:t>
      </w:r>
      <w:r w:rsidRPr="0032784D">
        <w:rPr>
          <w:rFonts w:ascii="Times New Roman" w:hAnsi="Times New Roman" w:cs="Times New Roman"/>
        </w:rPr>
        <w:t xml:space="preserve"> la misma</w:t>
      </w:r>
      <w:r w:rsidR="006D178A" w:rsidRPr="0032784D">
        <w:rPr>
          <w:rFonts w:ascii="Times New Roman" w:hAnsi="Times New Roman" w:cs="Times New Roman"/>
        </w:rPr>
        <w:t>. Algún</w:t>
      </w:r>
      <w:r w:rsidRPr="0032784D">
        <w:rPr>
          <w:rFonts w:ascii="Times New Roman" w:hAnsi="Times New Roman" w:cs="Times New Roman"/>
        </w:rPr>
        <w:t xml:space="preserve"> tiempo después, cuando por fin se concreta un encuentro la asesora</w:t>
      </w:r>
      <w:r w:rsidR="006D178A" w:rsidRPr="0032784D">
        <w:rPr>
          <w:rFonts w:ascii="Times New Roman" w:hAnsi="Times New Roman" w:cs="Times New Roman"/>
        </w:rPr>
        <w:t>, se</w:t>
      </w:r>
      <w:r w:rsidRPr="0032784D">
        <w:rPr>
          <w:rFonts w:ascii="Times New Roman" w:hAnsi="Times New Roman" w:cs="Times New Roman"/>
        </w:rPr>
        <w:t xml:space="preserve"> aclara</w:t>
      </w:r>
      <w:r w:rsidR="006D178A" w:rsidRPr="0032784D">
        <w:rPr>
          <w:rFonts w:ascii="Times New Roman" w:hAnsi="Times New Roman" w:cs="Times New Roman"/>
        </w:rPr>
        <w:t>n</w:t>
      </w:r>
      <w:r w:rsidRPr="0032784D">
        <w:rPr>
          <w:rFonts w:ascii="Times New Roman" w:hAnsi="Times New Roman" w:cs="Times New Roman"/>
        </w:rPr>
        <w:t xml:space="preserve"> algunas dudas y da una explicación sobre cómo deben estar planteadas las variables, que sirven de base para dar respuesta a las preguntas planteadas, además del proceso que se deberá seguir en la investigación y alguno</w:t>
      </w:r>
      <w:r w:rsidR="006D178A" w:rsidRPr="0032784D">
        <w:rPr>
          <w:rFonts w:ascii="Times New Roman" w:hAnsi="Times New Roman" w:cs="Times New Roman"/>
        </w:rPr>
        <w:t>s aspectos clave para el desarrollo de la misma.</w:t>
      </w:r>
    </w:p>
    <w:p w:rsidR="0014540A" w:rsidRPr="0032784D" w:rsidRDefault="0014540A" w:rsidP="008A4D3A">
      <w:pPr>
        <w:pStyle w:val="Sinespaciado"/>
        <w:jc w:val="both"/>
        <w:rPr>
          <w:rFonts w:ascii="Times New Roman" w:hAnsi="Times New Roman" w:cs="Times New Roman"/>
        </w:rPr>
      </w:pPr>
    </w:p>
    <w:p w:rsidR="0014540A" w:rsidRPr="0032784D" w:rsidRDefault="006D178A" w:rsidP="008A4D3A">
      <w:pPr>
        <w:pStyle w:val="Sinespaciado"/>
        <w:jc w:val="both"/>
        <w:rPr>
          <w:rFonts w:ascii="Times New Roman" w:hAnsi="Times New Roman" w:cs="Times New Roman"/>
        </w:rPr>
      </w:pPr>
      <w:r w:rsidRPr="0032784D">
        <w:rPr>
          <w:rFonts w:ascii="Times New Roman" w:hAnsi="Times New Roman" w:cs="Times New Roman"/>
        </w:rPr>
        <w:t>Finalmente, a pesar de las dificultades en cuanto a asesoría, tiempo y la poca posibilidad de discusión que se presentó en la investigación, debido a la disolución del grupo, se pudo superar las adversidades y gracias al apoyo de los asesores, culminar con éxito el proyecto de investigación</w:t>
      </w:r>
      <w:r w:rsidR="005E405B">
        <w:rPr>
          <w:rFonts w:ascii="Times New Roman" w:hAnsi="Times New Roman" w:cs="Times New Roman"/>
        </w:rPr>
        <w:t>.</w:t>
      </w:r>
    </w:p>
    <w:p w:rsidR="001F7628" w:rsidRPr="0032784D" w:rsidRDefault="001F7628" w:rsidP="008A4D3A">
      <w:pPr>
        <w:pStyle w:val="Sinespaciado"/>
        <w:jc w:val="both"/>
        <w:rPr>
          <w:rFonts w:ascii="Times New Roman" w:hAnsi="Times New Roman" w:cs="Times New Roman"/>
          <w:b/>
        </w:rPr>
      </w:pPr>
    </w:p>
    <w:p w:rsidR="006D178A" w:rsidRPr="0032784D" w:rsidRDefault="006D178A" w:rsidP="008A4D3A">
      <w:pPr>
        <w:pStyle w:val="Sinespaciado"/>
        <w:jc w:val="both"/>
        <w:rPr>
          <w:rFonts w:ascii="Times New Roman" w:hAnsi="Times New Roman" w:cs="Times New Roman"/>
          <w:b/>
        </w:rPr>
      </w:pPr>
    </w:p>
    <w:p w:rsidR="001F7628" w:rsidRPr="0017083C" w:rsidRDefault="005E54F8" w:rsidP="008A4D3A">
      <w:pPr>
        <w:pStyle w:val="Ttulo1"/>
        <w:rPr>
          <w:sz w:val="22"/>
          <w:szCs w:val="22"/>
        </w:rPr>
      </w:pPr>
      <w:bookmarkStart w:id="8" w:name="_Toc399108672"/>
      <w:r w:rsidRPr="0017083C">
        <w:rPr>
          <w:sz w:val="22"/>
          <w:szCs w:val="22"/>
        </w:rPr>
        <w:t>CONCLUSIONES</w:t>
      </w:r>
      <w:bookmarkEnd w:id="8"/>
    </w:p>
    <w:p w:rsidR="006F1D13" w:rsidRDefault="006F1D13" w:rsidP="008A4D3A">
      <w:pPr>
        <w:pStyle w:val="Sinespaciado"/>
        <w:jc w:val="both"/>
        <w:rPr>
          <w:rFonts w:ascii="Times New Roman" w:hAnsi="Times New Roman" w:cs="Times New Roman"/>
          <w:b/>
        </w:rPr>
      </w:pPr>
    </w:p>
    <w:p w:rsidR="0019530B" w:rsidRDefault="0022125C" w:rsidP="0019530B">
      <w:pPr>
        <w:pStyle w:val="Prrafodelista"/>
        <w:numPr>
          <w:ilvl w:val="0"/>
          <w:numId w:val="18"/>
        </w:numPr>
        <w:spacing w:after="160" w:line="256" w:lineRule="auto"/>
        <w:ind w:left="360"/>
        <w:jc w:val="both"/>
        <w:rPr>
          <w:rFonts w:ascii="Times New Roman" w:hAnsi="Times New Roman" w:cs="Times New Roman"/>
        </w:rPr>
      </w:pPr>
      <w:r>
        <w:rPr>
          <w:rFonts w:ascii="Times New Roman" w:hAnsi="Times New Roman" w:cs="Times New Roman"/>
        </w:rPr>
        <w:t>Los semilleros de investigación son</w:t>
      </w:r>
      <w:r w:rsidRPr="0022125C">
        <w:rPr>
          <w:rFonts w:ascii="Times New Roman" w:hAnsi="Times New Roman" w:cs="Times New Roman"/>
        </w:rPr>
        <w:t xml:space="preserve"> una muy buena metodología para el buen desarrollo de los  proyectos de grado además que afianza al estudianta</w:t>
      </w:r>
      <w:r>
        <w:rPr>
          <w:rFonts w:ascii="Times New Roman" w:hAnsi="Times New Roman" w:cs="Times New Roman"/>
        </w:rPr>
        <w:t>do el amor por la investigación,</w:t>
      </w:r>
      <w:r w:rsidRPr="0022125C">
        <w:rPr>
          <w:rFonts w:ascii="Times New Roman" w:hAnsi="Times New Roman" w:cs="Times New Roman"/>
        </w:rPr>
        <w:t xml:space="preserve"> ya que se estrecha las relaciones estudiantes</w:t>
      </w:r>
      <w:r w:rsidR="00EC4A5B">
        <w:rPr>
          <w:rFonts w:ascii="Times New Roman" w:hAnsi="Times New Roman" w:cs="Times New Roman"/>
        </w:rPr>
        <w:t xml:space="preserve"> </w:t>
      </w:r>
      <w:r w:rsidRPr="0022125C">
        <w:rPr>
          <w:rFonts w:ascii="Times New Roman" w:hAnsi="Times New Roman" w:cs="Times New Roman"/>
        </w:rPr>
        <w:t>- asesores, permitiendo hacer excelentes investigaciones.</w:t>
      </w:r>
    </w:p>
    <w:p w:rsidR="0019530B" w:rsidRDefault="0019530B" w:rsidP="0019530B">
      <w:pPr>
        <w:pStyle w:val="Prrafodelista"/>
        <w:spacing w:after="160" w:line="256" w:lineRule="auto"/>
        <w:ind w:left="360"/>
        <w:jc w:val="both"/>
        <w:rPr>
          <w:rFonts w:ascii="Times New Roman" w:hAnsi="Times New Roman" w:cs="Times New Roman"/>
        </w:rPr>
      </w:pPr>
    </w:p>
    <w:p w:rsidR="0019530B" w:rsidRDefault="0019530B" w:rsidP="0019530B">
      <w:pPr>
        <w:pStyle w:val="Prrafodelista"/>
        <w:numPr>
          <w:ilvl w:val="0"/>
          <w:numId w:val="18"/>
        </w:numPr>
        <w:spacing w:after="160" w:line="256" w:lineRule="auto"/>
        <w:ind w:left="360"/>
        <w:jc w:val="both"/>
        <w:rPr>
          <w:rFonts w:ascii="Times New Roman" w:hAnsi="Times New Roman" w:cs="Times New Roman"/>
        </w:rPr>
      </w:pPr>
      <w:r>
        <w:rPr>
          <w:rFonts w:ascii="Times New Roman" w:hAnsi="Times New Roman" w:cs="Times New Roman"/>
        </w:rPr>
        <w:t>L</w:t>
      </w:r>
      <w:r w:rsidRPr="0019530B">
        <w:rPr>
          <w:rFonts w:ascii="Times New Roman" w:hAnsi="Times New Roman" w:cs="Times New Roman"/>
        </w:rPr>
        <w:t>a metodología aplicada para esta investigación fue la más acertada ya que permitió abarcar</w:t>
      </w:r>
      <w:r>
        <w:rPr>
          <w:rFonts w:ascii="Times New Roman" w:hAnsi="Times New Roman" w:cs="Times New Roman"/>
        </w:rPr>
        <w:t xml:space="preserve"> todos los aspectos relevantes </w:t>
      </w:r>
      <w:r w:rsidRPr="0019530B">
        <w:rPr>
          <w:rFonts w:ascii="Times New Roman" w:hAnsi="Times New Roman" w:cs="Times New Roman"/>
        </w:rPr>
        <w:t>y que se querían mostrar</w:t>
      </w:r>
      <w:r>
        <w:rPr>
          <w:rFonts w:ascii="Times New Roman" w:hAnsi="Times New Roman" w:cs="Times New Roman"/>
        </w:rPr>
        <w:t>,</w:t>
      </w:r>
      <w:r w:rsidRPr="0019530B">
        <w:rPr>
          <w:rFonts w:ascii="Times New Roman" w:hAnsi="Times New Roman" w:cs="Times New Roman"/>
        </w:rPr>
        <w:t xml:space="preserve"> además se posibilitó el acercamiento entre los investigadores y el objeto estudiado</w:t>
      </w:r>
      <w:r>
        <w:rPr>
          <w:rFonts w:ascii="Times New Roman" w:hAnsi="Times New Roman" w:cs="Times New Roman"/>
        </w:rPr>
        <w:t>.</w:t>
      </w:r>
    </w:p>
    <w:p w:rsidR="0019530B" w:rsidRPr="0019530B" w:rsidRDefault="0019530B" w:rsidP="0019530B">
      <w:pPr>
        <w:pStyle w:val="Prrafodelista"/>
        <w:spacing w:after="160" w:line="256" w:lineRule="auto"/>
        <w:jc w:val="both"/>
        <w:rPr>
          <w:rFonts w:ascii="Times New Roman" w:hAnsi="Times New Roman" w:cs="Times New Roman"/>
        </w:rPr>
      </w:pPr>
    </w:p>
    <w:p w:rsidR="006F1D13" w:rsidRPr="0022125C" w:rsidRDefault="006F1D13" w:rsidP="00102CFA">
      <w:pPr>
        <w:pStyle w:val="Prrafodelista"/>
        <w:numPr>
          <w:ilvl w:val="0"/>
          <w:numId w:val="18"/>
        </w:numPr>
        <w:spacing w:after="160" w:line="256" w:lineRule="auto"/>
        <w:ind w:left="360"/>
        <w:jc w:val="both"/>
        <w:rPr>
          <w:rFonts w:ascii="Times New Roman" w:hAnsi="Times New Roman" w:cs="Times New Roman"/>
        </w:rPr>
      </w:pPr>
      <w:r w:rsidRPr="0022125C">
        <w:rPr>
          <w:rFonts w:ascii="Times New Roman" w:hAnsi="Times New Roman" w:cs="Times New Roman"/>
        </w:rPr>
        <w:t xml:space="preserve">Gracias al acompañamiento recibido por parte de los asesores asignados al proyecto, se logró la realización de la investigación ya que con el conocimiento y la experiencia que poseen dichas personas </w:t>
      </w:r>
      <w:r w:rsidR="0022125C">
        <w:rPr>
          <w:rFonts w:ascii="Times New Roman" w:hAnsi="Times New Roman" w:cs="Times New Roman"/>
        </w:rPr>
        <w:t xml:space="preserve">respecto al tema </w:t>
      </w:r>
      <w:r w:rsidRPr="0022125C">
        <w:rPr>
          <w:rFonts w:ascii="Times New Roman" w:hAnsi="Times New Roman" w:cs="Times New Roman"/>
        </w:rPr>
        <w:t xml:space="preserve">se dio un rumbo </w:t>
      </w:r>
      <w:r w:rsidR="0022125C">
        <w:rPr>
          <w:rFonts w:ascii="Times New Roman" w:hAnsi="Times New Roman" w:cs="Times New Roman"/>
        </w:rPr>
        <w:t xml:space="preserve">más </w:t>
      </w:r>
      <w:r w:rsidRPr="0022125C">
        <w:rPr>
          <w:rFonts w:ascii="Times New Roman" w:hAnsi="Times New Roman" w:cs="Times New Roman"/>
        </w:rPr>
        <w:t xml:space="preserve">claro a la investigación.   </w:t>
      </w:r>
    </w:p>
    <w:p w:rsidR="006F1D13" w:rsidRPr="0022125C" w:rsidRDefault="006F1D13" w:rsidP="00102CFA">
      <w:pPr>
        <w:pStyle w:val="Prrafodelista"/>
        <w:ind w:left="360"/>
        <w:jc w:val="both"/>
        <w:rPr>
          <w:rFonts w:ascii="Times New Roman" w:hAnsi="Times New Roman" w:cs="Times New Roman"/>
        </w:rPr>
      </w:pPr>
    </w:p>
    <w:p w:rsidR="006F1D13" w:rsidRPr="0022125C" w:rsidRDefault="006F1D13" w:rsidP="00102CFA">
      <w:pPr>
        <w:pStyle w:val="Prrafodelista"/>
        <w:numPr>
          <w:ilvl w:val="0"/>
          <w:numId w:val="18"/>
        </w:numPr>
        <w:spacing w:after="160" w:line="256" w:lineRule="auto"/>
        <w:ind w:left="360"/>
        <w:jc w:val="both"/>
        <w:rPr>
          <w:rFonts w:ascii="Times New Roman" w:hAnsi="Times New Roman" w:cs="Times New Roman"/>
        </w:rPr>
      </w:pPr>
      <w:r w:rsidRPr="0022125C">
        <w:rPr>
          <w:rFonts w:ascii="Times New Roman" w:hAnsi="Times New Roman" w:cs="Times New Roman"/>
        </w:rPr>
        <w:t xml:space="preserve">La Universidad de Antioquia es una gran fuente de conocimiento pues cuenta con un sistema de bibliotecas con muy buenas herramientas a disposición de los estudiantes y con excelentes docentes académicos, que facilitan el desempeño de una investigación como la llevada a cabo por nuestro grupo de investigación. </w:t>
      </w:r>
    </w:p>
    <w:p w:rsidR="00982C58" w:rsidRPr="0032784D" w:rsidRDefault="00982C58" w:rsidP="008A4D3A">
      <w:pPr>
        <w:pStyle w:val="Sinespaciado"/>
        <w:jc w:val="both"/>
        <w:rPr>
          <w:rFonts w:ascii="Times New Roman" w:hAnsi="Times New Roman" w:cs="Times New Roman"/>
          <w:b/>
        </w:rPr>
      </w:pPr>
    </w:p>
    <w:p w:rsidR="001F7628" w:rsidRPr="0032784D" w:rsidRDefault="001F7628" w:rsidP="008A4D3A">
      <w:pPr>
        <w:pStyle w:val="Sinespaciado"/>
        <w:jc w:val="both"/>
        <w:rPr>
          <w:rFonts w:ascii="Times New Roman" w:hAnsi="Times New Roman" w:cs="Times New Roman"/>
          <w:b/>
        </w:rPr>
      </w:pPr>
    </w:p>
    <w:p w:rsidR="001F7628" w:rsidRPr="0032784D" w:rsidRDefault="005E54F8" w:rsidP="008A4D3A">
      <w:pPr>
        <w:pStyle w:val="Ttulo1"/>
        <w:rPr>
          <w:sz w:val="22"/>
          <w:szCs w:val="22"/>
        </w:rPr>
      </w:pPr>
      <w:bookmarkStart w:id="9" w:name="_Toc399108673"/>
      <w:r w:rsidRPr="0032784D">
        <w:rPr>
          <w:sz w:val="22"/>
          <w:szCs w:val="22"/>
        </w:rPr>
        <w:t>FUENTES BIBLIOGRÁFICAS</w:t>
      </w:r>
      <w:bookmarkEnd w:id="9"/>
    </w:p>
    <w:p w:rsidR="00323830" w:rsidRPr="0032784D" w:rsidRDefault="00323830" w:rsidP="008A4D3A">
      <w:pPr>
        <w:pStyle w:val="Default"/>
        <w:jc w:val="both"/>
        <w:rPr>
          <w:rFonts w:eastAsia="Times New Roman"/>
          <w:i/>
          <w:sz w:val="22"/>
          <w:szCs w:val="22"/>
          <w:lang w:eastAsia="es-CO"/>
        </w:rPr>
      </w:pPr>
    </w:p>
    <w:p w:rsidR="00AA2D2A" w:rsidRPr="0032784D" w:rsidRDefault="00AA2D2A" w:rsidP="008A4D3A">
      <w:pPr>
        <w:spacing w:after="0" w:line="240" w:lineRule="auto"/>
        <w:contextualSpacing/>
        <w:jc w:val="both"/>
        <w:rPr>
          <w:rFonts w:ascii="Times New Roman" w:eastAsia="Times New Roman" w:hAnsi="Times New Roman" w:cs="Times New Roman"/>
          <w:i/>
          <w:lang w:eastAsia="es-CO"/>
        </w:rPr>
      </w:pPr>
      <w:r w:rsidRPr="0032784D">
        <w:rPr>
          <w:rFonts w:ascii="Times New Roman" w:eastAsia="Times New Roman" w:hAnsi="Times New Roman" w:cs="Times New Roman"/>
          <w:lang w:eastAsia="es-CO"/>
        </w:rPr>
        <w:t xml:space="preserve">Andréu, Jaime. (2002). Las técnicas de análisis de contenido: Una revisión actualizada. </w:t>
      </w:r>
      <w:r w:rsidRPr="0032784D">
        <w:rPr>
          <w:rFonts w:ascii="Times New Roman" w:eastAsia="Times New Roman" w:hAnsi="Times New Roman" w:cs="Times New Roman"/>
          <w:i/>
          <w:lang w:eastAsia="es-CO"/>
        </w:rPr>
        <w:t>Componentes del Análisis de Contenido, 2, 11.</w:t>
      </w:r>
    </w:p>
    <w:p w:rsidR="00AA2D2A" w:rsidRPr="0032784D" w:rsidRDefault="00AA2D2A" w:rsidP="008A4D3A">
      <w:pPr>
        <w:pStyle w:val="Default"/>
        <w:jc w:val="both"/>
        <w:rPr>
          <w:rFonts w:eastAsia="Times New Roman"/>
          <w:i/>
          <w:sz w:val="22"/>
          <w:szCs w:val="22"/>
          <w:lang w:eastAsia="es-CO"/>
        </w:rPr>
      </w:pPr>
    </w:p>
    <w:p w:rsidR="00300467" w:rsidRPr="0032784D" w:rsidRDefault="00300467" w:rsidP="00300467">
      <w:pPr>
        <w:autoSpaceDE w:val="0"/>
        <w:autoSpaceDN w:val="0"/>
        <w:adjustRightInd w:val="0"/>
        <w:spacing w:after="0" w:line="240" w:lineRule="auto"/>
        <w:rPr>
          <w:rFonts w:ascii="Times New Roman" w:hAnsi="Times New Roman" w:cs="Times New Roman"/>
        </w:rPr>
      </w:pPr>
      <w:r w:rsidRPr="0032784D">
        <w:rPr>
          <w:rFonts w:ascii="Times New Roman" w:hAnsi="Times New Roman" w:cs="Times New Roman"/>
        </w:rPr>
        <w:t>Carvalho, J. A., Cadavid, L.A., Zapata, M. A., Tobón, F. L., Duque, M. I., Álvarez, M. C. y otros. (2006).</w:t>
      </w:r>
    </w:p>
    <w:p w:rsidR="00300467" w:rsidRPr="0032784D" w:rsidRDefault="00300467" w:rsidP="00300467">
      <w:pPr>
        <w:autoSpaceDE w:val="0"/>
        <w:autoSpaceDN w:val="0"/>
        <w:adjustRightInd w:val="0"/>
        <w:spacing w:after="0" w:line="240" w:lineRule="auto"/>
        <w:rPr>
          <w:rFonts w:ascii="Times New Roman" w:hAnsi="Times New Roman" w:cs="Times New Roman"/>
        </w:rPr>
      </w:pPr>
      <w:r w:rsidRPr="0032784D">
        <w:rPr>
          <w:rFonts w:ascii="Times New Roman" w:hAnsi="Times New Roman" w:cs="Times New Roman"/>
        </w:rPr>
        <w:t xml:space="preserve">        </w:t>
      </w:r>
      <w:r w:rsidRPr="0032784D">
        <w:rPr>
          <w:rFonts w:ascii="Times New Roman" w:hAnsi="Times New Roman" w:cs="Times New Roman"/>
          <w:i/>
          <w:iCs/>
        </w:rPr>
        <w:t>Recreando el currículo</w:t>
      </w:r>
      <w:r w:rsidRPr="0032784D">
        <w:rPr>
          <w:rFonts w:ascii="Times New Roman" w:hAnsi="Times New Roman" w:cs="Times New Roman"/>
        </w:rPr>
        <w:t>. Medellín: Universidad de Antioquia.</w:t>
      </w:r>
    </w:p>
    <w:p w:rsidR="00300467" w:rsidRPr="0032784D" w:rsidRDefault="00300467" w:rsidP="008A4D3A">
      <w:pPr>
        <w:pStyle w:val="Default"/>
        <w:jc w:val="both"/>
        <w:rPr>
          <w:rFonts w:eastAsia="Times New Roman"/>
          <w:i/>
          <w:sz w:val="22"/>
          <w:szCs w:val="22"/>
          <w:lang w:eastAsia="es-CO"/>
        </w:rPr>
      </w:pPr>
    </w:p>
    <w:p w:rsidR="00300467" w:rsidRPr="0032784D" w:rsidRDefault="00300467" w:rsidP="00300467">
      <w:pPr>
        <w:pStyle w:val="Default"/>
        <w:jc w:val="both"/>
        <w:rPr>
          <w:sz w:val="22"/>
          <w:szCs w:val="22"/>
        </w:rPr>
      </w:pPr>
      <w:r w:rsidRPr="0032784D">
        <w:rPr>
          <w:sz w:val="22"/>
          <w:szCs w:val="22"/>
        </w:rPr>
        <w:t xml:space="preserve">Código de ética para profesionales de la contabilidad. (2009). Consejo de Normas Internacionales de Ética para Contadores. Federación Internacional de Contadores Públicos. New York. </w:t>
      </w:r>
    </w:p>
    <w:p w:rsidR="00300467" w:rsidRPr="0032784D" w:rsidRDefault="00300467" w:rsidP="00300467">
      <w:pPr>
        <w:pStyle w:val="Sinespaciado"/>
        <w:jc w:val="both"/>
        <w:rPr>
          <w:rFonts w:ascii="Times New Roman" w:hAnsi="Times New Roman" w:cs="Times New Roman"/>
          <w:b/>
        </w:rPr>
      </w:pPr>
    </w:p>
    <w:p w:rsidR="00300467" w:rsidRPr="0032784D" w:rsidRDefault="00300467" w:rsidP="00300467">
      <w:pPr>
        <w:pStyle w:val="Sinespaciado"/>
        <w:jc w:val="both"/>
        <w:rPr>
          <w:rFonts w:ascii="Times New Roman" w:hAnsi="Times New Roman" w:cs="Times New Roman"/>
        </w:rPr>
      </w:pPr>
      <w:r w:rsidRPr="0032784D">
        <w:rPr>
          <w:rFonts w:ascii="Times New Roman" w:hAnsi="Times New Roman" w:cs="Times New Roman"/>
        </w:rPr>
        <w:lastRenderedPageBreak/>
        <w:t xml:space="preserve">Carvajal, A. (2003). Ley 43 de 1990 y código de ética de la IFAC. Comparación. </w:t>
      </w:r>
      <w:r w:rsidRPr="0032784D">
        <w:rPr>
          <w:rFonts w:ascii="Times New Roman" w:hAnsi="Times New Roman" w:cs="Times New Roman"/>
          <w:i/>
        </w:rPr>
        <w:t>Apuntes Contables, 3</w:t>
      </w:r>
      <w:r w:rsidRPr="0032784D">
        <w:rPr>
          <w:rFonts w:ascii="Times New Roman" w:hAnsi="Times New Roman" w:cs="Times New Roman"/>
        </w:rPr>
        <w:t>, 59-71.</w:t>
      </w:r>
    </w:p>
    <w:p w:rsidR="00300467" w:rsidRPr="0032784D" w:rsidRDefault="00300467" w:rsidP="008A4D3A">
      <w:pPr>
        <w:pStyle w:val="Default"/>
        <w:jc w:val="both"/>
        <w:rPr>
          <w:rFonts w:eastAsia="Times New Roman"/>
          <w:i/>
          <w:sz w:val="22"/>
          <w:szCs w:val="22"/>
          <w:lang w:eastAsia="es-CO"/>
        </w:rPr>
      </w:pPr>
    </w:p>
    <w:p w:rsidR="00300467" w:rsidRPr="0032784D" w:rsidRDefault="00300467" w:rsidP="00300467">
      <w:pPr>
        <w:pStyle w:val="Default"/>
        <w:jc w:val="both"/>
        <w:rPr>
          <w:sz w:val="22"/>
          <w:szCs w:val="22"/>
        </w:rPr>
      </w:pPr>
      <w:r w:rsidRPr="0032784D">
        <w:rPr>
          <w:sz w:val="22"/>
          <w:szCs w:val="22"/>
        </w:rPr>
        <w:t>Direccionamiento estratégico, del proceso de convergencia de las normas de contabilidad e información financiera y de aseguramiento de la información, con estándares internacionales. (2012). Consejo Técnico de la Contaduría Pública.</w:t>
      </w:r>
    </w:p>
    <w:p w:rsidR="00300467" w:rsidRPr="0032784D" w:rsidRDefault="00300467" w:rsidP="008A4D3A">
      <w:pPr>
        <w:pStyle w:val="Default"/>
        <w:jc w:val="both"/>
        <w:rPr>
          <w:rFonts w:eastAsia="Times New Roman"/>
          <w:i/>
          <w:sz w:val="22"/>
          <w:szCs w:val="22"/>
          <w:lang w:eastAsia="es-CO"/>
        </w:rPr>
      </w:pPr>
    </w:p>
    <w:p w:rsidR="00323830" w:rsidRPr="0032784D" w:rsidRDefault="00323830" w:rsidP="008A4D3A">
      <w:pPr>
        <w:pStyle w:val="Default"/>
        <w:jc w:val="both"/>
        <w:rPr>
          <w:rFonts w:eastAsia="Times New Roman"/>
          <w:sz w:val="22"/>
          <w:szCs w:val="22"/>
          <w:lang w:eastAsia="es-CO"/>
        </w:rPr>
      </w:pPr>
      <w:r w:rsidRPr="0032784D">
        <w:rPr>
          <w:rFonts w:eastAsia="Times New Roman"/>
          <w:sz w:val="22"/>
          <w:szCs w:val="22"/>
          <w:lang w:eastAsia="es-CO"/>
        </w:rPr>
        <w:t xml:space="preserve">García Gutiérrez, Antonio Luis. Lingüística Documental. Barcelona: Editorial Mitre, 1984.Citado por: Colectivo de autores. Selección de lecturas de Fundamentos de la Organización de Información. Compiladora, Dolores Vizcaya Alonso. La Habana: Servigraf, 2002. </w:t>
      </w:r>
    </w:p>
    <w:p w:rsidR="00323830" w:rsidRPr="0032784D" w:rsidRDefault="00323830" w:rsidP="008A4D3A">
      <w:pPr>
        <w:pStyle w:val="Default"/>
        <w:jc w:val="both"/>
        <w:rPr>
          <w:rFonts w:eastAsia="Times New Roman"/>
          <w:sz w:val="22"/>
          <w:szCs w:val="22"/>
          <w:lang w:eastAsia="es-CO"/>
        </w:rPr>
      </w:pPr>
    </w:p>
    <w:p w:rsidR="00300467" w:rsidRPr="0032784D" w:rsidRDefault="00300467" w:rsidP="00300467">
      <w:pPr>
        <w:pStyle w:val="Sinespaciado"/>
        <w:jc w:val="both"/>
        <w:rPr>
          <w:rFonts w:ascii="Times New Roman" w:hAnsi="Times New Roman" w:cs="Times New Roman"/>
        </w:rPr>
      </w:pPr>
      <w:r w:rsidRPr="0032784D">
        <w:rPr>
          <w:rFonts w:ascii="Times New Roman" w:hAnsi="Times New Roman" w:cs="Times New Roman"/>
        </w:rPr>
        <w:t>Ley 1314 del 13 de julio de 2009. Congreso de Colombia.</w:t>
      </w:r>
    </w:p>
    <w:p w:rsidR="00300467" w:rsidRPr="0032784D" w:rsidRDefault="00300467" w:rsidP="008A4D3A">
      <w:pPr>
        <w:pStyle w:val="Default"/>
        <w:jc w:val="both"/>
        <w:rPr>
          <w:rFonts w:eastAsia="Times New Roman"/>
          <w:sz w:val="22"/>
          <w:szCs w:val="22"/>
          <w:lang w:eastAsia="es-CO"/>
        </w:rPr>
      </w:pPr>
    </w:p>
    <w:p w:rsidR="00323830" w:rsidRPr="0032784D" w:rsidRDefault="00323830" w:rsidP="008A4D3A">
      <w:pPr>
        <w:pStyle w:val="Default"/>
        <w:jc w:val="both"/>
        <w:rPr>
          <w:rFonts w:eastAsia="Times New Roman"/>
          <w:sz w:val="22"/>
          <w:szCs w:val="22"/>
          <w:lang w:eastAsia="es-CO"/>
        </w:rPr>
      </w:pPr>
      <w:r w:rsidRPr="0032784D">
        <w:rPr>
          <w:rFonts w:eastAsia="Times New Roman"/>
          <w:sz w:val="22"/>
          <w:szCs w:val="22"/>
          <w:lang w:eastAsia="es-CO"/>
        </w:rPr>
        <w:t>Pinto Molina, M. Análisis documental: fundamentos y procedimientos. 1 ed. Madrid: Eudema.</w:t>
      </w:r>
    </w:p>
    <w:p w:rsidR="00150FFA" w:rsidRPr="0032784D" w:rsidRDefault="00150FFA" w:rsidP="008A4D3A">
      <w:pPr>
        <w:pStyle w:val="Default"/>
        <w:jc w:val="both"/>
        <w:rPr>
          <w:rFonts w:eastAsia="Times New Roman"/>
          <w:i/>
          <w:sz w:val="22"/>
          <w:szCs w:val="22"/>
          <w:lang w:eastAsia="es-CO"/>
        </w:rPr>
      </w:pPr>
    </w:p>
    <w:p w:rsidR="00300467" w:rsidRPr="0032784D" w:rsidRDefault="00300467" w:rsidP="00300467">
      <w:pPr>
        <w:pStyle w:val="Sinespaciado"/>
        <w:jc w:val="both"/>
        <w:rPr>
          <w:rFonts w:ascii="Times New Roman" w:hAnsi="Times New Roman" w:cs="Times New Roman"/>
        </w:rPr>
      </w:pPr>
      <w:r w:rsidRPr="0032784D">
        <w:rPr>
          <w:rFonts w:ascii="Times New Roman" w:hAnsi="Times New Roman" w:cs="Times New Roman"/>
        </w:rPr>
        <w:t>Propuesta de normas de aseguramiento de la información financiera para la convergencia hacia estándares internacionales. (2014). Consejo Técnico de la Contaduría Pública.</w:t>
      </w:r>
    </w:p>
    <w:p w:rsidR="00300467" w:rsidRPr="0032784D" w:rsidRDefault="00300467" w:rsidP="008A4D3A">
      <w:pPr>
        <w:pStyle w:val="Default"/>
        <w:jc w:val="both"/>
        <w:rPr>
          <w:rFonts w:eastAsia="Times New Roman"/>
          <w:i/>
          <w:sz w:val="22"/>
          <w:szCs w:val="22"/>
          <w:lang w:eastAsia="es-CO"/>
        </w:rPr>
      </w:pPr>
    </w:p>
    <w:p w:rsidR="00150FFA" w:rsidRPr="0032784D" w:rsidRDefault="00150FFA" w:rsidP="008A4D3A">
      <w:pPr>
        <w:shd w:val="clear" w:color="auto" w:fill="FFFFFF"/>
        <w:spacing w:after="0" w:line="240" w:lineRule="auto"/>
        <w:rPr>
          <w:rFonts w:ascii="Times New Roman" w:eastAsia="Times New Roman" w:hAnsi="Times New Roman" w:cs="Times New Roman"/>
          <w:color w:val="000000"/>
          <w:lang w:eastAsia="es-CO"/>
        </w:rPr>
      </w:pPr>
      <w:r w:rsidRPr="0032784D">
        <w:rPr>
          <w:rFonts w:ascii="Times New Roman" w:eastAsia="Times New Roman" w:hAnsi="Times New Roman" w:cs="Times New Roman"/>
          <w:color w:val="000000"/>
          <w:bdr w:val="none" w:sz="0" w:space="0" w:color="auto" w:frame="1"/>
          <w:lang w:eastAsia="es-CO"/>
        </w:rPr>
        <w:t xml:space="preserve">ROJAS SORIANO, Raúl (2005). Guía para realizar Investigaciones </w:t>
      </w:r>
      <w:r w:rsidRPr="0032784D">
        <w:rPr>
          <w:rFonts w:ascii="Times New Roman" w:eastAsia="Times New Roman" w:hAnsi="Times New Roman" w:cs="Times New Roman"/>
          <w:color w:val="000000"/>
          <w:spacing w:val="-15"/>
          <w:bdr w:val="none" w:sz="0" w:space="0" w:color="auto" w:frame="1"/>
          <w:lang w:eastAsia="es-CO"/>
        </w:rPr>
        <w:t xml:space="preserve">Sociales”. México. Ediciones Plaza y Valdés </w:t>
      </w:r>
      <w:r w:rsidRPr="0032784D">
        <w:rPr>
          <w:rFonts w:ascii="Times New Roman" w:eastAsia="Times New Roman" w:hAnsi="Times New Roman" w:cs="Times New Roman"/>
          <w:color w:val="000000"/>
          <w:bdr w:val="none" w:sz="0" w:space="0" w:color="auto" w:frame="1"/>
          <w:lang w:eastAsia="es-CO"/>
        </w:rPr>
        <w:t>2005.</w:t>
      </w:r>
    </w:p>
    <w:p w:rsidR="00150FFA" w:rsidRPr="0032784D" w:rsidRDefault="00150FFA" w:rsidP="008A4D3A">
      <w:pPr>
        <w:pStyle w:val="Default"/>
        <w:jc w:val="both"/>
        <w:rPr>
          <w:rFonts w:eastAsia="Times New Roman"/>
          <w:i/>
          <w:sz w:val="22"/>
          <w:szCs w:val="22"/>
          <w:lang w:eastAsia="es-CO"/>
        </w:rPr>
      </w:pPr>
    </w:p>
    <w:p w:rsidR="00AD7C61" w:rsidRPr="0032784D" w:rsidRDefault="00300467" w:rsidP="008A4D3A">
      <w:pPr>
        <w:pStyle w:val="Sinespaciado"/>
        <w:jc w:val="both"/>
        <w:rPr>
          <w:rFonts w:ascii="Times New Roman" w:hAnsi="Times New Roman" w:cs="Times New Roman"/>
        </w:rPr>
      </w:pPr>
      <w:r w:rsidRPr="0032784D">
        <w:rPr>
          <w:rFonts w:ascii="Times New Roman" w:hAnsi="Times New Roman" w:cs="Times New Roman"/>
        </w:rPr>
        <w:t>T.C. Kinnear y J.R. Taylor. Investigación de mercados, un enfoque aplicado. Ed</w:t>
      </w:r>
      <w:r w:rsidR="00AD7C61" w:rsidRPr="0032784D">
        <w:rPr>
          <w:rFonts w:ascii="Times New Roman" w:hAnsi="Times New Roman" w:cs="Times New Roman"/>
        </w:rPr>
        <w:t>. MC. GRAW HILL.</w:t>
      </w:r>
      <w:r w:rsidRPr="0032784D">
        <w:rPr>
          <w:rFonts w:ascii="Times New Roman" w:hAnsi="Times New Roman" w:cs="Times New Roman"/>
        </w:rPr>
        <w:t xml:space="preserve"> </w:t>
      </w:r>
      <w:r w:rsidR="00AD7C61" w:rsidRPr="0032784D">
        <w:rPr>
          <w:rFonts w:ascii="Times New Roman" w:hAnsi="Times New Roman" w:cs="Times New Roman"/>
        </w:rPr>
        <w:t>2000</w:t>
      </w:r>
    </w:p>
    <w:p w:rsidR="00AA2D2A" w:rsidRPr="0032784D" w:rsidRDefault="00AA2D2A" w:rsidP="008A4D3A">
      <w:pPr>
        <w:pStyle w:val="Default"/>
        <w:jc w:val="both"/>
        <w:rPr>
          <w:sz w:val="22"/>
          <w:szCs w:val="22"/>
        </w:rPr>
      </w:pPr>
    </w:p>
    <w:p w:rsidR="00EC4A5B" w:rsidRDefault="00EC4A5B">
      <w:pPr>
        <w:rPr>
          <w:rFonts w:ascii="Times New Roman" w:hAnsi="Times New Roman" w:cs="Times New Roman"/>
        </w:rPr>
      </w:pPr>
      <w:r>
        <w:rPr>
          <w:rFonts w:ascii="Times New Roman" w:hAnsi="Times New Roman" w:cs="Times New Roman"/>
        </w:rPr>
        <w:br w:type="page"/>
      </w:r>
    </w:p>
    <w:p w:rsidR="001F7628" w:rsidRDefault="005E54F8" w:rsidP="008A4D3A">
      <w:pPr>
        <w:pStyle w:val="Ttulo1"/>
        <w:rPr>
          <w:sz w:val="22"/>
          <w:szCs w:val="22"/>
        </w:rPr>
      </w:pPr>
      <w:bookmarkStart w:id="10" w:name="_Toc399108674"/>
      <w:r w:rsidRPr="0032784D">
        <w:rPr>
          <w:sz w:val="22"/>
          <w:szCs w:val="22"/>
        </w:rPr>
        <w:lastRenderedPageBreak/>
        <w:t xml:space="preserve">ANEXO 1: </w:t>
      </w:r>
      <w:r w:rsidR="00EC4A5B">
        <w:rPr>
          <w:sz w:val="22"/>
          <w:szCs w:val="22"/>
        </w:rPr>
        <w:t>ACTAS DE ASESORÍA</w:t>
      </w:r>
      <w:bookmarkEnd w:id="10"/>
    </w:p>
    <w:p w:rsidR="00EC4A5B" w:rsidRDefault="00EC4A5B" w:rsidP="00EC4A5B"/>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REUNIÓN CON ASESOR (A) TRABAJO DE GRADO</w:t>
      </w:r>
    </w:p>
    <w:p w:rsidR="00EC4A5B" w:rsidRDefault="00EC4A5B" w:rsidP="00EC4A5B">
      <w:pPr>
        <w:jc w:val="both"/>
        <w:rPr>
          <w:rFonts w:ascii="Times New Roman" w:eastAsia="Times New Roman" w:hAnsi="Times New Roman" w:cs="Times New Roman"/>
          <w:color w:val="000000"/>
          <w:lang w:eastAsia="es-CO"/>
        </w:rPr>
      </w:pP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ACTA N°: 01</w:t>
      </w: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FECHA: Medellín, 27 de Mayo de 2014</w:t>
      </w: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HORA: 14:00</w:t>
      </w: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LUGAR: Facultad de Ciencias Económicas, Universidad de Antioquia</w:t>
      </w: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ASISTENTES: </w:t>
      </w:r>
      <w:r>
        <w:rPr>
          <w:rFonts w:ascii="Times New Roman" w:eastAsia="Times New Roman" w:hAnsi="Times New Roman" w:cs="Times New Roman"/>
          <w:color w:val="000000"/>
          <w:lang w:eastAsia="es-CO"/>
        </w:rPr>
        <w:tab/>
        <w:t>LINA MARIA MUÑOZ OSORIO</w:t>
      </w: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b/>
      </w:r>
      <w:r>
        <w:rPr>
          <w:rFonts w:ascii="Times New Roman" w:eastAsia="Times New Roman" w:hAnsi="Times New Roman" w:cs="Times New Roman"/>
          <w:color w:val="000000"/>
          <w:lang w:eastAsia="es-CO"/>
        </w:rPr>
        <w:tab/>
        <w:t>CAROLINA GIL CHAVERRA</w:t>
      </w:r>
    </w:p>
    <w:p w:rsidR="00EC4A5B" w:rsidRDefault="00EC4A5B" w:rsidP="00EC4A5B">
      <w:pPr>
        <w:jc w:val="both"/>
        <w:rPr>
          <w:rFonts w:ascii="Times New Roman" w:eastAsia="Times New Roman" w:hAnsi="Times New Roman" w:cs="Times New Roman"/>
          <w:color w:val="000000"/>
          <w:lang w:eastAsia="es-CO"/>
        </w:rPr>
      </w:pP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DESARROLLO:</w:t>
      </w:r>
    </w:p>
    <w:p w:rsidR="00EC4A5B" w:rsidRDefault="00EC4A5B" w:rsidP="00EC4A5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La reunión inició con la exposición por parte de Carolina Gil sobre las diferentes dudas que se tenían en la elaboración del instrumento, después de esta exposición la profesora Lina María Muñoz procedió diciendo que la mejor forma de realizar el análisis de los diferentes microcurrículos era mediante el análisis documental de los mismos, lo cual quedaría consignado en una matriz, además realizó ciertas correcciones a las variables para comenzar a desarrollar la investigación.</w:t>
      </w:r>
      <w:r w:rsidR="00C96256">
        <w:rPr>
          <w:rFonts w:ascii="Times New Roman" w:eastAsia="Times New Roman" w:hAnsi="Times New Roman" w:cs="Times New Roman"/>
          <w:color w:val="000000"/>
          <w:lang w:eastAsia="es-CO"/>
        </w:rPr>
        <w:t xml:space="preserve"> Por último se definió a dónde o qué se pretendía lograr con dicho trabajo de investigación, dando respuesta a que se quería establecer algunas formas para incluir el tema de la ética en los microcurrículos y por qué no, que en algún momento dicho tr</w:t>
      </w:r>
      <w:r w:rsidR="00956702">
        <w:rPr>
          <w:rFonts w:ascii="Times New Roman" w:eastAsia="Times New Roman" w:hAnsi="Times New Roman" w:cs="Times New Roman"/>
          <w:color w:val="000000"/>
          <w:lang w:eastAsia="es-CO"/>
        </w:rPr>
        <w:t>abajo sea tenido en cuenta por el Departamento de Ciencias Contables para comenzar a enseñar temas sobre ética</w:t>
      </w:r>
    </w:p>
    <w:p w:rsidR="00C96256" w:rsidRDefault="00C96256" w:rsidP="00EC4A5B">
      <w:pPr>
        <w:jc w:val="both"/>
        <w:rPr>
          <w:rFonts w:ascii="Times New Roman" w:eastAsia="Times New Roman" w:hAnsi="Times New Roman" w:cs="Times New Roman"/>
          <w:color w:val="000000"/>
          <w:lang w:eastAsia="es-CO"/>
        </w:rPr>
      </w:pPr>
    </w:p>
    <w:p w:rsidR="009C30EF" w:rsidRDefault="009C30EF">
      <w:pP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br w:type="page"/>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lastRenderedPageBreak/>
        <w:t>REUNIÓN CON ASESOR (A) TRABAJO DE GRADO</w:t>
      </w:r>
    </w:p>
    <w:p w:rsidR="00C96256" w:rsidRDefault="00C96256" w:rsidP="00C96256">
      <w:pPr>
        <w:jc w:val="both"/>
        <w:rPr>
          <w:rFonts w:ascii="Times New Roman" w:eastAsia="Times New Roman" w:hAnsi="Times New Roman" w:cs="Times New Roman"/>
          <w:color w:val="000000"/>
          <w:lang w:eastAsia="es-CO"/>
        </w:rPr>
      </w:pP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ACTA N°: 02</w:t>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FECHA: Medellín, 22 de agosto de 2014</w:t>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HORA: 13:00</w:t>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LUGAR: Facultad de Ciencias Económicas, Universidad de Antioquia</w:t>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ASISTENTES: LINA MARÍA MUÑOZ OSORIO</w:t>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b/>
      </w:r>
      <w:r>
        <w:rPr>
          <w:rFonts w:ascii="Times New Roman" w:eastAsia="Times New Roman" w:hAnsi="Times New Roman" w:cs="Times New Roman"/>
          <w:color w:val="000000"/>
          <w:lang w:eastAsia="es-CO"/>
        </w:rPr>
        <w:tab/>
        <w:t>CAROLINA GIL CHAVERRA</w:t>
      </w:r>
    </w:p>
    <w:p w:rsidR="00C96256" w:rsidRDefault="00C96256" w:rsidP="00C96256">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DESARROLLO:</w:t>
      </w:r>
    </w:p>
    <w:p w:rsidR="003F6B2F" w:rsidRDefault="00C96256" w:rsidP="009068FB">
      <w:p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En la oficina de la profesora Lina María Muñoz se dio lugar a la reunión en donde se trataron algunos últimos aspectos clave para desarrollar el</w:t>
      </w:r>
      <w:r w:rsidR="009C30EF">
        <w:rPr>
          <w:rFonts w:ascii="Times New Roman" w:eastAsia="Times New Roman" w:hAnsi="Times New Roman" w:cs="Times New Roman"/>
          <w:color w:val="000000"/>
          <w:lang w:eastAsia="es-CO"/>
        </w:rPr>
        <w:t xml:space="preserve"> artículo de investigación,</w:t>
      </w:r>
      <w:r>
        <w:rPr>
          <w:rFonts w:ascii="Times New Roman" w:eastAsia="Times New Roman" w:hAnsi="Times New Roman" w:cs="Times New Roman"/>
          <w:color w:val="000000"/>
          <w:lang w:eastAsia="es-CO"/>
        </w:rPr>
        <w:t xml:space="preserve"> se dio respuesta a algunas preguntas respecto del desarrollo y contenido</w:t>
      </w:r>
      <w:r w:rsidR="009C30EF">
        <w:rPr>
          <w:rFonts w:ascii="Times New Roman" w:eastAsia="Times New Roman" w:hAnsi="Times New Roman" w:cs="Times New Roman"/>
          <w:color w:val="000000"/>
          <w:lang w:eastAsia="es-CO"/>
        </w:rPr>
        <w:t xml:space="preserve"> de la memoria metodológica, además de realizar una serie de correcciones al instrumento que estaba siendo aplicado en el momento.</w:t>
      </w:r>
    </w:p>
    <w:p w:rsidR="00A4522B" w:rsidRDefault="00A4522B" w:rsidP="009068FB">
      <w:pPr>
        <w:jc w:val="both"/>
        <w:rPr>
          <w:rFonts w:ascii="Times New Roman" w:eastAsia="Times New Roman" w:hAnsi="Times New Roman" w:cs="Times New Roman"/>
          <w:color w:val="000000"/>
          <w:lang w:eastAsia="es-CO"/>
        </w:rPr>
      </w:pPr>
    </w:p>
    <w:p w:rsidR="00A4522B" w:rsidRDefault="00A4522B">
      <w:pP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br w:type="page"/>
      </w:r>
    </w:p>
    <w:p w:rsidR="00C41B84" w:rsidRDefault="00A4522B" w:rsidP="00A4522B">
      <w:pPr>
        <w:pStyle w:val="Ttulo1"/>
        <w:jc w:val="both"/>
        <w:rPr>
          <w:rStyle w:val="Hipervnculo"/>
          <w:rFonts w:cs="Times New Roman"/>
          <w:noProof/>
          <w:color w:val="auto"/>
          <w:u w:val="none"/>
        </w:rPr>
      </w:pPr>
      <w:bookmarkStart w:id="11" w:name="_Toc399108675"/>
      <w:r w:rsidRPr="00A4522B">
        <w:rPr>
          <w:rStyle w:val="Hipervnculo"/>
          <w:rFonts w:cs="Times New Roman"/>
          <w:noProof/>
          <w:color w:val="auto"/>
          <w:u w:val="none"/>
        </w:rPr>
        <w:lastRenderedPageBreak/>
        <w:t>ANEXO 2: MATRIZ DE ANÁLISIS DOCUMENTAL A MICROCURRÍCULOS</w:t>
      </w:r>
      <w:bookmarkEnd w:id="11"/>
      <w:r w:rsidR="002E5083">
        <w:rPr>
          <w:rStyle w:val="Hipervnculo"/>
          <w:rFonts w:cs="Times New Roman"/>
          <w:noProof/>
          <w:color w:val="auto"/>
          <w:u w:val="none"/>
        </w:rPr>
        <w:t xml:space="preserve"> (Ver archivo en PDF anexo)</w:t>
      </w:r>
    </w:p>
    <w:p w:rsidR="00C41B84" w:rsidRDefault="00C41B84">
      <w:pPr>
        <w:rPr>
          <w:rStyle w:val="Hipervnculo"/>
          <w:rFonts w:ascii="Times New Roman" w:eastAsiaTheme="majorEastAsia" w:hAnsi="Times New Roman" w:cs="Times New Roman"/>
          <w:b/>
          <w:bCs/>
          <w:noProof/>
          <w:color w:val="auto"/>
          <w:sz w:val="24"/>
          <w:szCs w:val="28"/>
          <w:u w:val="none"/>
        </w:rPr>
      </w:pPr>
      <w:r>
        <w:rPr>
          <w:rStyle w:val="Hipervnculo"/>
          <w:rFonts w:cs="Times New Roman"/>
          <w:noProof/>
          <w:color w:val="auto"/>
          <w:u w:val="none"/>
        </w:rPr>
        <w:br w:type="page"/>
      </w:r>
    </w:p>
    <w:p w:rsidR="00A4522B" w:rsidRPr="00A4522B" w:rsidRDefault="00C41B84" w:rsidP="00A4522B">
      <w:pPr>
        <w:pStyle w:val="Ttulo1"/>
        <w:jc w:val="both"/>
        <w:rPr>
          <w:rStyle w:val="Hipervnculo"/>
          <w:rFonts w:cs="Times New Roman"/>
          <w:noProof/>
          <w:color w:val="auto"/>
          <w:u w:val="none"/>
        </w:rPr>
      </w:pPr>
      <w:bookmarkStart w:id="12" w:name="_Toc399108676"/>
      <w:r>
        <w:rPr>
          <w:rStyle w:val="Hipervnculo"/>
          <w:rFonts w:cs="Times New Roman"/>
          <w:noProof/>
          <w:color w:val="auto"/>
          <w:u w:val="none"/>
        </w:rPr>
        <w:lastRenderedPageBreak/>
        <w:t>ANEXO 3: MATRIZ DE ANÁLISIS DE CONTENIDO A CÓDIGO DE ÉTICA IFAC</w:t>
      </w:r>
      <w:bookmarkEnd w:id="12"/>
      <w:r w:rsidR="002E5083">
        <w:rPr>
          <w:rStyle w:val="Hipervnculo"/>
          <w:rFonts w:cs="Times New Roman"/>
          <w:noProof/>
          <w:color w:val="auto"/>
          <w:u w:val="none"/>
        </w:rPr>
        <w:t xml:space="preserve"> </w:t>
      </w:r>
      <w:r w:rsidR="002E5083">
        <w:rPr>
          <w:rStyle w:val="Hipervnculo"/>
          <w:rFonts w:cs="Times New Roman"/>
          <w:noProof/>
          <w:color w:val="auto"/>
          <w:u w:val="none"/>
        </w:rPr>
        <w:t>(Ver archivo en PDF anexo)</w:t>
      </w:r>
      <w:bookmarkStart w:id="13" w:name="_GoBack"/>
      <w:bookmarkEnd w:id="13"/>
    </w:p>
    <w:p w:rsidR="00A4522B" w:rsidRDefault="00A4522B" w:rsidP="00A4522B"/>
    <w:sectPr w:rsidR="00A4522B" w:rsidSect="00300467">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35" w:rsidRDefault="00875B35" w:rsidP="00615CE6">
      <w:pPr>
        <w:spacing w:after="0" w:line="240" w:lineRule="auto"/>
      </w:pPr>
      <w:r>
        <w:separator/>
      </w:r>
    </w:p>
  </w:endnote>
  <w:endnote w:type="continuationSeparator" w:id="0">
    <w:p w:rsidR="00875B35" w:rsidRDefault="00875B35" w:rsidP="0061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669049"/>
      <w:docPartObj>
        <w:docPartGallery w:val="Page Numbers (Bottom of Page)"/>
        <w:docPartUnique/>
      </w:docPartObj>
    </w:sdtPr>
    <w:sdtEndPr>
      <w:rPr>
        <w:noProof/>
      </w:rPr>
    </w:sdtEndPr>
    <w:sdtContent>
      <w:p w:rsidR="00956702" w:rsidRDefault="00956702">
        <w:pPr>
          <w:pStyle w:val="Piedepgina"/>
          <w:jc w:val="right"/>
        </w:pPr>
        <w:r>
          <w:fldChar w:fldCharType="begin"/>
        </w:r>
        <w:r>
          <w:instrText xml:space="preserve"> PAGE   \* MERGEFORMAT </w:instrText>
        </w:r>
        <w:r>
          <w:fldChar w:fldCharType="separate"/>
        </w:r>
        <w:r w:rsidR="002E5083">
          <w:rPr>
            <w:noProof/>
          </w:rPr>
          <w:t>16</w:t>
        </w:r>
        <w:r>
          <w:rPr>
            <w:noProof/>
          </w:rPr>
          <w:fldChar w:fldCharType="end"/>
        </w:r>
      </w:p>
    </w:sdtContent>
  </w:sdt>
  <w:p w:rsidR="006C45DB" w:rsidRDefault="006C45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DB" w:rsidRDefault="006C45D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35" w:rsidRDefault="00875B35" w:rsidP="00615CE6">
      <w:pPr>
        <w:spacing w:after="0" w:line="240" w:lineRule="auto"/>
      </w:pPr>
      <w:r>
        <w:separator/>
      </w:r>
    </w:p>
  </w:footnote>
  <w:footnote w:type="continuationSeparator" w:id="0">
    <w:p w:rsidR="00875B35" w:rsidRDefault="00875B35" w:rsidP="00615CE6">
      <w:pPr>
        <w:spacing w:after="0" w:line="240" w:lineRule="auto"/>
      </w:pPr>
      <w:r>
        <w:continuationSeparator/>
      </w:r>
    </w:p>
  </w:footnote>
  <w:footnote w:id="1">
    <w:p w:rsidR="00447F33" w:rsidRPr="00EF01F6" w:rsidRDefault="00447F33" w:rsidP="00EF01F6">
      <w:pPr>
        <w:pStyle w:val="Textonotapie"/>
        <w:jc w:val="both"/>
        <w:rPr>
          <w:rFonts w:ascii="Times New Roman" w:hAnsi="Times New Roman" w:cs="Times New Roman"/>
        </w:rPr>
      </w:pPr>
      <w:r w:rsidRPr="00EF01F6">
        <w:rPr>
          <w:rStyle w:val="Refdenotaalpie"/>
          <w:rFonts w:ascii="Times New Roman" w:hAnsi="Times New Roman" w:cs="Times New Roman"/>
        </w:rPr>
        <w:footnoteRef/>
      </w:r>
      <w:r w:rsidRPr="00EF01F6">
        <w:rPr>
          <w:rFonts w:ascii="Times New Roman" w:hAnsi="Times New Roman" w:cs="Times New Roman"/>
        </w:rPr>
        <w:t xml:space="preserve"> El CTCP</w:t>
      </w:r>
      <w:r w:rsidRPr="005E2FE9">
        <w:rPr>
          <w:rFonts w:ascii="Times New Roman" w:hAnsi="Times New Roman" w:cs="Times New Roman"/>
        </w:rPr>
        <w:t xml:space="preserve">, propone </w:t>
      </w:r>
      <w:r w:rsidRPr="00EF01F6">
        <w:rPr>
          <w:rFonts w:ascii="Times New Roman" w:hAnsi="Times New Roman" w:cs="Times New Roman"/>
        </w:rPr>
        <w:t>que los contadores públicos y firmas de contadores públicos que presten servicios de aseguramiento a entidades del grupo 1 y 2 apliquen tanto Estándares Internacionales de Auditoría y Aseguramiento de la Información, como las Normas de Control de Calidad y el Código de Ética para Profesionales de Contabilidad</w:t>
      </w:r>
      <w:r>
        <w:rPr>
          <w:rFonts w:ascii="Times New Roman" w:hAnsi="Times New Roman" w:cs="Times New Roman"/>
        </w:rPr>
        <w:t>, sin modificaciones</w:t>
      </w:r>
      <w:r w:rsidRPr="00EF01F6">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10013"/>
    <w:multiLevelType w:val="hybridMultilevel"/>
    <w:tmpl w:val="E9E6DD84"/>
    <w:lvl w:ilvl="0" w:tplc="569640F8">
      <w:numFmt w:val="bullet"/>
      <w:lvlText w:val="-"/>
      <w:lvlJc w:val="left"/>
      <w:pPr>
        <w:ind w:left="720" w:hanging="360"/>
      </w:pPr>
      <w:rPr>
        <w:rFonts w:ascii="Times New Roman" w:eastAsiaTheme="minorEastAsia"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CB206EE"/>
    <w:multiLevelType w:val="hybridMultilevel"/>
    <w:tmpl w:val="F0D6FBDE"/>
    <w:lvl w:ilvl="0" w:tplc="A3C64F3E">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D0E69B6"/>
    <w:multiLevelType w:val="multilevel"/>
    <w:tmpl w:val="5F76AF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D8362C8"/>
    <w:multiLevelType w:val="hybridMultilevel"/>
    <w:tmpl w:val="9F1EB494"/>
    <w:lvl w:ilvl="0" w:tplc="0A605A8C">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4B293E"/>
    <w:multiLevelType w:val="hybridMultilevel"/>
    <w:tmpl w:val="AE86E8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99E45FA"/>
    <w:multiLevelType w:val="hybridMultilevel"/>
    <w:tmpl w:val="90B867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2D066B70"/>
    <w:multiLevelType w:val="hybridMultilevel"/>
    <w:tmpl w:val="6C58CAC2"/>
    <w:lvl w:ilvl="0" w:tplc="A3C64F3E">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64E0699"/>
    <w:multiLevelType w:val="hybridMultilevel"/>
    <w:tmpl w:val="A54AB9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38361E53"/>
    <w:multiLevelType w:val="hybridMultilevel"/>
    <w:tmpl w:val="D214D4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0C74597"/>
    <w:multiLevelType w:val="hybridMultilevel"/>
    <w:tmpl w:val="CE0643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8661352"/>
    <w:multiLevelType w:val="hybridMultilevel"/>
    <w:tmpl w:val="417A4BC2"/>
    <w:lvl w:ilvl="0" w:tplc="A3C64F3E">
      <w:start w:val="1"/>
      <w:numFmt w:val="bullet"/>
      <w:lvlText w:val="-"/>
      <w:lvlJc w:val="left"/>
      <w:pPr>
        <w:ind w:left="360" w:hanging="360"/>
      </w:pPr>
      <w:rPr>
        <w:rFonts w:ascii="Times New Roman" w:eastAsiaTheme="minorHAnsi"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59B11AC5"/>
    <w:multiLevelType w:val="hybridMultilevel"/>
    <w:tmpl w:val="7AB046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nsid w:val="5C836835"/>
    <w:multiLevelType w:val="hybridMultilevel"/>
    <w:tmpl w:val="1D466B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5DC93B7B"/>
    <w:multiLevelType w:val="hybridMultilevel"/>
    <w:tmpl w:val="47D2D764"/>
    <w:lvl w:ilvl="0" w:tplc="240A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nsid w:val="68DC7E77"/>
    <w:multiLevelType w:val="hybridMultilevel"/>
    <w:tmpl w:val="21E6C1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04E2562"/>
    <w:multiLevelType w:val="hybridMultilevel"/>
    <w:tmpl w:val="849CE81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74E25CBD"/>
    <w:multiLevelType w:val="hybridMultilevel"/>
    <w:tmpl w:val="69A2EE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9"/>
  </w:num>
  <w:num w:numId="5">
    <w:abstractNumId w:val="8"/>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1"/>
  </w:num>
  <w:num w:numId="11">
    <w:abstractNumId w:val="4"/>
  </w:num>
  <w:num w:numId="12">
    <w:abstractNumId w:val="15"/>
  </w:num>
  <w:num w:numId="13">
    <w:abstractNumId w:val="6"/>
  </w:num>
  <w:num w:numId="14">
    <w:abstractNumId w:val="1"/>
  </w:num>
  <w:num w:numId="15">
    <w:abstractNumId w:val="10"/>
  </w:num>
  <w:num w:numId="16">
    <w:abstractNumId w:val="3"/>
  </w:num>
  <w:num w:numId="17">
    <w:abstractNumId w:val="5"/>
  </w:num>
  <w:num w:numId="18">
    <w:abstractNumId w:val="16"/>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27"/>
    <w:rsid w:val="00024942"/>
    <w:rsid w:val="00046B6B"/>
    <w:rsid w:val="00094B93"/>
    <w:rsid w:val="000C0AA0"/>
    <w:rsid w:val="000C33E1"/>
    <w:rsid w:val="000C35B2"/>
    <w:rsid w:val="000D2AA1"/>
    <w:rsid w:val="000D41EE"/>
    <w:rsid w:val="000D6342"/>
    <w:rsid w:val="000E12B9"/>
    <w:rsid w:val="000E2D7C"/>
    <w:rsid w:val="000F3755"/>
    <w:rsid w:val="00102CFA"/>
    <w:rsid w:val="00103325"/>
    <w:rsid w:val="001158DD"/>
    <w:rsid w:val="001165B1"/>
    <w:rsid w:val="001260D2"/>
    <w:rsid w:val="00135570"/>
    <w:rsid w:val="0014540A"/>
    <w:rsid w:val="001458B5"/>
    <w:rsid w:val="00147917"/>
    <w:rsid w:val="00150FFA"/>
    <w:rsid w:val="0017083C"/>
    <w:rsid w:val="00170E97"/>
    <w:rsid w:val="00191D90"/>
    <w:rsid w:val="0019298D"/>
    <w:rsid w:val="0019530B"/>
    <w:rsid w:val="00195B49"/>
    <w:rsid w:val="001C065B"/>
    <w:rsid w:val="001C573B"/>
    <w:rsid w:val="001C7321"/>
    <w:rsid w:val="001D0E55"/>
    <w:rsid w:val="001D6372"/>
    <w:rsid w:val="001E2E4B"/>
    <w:rsid w:val="001F4350"/>
    <w:rsid w:val="001F7628"/>
    <w:rsid w:val="00207455"/>
    <w:rsid w:val="00214F46"/>
    <w:rsid w:val="002159BA"/>
    <w:rsid w:val="0022125C"/>
    <w:rsid w:val="00222F3B"/>
    <w:rsid w:val="00227466"/>
    <w:rsid w:val="00230237"/>
    <w:rsid w:val="002407B3"/>
    <w:rsid w:val="00242976"/>
    <w:rsid w:val="00242BFD"/>
    <w:rsid w:val="00267F23"/>
    <w:rsid w:val="00297687"/>
    <w:rsid w:val="00297FF5"/>
    <w:rsid w:val="002A520F"/>
    <w:rsid w:val="002C163D"/>
    <w:rsid w:val="002C2413"/>
    <w:rsid w:val="002C2A2A"/>
    <w:rsid w:val="002C7004"/>
    <w:rsid w:val="002E02CC"/>
    <w:rsid w:val="002E5083"/>
    <w:rsid w:val="002E6218"/>
    <w:rsid w:val="00300467"/>
    <w:rsid w:val="003012EB"/>
    <w:rsid w:val="00303592"/>
    <w:rsid w:val="00317ADD"/>
    <w:rsid w:val="00323830"/>
    <w:rsid w:val="0032784D"/>
    <w:rsid w:val="0033656F"/>
    <w:rsid w:val="0034042F"/>
    <w:rsid w:val="0034093B"/>
    <w:rsid w:val="00343111"/>
    <w:rsid w:val="00354DBD"/>
    <w:rsid w:val="003613AD"/>
    <w:rsid w:val="00364091"/>
    <w:rsid w:val="0038601A"/>
    <w:rsid w:val="003877D1"/>
    <w:rsid w:val="003916C8"/>
    <w:rsid w:val="00395BC5"/>
    <w:rsid w:val="003A0B95"/>
    <w:rsid w:val="003A1B7E"/>
    <w:rsid w:val="003A6175"/>
    <w:rsid w:val="003B7AD1"/>
    <w:rsid w:val="003D2FE5"/>
    <w:rsid w:val="003D3555"/>
    <w:rsid w:val="003E4D29"/>
    <w:rsid w:val="003E50C8"/>
    <w:rsid w:val="003F6B2F"/>
    <w:rsid w:val="004021F3"/>
    <w:rsid w:val="00416A76"/>
    <w:rsid w:val="00426248"/>
    <w:rsid w:val="00432B14"/>
    <w:rsid w:val="004429E4"/>
    <w:rsid w:val="00447F33"/>
    <w:rsid w:val="00455453"/>
    <w:rsid w:val="004617DC"/>
    <w:rsid w:val="00466188"/>
    <w:rsid w:val="00471310"/>
    <w:rsid w:val="00471A0A"/>
    <w:rsid w:val="004A67F7"/>
    <w:rsid w:val="004B18F5"/>
    <w:rsid w:val="004B211E"/>
    <w:rsid w:val="004D5687"/>
    <w:rsid w:val="004D63E7"/>
    <w:rsid w:val="004E1334"/>
    <w:rsid w:val="004F0935"/>
    <w:rsid w:val="004F1903"/>
    <w:rsid w:val="004F5E17"/>
    <w:rsid w:val="00502E99"/>
    <w:rsid w:val="00504F30"/>
    <w:rsid w:val="0050783C"/>
    <w:rsid w:val="005172CD"/>
    <w:rsid w:val="005258F9"/>
    <w:rsid w:val="005378D3"/>
    <w:rsid w:val="00543601"/>
    <w:rsid w:val="00551307"/>
    <w:rsid w:val="00563482"/>
    <w:rsid w:val="00566700"/>
    <w:rsid w:val="00567825"/>
    <w:rsid w:val="00570E32"/>
    <w:rsid w:val="005718D5"/>
    <w:rsid w:val="00573920"/>
    <w:rsid w:val="00576A93"/>
    <w:rsid w:val="005833BA"/>
    <w:rsid w:val="00585AA8"/>
    <w:rsid w:val="00590A7C"/>
    <w:rsid w:val="00591340"/>
    <w:rsid w:val="00591901"/>
    <w:rsid w:val="0059699F"/>
    <w:rsid w:val="005A79DF"/>
    <w:rsid w:val="005B1EAB"/>
    <w:rsid w:val="005B6C1D"/>
    <w:rsid w:val="005D235F"/>
    <w:rsid w:val="005E2FE9"/>
    <w:rsid w:val="005E405B"/>
    <w:rsid w:val="005E54F8"/>
    <w:rsid w:val="005E7743"/>
    <w:rsid w:val="005F480C"/>
    <w:rsid w:val="00604158"/>
    <w:rsid w:val="006073D0"/>
    <w:rsid w:val="00615CE6"/>
    <w:rsid w:val="006258F0"/>
    <w:rsid w:val="00626353"/>
    <w:rsid w:val="006442F3"/>
    <w:rsid w:val="0064614A"/>
    <w:rsid w:val="00646753"/>
    <w:rsid w:val="00663EC4"/>
    <w:rsid w:val="006651F3"/>
    <w:rsid w:val="006675FA"/>
    <w:rsid w:val="00671CDB"/>
    <w:rsid w:val="00672E0B"/>
    <w:rsid w:val="00673F93"/>
    <w:rsid w:val="00685327"/>
    <w:rsid w:val="00693EE9"/>
    <w:rsid w:val="006A25B4"/>
    <w:rsid w:val="006A3A4D"/>
    <w:rsid w:val="006A4C93"/>
    <w:rsid w:val="006B0FD0"/>
    <w:rsid w:val="006B2F5C"/>
    <w:rsid w:val="006B528F"/>
    <w:rsid w:val="006C45DB"/>
    <w:rsid w:val="006D10B7"/>
    <w:rsid w:val="006D178A"/>
    <w:rsid w:val="006D77B2"/>
    <w:rsid w:val="006F1D13"/>
    <w:rsid w:val="006F4B89"/>
    <w:rsid w:val="006F7407"/>
    <w:rsid w:val="00707BB8"/>
    <w:rsid w:val="00720995"/>
    <w:rsid w:val="007242F2"/>
    <w:rsid w:val="00726DB6"/>
    <w:rsid w:val="00736F7E"/>
    <w:rsid w:val="00740189"/>
    <w:rsid w:val="007476B0"/>
    <w:rsid w:val="0074775E"/>
    <w:rsid w:val="00756DE6"/>
    <w:rsid w:val="00766DD3"/>
    <w:rsid w:val="00767706"/>
    <w:rsid w:val="00771C81"/>
    <w:rsid w:val="007819FD"/>
    <w:rsid w:val="0078231C"/>
    <w:rsid w:val="00785E8F"/>
    <w:rsid w:val="00787B55"/>
    <w:rsid w:val="00792349"/>
    <w:rsid w:val="007A034B"/>
    <w:rsid w:val="007A3850"/>
    <w:rsid w:val="007B0946"/>
    <w:rsid w:val="007C069A"/>
    <w:rsid w:val="007E1B04"/>
    <w:rsid w:val="008018ED"/>
    <w:rsid w:val="00801ADD"/>
    <w:rsid w:val="00802C6D"/>
    <w:rsid w:val="00813D99"/>
    <w:rsid w:val="008333D8"/>
    <w:rsid w:val="008472B4"/>
    <w:rsid w:val="008529D6"/>
    <w:rsid w:val="00866E9C"/>
    <w:rsid w:val="00874385"/>
    <w:rsid w:val="00875B35"/>
    <w:rsid w:val="00875F98"/>
    <w:rsid w:val="00883B54"/>
    <w:rsid w:val="00895016"/>
    <w:rsid w:val="008A4D3A"/>
    <w:rsid w:val="008A5468"/>
    <w:rsid w:val="008D1F92"/>
    <w:rsid w:val="008D63CA"/>
    <w:rsid w:val="009068FB"/>
    <w:rsid w:val="009156EE"/>
    <w:rsid w:val="009210D3"/>
    <w:rsid w:val="009236E8"/>
    <w:rsid w:val="00924739"/>
    <w:rsid w:val="00942D73"/>
    <w:rsid w:val="00944718"/>
    <w:rsid w:val="009557F3"/>
    <w:rsid w:val="00956702"/>
    <w:rsid w:val="009646CA"/>
    <w:rsid w:val="00982C58"/>
    <w:rsid w:val="00983B11"/>
    <w:rsid w:val="00984E3C"/>
    <w:rsid w:val="009A1E93"/>
    <w:rsid w:val="009C1ED4"/>
    <w:rsid w:val="009C30EF"/>
    <w:rsid w:val="009D362D"/>
    <w:rsid w:val="009E7749"/>
    <w:rsid w:val="00A2184A"/>
    <w:rsid w:val="00A260A8"/>
    <w:rsid w:val="00A42695"/>
    <w:rsid w:val="00A4522B"/>
    <w:rsid w:val="00A60EE1"/>
    <w:rsid w:val="00A74F8B"/>
    <w:rsid w:val="00A86F3D"/>
    <w:rsid w:val="00A92CC8"/>
    <w:rsid w:val="00A9613C"/>
    <w:rsid w:val="00A97393"/>
    <w:rsid w:val="00AA2D2A"/>
    <w:rsid w:val="00AA4A7D"/>
    <w:rsid w:val="00AB2E45"/>
    <w:rsid w:val="00AD36B9"/>
    <w:rsid w:val="00AD3978"/>
    <w:rsid w:val="00AD7C61"/>
    <w:rsid w:val="00B001BA"/>
    <w:rsid w:val="00B04140"/>
    <w:rsid w:val="00B077A3"/>
    <w:rsid w:val="00B15A33"/>
    <w:rsid w:val="00B30A3B"/>
    <w:rsid w:val="00B33BE8"/>
    <w:rsid w:val="00B41AF0"/>
    <w:rsid w:val="00B5270E"/>
    <w:rsid w:val="00B63296"/>
    <w:rsid w:val="00B66009"/>
    <w:rsid w:val="00B67AAE"/>
    <w:rsid w:val="00B806D6"/>
    <w:rsid w:val="00BA291F"/>
    <w:rsid w:val="00BA4F0C"/>
    <w:rsid w:val="00BA5078"/>
    <w:rsid w:val="00BC4CFA"/>
    <w:rsid w:val="00BE26BF"/>
    <w:rsid w:val="00BF2CF0"/>
    <w:rsid w:val="00C159F8"/>
    <w:rsid w:val="00C2006A"/>
    <w:rsid w:val="00C200F4"/>
    <w:rsid w:val="00C26CCC"/>
    <w:rsid w:val="00C41B84"/>
    <w:rsid w:val="00C420ED"/>
    <w:rsid w:val="00C528E0"/>
    <w:rsid w:val="00C5613B"/>
    <w:rsid w:val="00C6504F"/>
    <w:rsid w:val="00C71463"/>
    <w:rsid w:val="00C80E4F"/>
    <w:rsid w:val="00C837AD"/>
    <w:rsid w:val="00C86862"/>
    <w:rsid w:val="00C8782E"/>
    <w:rsid w:val="00C933B2"/>
    <w:rsid w:val="00C96256"/>
    <w:rsid w:val="00C97A14"/>
    <w:rsid w:val="00CA18ED"/>
    <w:rsid w:val="00CB0F49"/>
    <w:rsid w:val="00CB4B27"/>
    <w:rsid w:val="00D00F7B"/>
    <w:rsid w:val="00D21C9C"/>
    <w:rsid w:val="00D25804"/>
    <w:rsid w:val="00D26D33"/>
    <w:rsid w:val="00D30246"/>
    <w:rsid w:val="00D61160"/>
    <w:rsid w:val="00D63919"/>
    <w:rsid w:val="00D672CE"/>
    <w:rsid w:val="00D7056E"/>
    <w:rsid w:val="00D82453"/>
    <w:rsid w:val="00D83DB3"/>
    <w:rsid w:val="00DA3B64"/>
    <w:rsid w:val="00DA402B"/>
    <w:rsid w:val="00DA62EE"/>
    <w:rsid w:val="00DB3CD5"/>
    <w:rsid w:val="00DB7BB8"/>
    <w:rsid w:val="00DC4552"/>
    <w:rsid w:val="00DC4A23"/>
    <w:rsid w:val="00DF7ECA"/>
    <w:rsid w:val="00E013A5"/>
    <w:rsid w:val="00E156C0"/>
    <w:rsid w:val="00E21204"/>
    <w:rsid w:val="00E25687"/>
    <w:rsid w:val="00E26942"/>
    <w:rsid w:val="00E32EF2"/>
    <w:rsid w:val="00E46FAD"/>
    <w:rsid w:val="00E47146"/>
    <w:rsid w:val="00E5050E"/>
    <w:rsid w:val="00E53657"/>
    <w:rsid w:val="00E6400C"/>
    <w:rsid w:val="00E73E21"/>
    <w:rsid w:val="00E73FC4"/>
    <w:rsid w:val="00E82927"/>
    <w:rsid w:val="00E843F4"/>
    <w:rsid w:val="00E86E25"/>
    <w:rsid w:val="00E90BCD"/>
    <w:rsid w:val="00EA0BB7"/>
    <w:rsid w:val="00EC035C"/>
    <w:rsid w:val="00EC09F6"/>
    <w:rsid w:val="00EC4A5B"/>
    <w:rsid w:val="00ED2E56"/>
    <w:rsid w:val="00ED76A6"/>
    <w:rsid w:val="00EF01F6"/>
    <w:rsid w:val="00EF11D1"/>
    <w:rsid w:val="00F037BE"/>
    <w:rsid w:val="00F07852"/>
    <w:rsid w:val="00F07BB4"/>
    <w:rsid w:val="00F10E7C"/>
    <w:rsid w:val="00F15DD5"/>
    <w:rsid w:val="00F52AC0"/>
    <w:rsid w:val="00F53D98"/>
    <w:rsid w:val="00F605D7"/>
    <w:rsid w:val="00F708A8"/>
    <w:rsid w:val="00F71B94"/>
    <w:rsid w:val="00F77CB7"/>
    <w:rsid w:val="00F9250D"/>
    <w:rsid w:val="00F92F76"/>
    <w:rsid w:val="00F952D4"/>
    <w:rsid w:val="00FB1FDA"/>
    <w:rsid w:val="00FB35BC"/>
    <w:rsid w:val="00FB671F"/>
    <w:rsid w:val="00FC1D9E"/>
    <w:rsid w:val="00FE1B3E"/>
    <w:rsid w:val="00FF1D82"/>
    <w:rsid w:val="00FF77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B1426E-4FCE-4F0B-B076-3324323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42F2"/>
    <w:pPr>
      <w:keepNext/>
      <w:keepLines/>
      <w:numPr>
        <w:numId w:val="9"/>
      </w:numPr>
      <w:spacing w:after="0" w:line="240" w:lineRule="auto"/>
      <w:ind w:left="714" w:hanging="357"/>
      <w:outlineLvl w:val="0"/>
    </w:pPr>
    <w:rPr>
      <w:rFonts w:ascii="Times New Roman" w:eastAsiaTheme="majorEastAsia" w:hAnsi="Times New Roman" w:cstheme="majorBidi"/>
      <w:b/>
      <w:bCs/>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autoRedefine/>
    <w:uiPriority w:val="30"/>
    <w:qFormat/>
    <w:rsid w:val="006D77B2"/>
    <w:pPr>
      <w:pBdr>
        <w:bottom w:val="single" w:sz="4" w:space="4" w:color="B83D68" w:themeColor="accent1"/>
      </w:pBdr>
      <w:spacing w:before="200" w:after="280" w:line="240" w:lineRule="auto"/>
      <w:ind w:right="936"/>
    </w:pPr>
    <w:rPr>
      <w:b/>
      <w:bCs/>
      <w:i/>
      <w:iCs/>
      <w:color w:val="000000" w:themeColor="text1"/>
      <w:sz w:val="24"/>
      <w:szCs w:val="24"/>
      <w:lang w:val="es-ES" w:eastAsia="es-ES"/>
    </w:rPr>
  </w:style>
  <w:style w:type="character" w:customStyle="1" w:styleId="CitadestacadaCar">
    <w:name w:val="Cita destacada Car"/>
    <w:basedOn w:val="Fuentedeprrafopredeter"/>
    <w:link w:val="Citadestacada"/>
    <w:uiPriority w:val="30"/>
    <w:rsid w:val="006D77B2"/>
    <w:rPr>
      <w:b/>
      <w:bCs/>
      <w:i/>
      <w:iCs/>
      <w:color w:val="000000" w:themeColor="text1"/>
      <w:sz w:val="24"/>
      <w:szCs w:val="24"/>
      <w:lang w:val="es-ES" w:eastAsia="es-ES"/>
    </w:rPr>
  </w:style>
  <w:style w:type="character" w:styleId="Hipervnculo">
    <w:name w:val="Hyperlink"/>
    <w:basedOn w:val="Fuentedeprrafopredeter"/>
    <w:uiPriority w:val="99"/>
    <w:unhideWhenUsed/>
    <w:rsid w:val="00CB4B27"/>
    <w:rPr>
      <w:color w:val="FFDE66" w:themeColor="hyperlink"/>
      <w:u w:val="single"/>
    </w:rPr>
  </w:style>
  <w:style w:type="paragraph" w:styleId="Sinespaciado">
    <w:name w:val="No Spacing"/>
    <w:uiPriority w:val="1"/>
    <w:qFormat/>
    <w:rsid w:val="003877D1"/>
    <w:pPr>
      <w:spacing w:after="0" w:line="240" w:lineRule="auto"/>
    </w:pPr>
  </w:style>
  <w:style w:type="paragraph" w:styleId="Prrafodelista">
    <w:name w:val="List Paragraph"/>
    <w:basedOn w:val="Normal"/>
    <w:uiPriority w:val="34"/>
    <w:qFormat/>
    <w:rsid w:val="003877D1"/>
    <w:pPr>
      <w:ind w:left="720"/>
      <w:contextualSpacing/>
    </w:pPr>
  </w:style>
  <w:style w:type="paragraph" w:styleId="Encabezado">
    <w:name w:val="header"/>
    <w:basedOn w:val="Normal"/>
    <w:link w:val="EncabezadoCar"/>
    <w:uiPriority w:val="99"/>
    <w:unhideWhenUsed/>
    <w:rsid w:val="00615CE6"/>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615CE6"/>
    <w:rPr>
      <w:lang w:val="es-MX"/>
    </w:rPr>
  </w:style>
  <w:style w:type="paragraph" w:styleId="Piedepgina">
    <w:name w:val="footer"/>
    <w:basedOn w:val="Normal"/>
    <w:link w:val="PiedepginaCar"/>
    <w:uiPriority w:val="99"/>
    <w:unhideWhenUsed/>
    <w:rsid w:val="00615C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E6"/>
  </w:style>
  <w:style w:type="paragraph" w:styleId="Textodeglobo">
    <w:name w:val="Balloon Text"/>
    <w:basedOn w:val="Normal"/>
    <w:link w:val="TextodegloboCar"/>
    <w:uiPriority w:val="99"/>
    <w:semiHidden/>
    <w:unhideWhenUsed/>
    <w:rsid w:val="00615C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E6"/>
    <w:rPr>
      <w:rFonts w:ascii="Tahoma" w:hAnsi="Tahoma" w:cs="Tahoma"/>
      <w:sz w:val="16"/>
      <w:szCs w:val="16"/>
    </w:rPr>
  </w:style>
  <w:style w:type="paragraph" w:styleId="Puesto">
    <w:name w:val="Title"/>
    <w:basedOn w:val="Normal"/>
    <w:next w:val="Normal"/>
    <w:link w:val="PuestoCar"/>
    <w:uiPriority w:val="10"/>
    <w:qFormat/>
    <w:rsid w:val="00615CE6"/>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lang w:eastAsia="es-CO"/>
    </w:rPr>
  </w:style>
  <w:style w:type="character" w:customStyle="1" w:styleId="PuestoCar">
    <w:name w:val="Puesto Car"/>
    <w:basedOn w:val="Fuentedeprrafopredeter"/>
    <w:link w:val="Puesto"/>
    <w:uiPriority w:val="10"/>
    <w:rsid w:val="00615CE6"/>
    <w:rPr>
      <w:rFonts w:asciiTheme="majorHAnsi" w:eastAsiaTheme="majorEastAsia" w:hAnsiTheme="majorHAnsi" w:cstheme="majorBidi"/>
      <w:color w:val="842F73" w:themeColor="text2" w:themeShade="BF"/>
      <w:spacing w:val="5"/>
      <w:kern w:val="28"/>
      <w:sz w:val="52"/>
      <w:szCs w:val="52"/>
      <w:lang w:eastAsia="es-CO"/>
    </w:rPr>
  </w:style>
  <w:style w:type="paragraph" w:styleId="Subttulo">
    <w:name w:val="Subtitle"/>
    <w:basedOn w:val="Normal"/>
    <w:next w:val="Normal"/>
    <w:link w:val="SubttuloCar"/>
    <w:uiPriority w:val="11"/>
    <w:qFormat/>
    <w:rsid w:val="00615CE6"/>
    <w:pPr>
      <w:numPr>
        <w:ilvl w:val="1"/>
      </w:numPr>
    </w:pPr>
    <w:rPr>
      <w:rFonts w:asciiTheme="majorHAnsi" w:eastAsiaTheme="majorEastAsia" w:hAnsiTheme="majorHAnsi" w:cstheme="majorBidi"/>
      <w:i/>
      <w:iCs/>
      <w:color w:val="B83D68" w:themeColor="accent1"/>
      <w:spacing w:val="15"/>
      <w:sz w:val="24"/>
      <w:szCs w:val="24"/>
      <w:lang w:eastAsia="es-CO"/>
    </w:rPr>
  </w:style>
  <w:style w:type="character" w:customStyle="1" w:styleId="SubttuloCar">
    <w:name w:val="Subtítulo Car"/>
    <w:basedOn w:val="Fuentedeprrafopredeter"/>
    <w:link w:val="Subttulo"/>
    <w:uiPriority w:val="11"/>
    <w:rsid w:val="00615CE6"/>
    <w:rPr>
      <w:rFonts w:asciiTheme="majorHAnsi" w:eastAsiaTheme="majorEastAsia" w:hAnsiTheme="majorHAnsi" w:cstheme="majorBidi"/>
      <w:i/>
      <w:iCs/>
      <w:color w:val="B83D68" w:themeColor="accent1"/>
      <w:spacing w:val="15"/>
      <w:sz w:val="24"/>
      <w:szCs w:val="24"/>
      <w:lang w:eastAsia="es-CO"/>
    </w:rPr>
  </w:style>
  <w:style w:type="paragraph" w:customStyle="1" w:styleId="Default">
    <w:name w:val="Default"/>
    <w:rsid w:val="005513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551307"/>
  </w:style>
  <w:style w:type="character" w:styleId="Refdecomentario">
    <w:name w:val="annotation reference"/>
    <w:basedOn w:val="Fuentedeprrafopredeter"/>
    <w:uiPriority w:val="99"/>
    <w:semiHidden/>
    <w:unhideWhenUsed/>
    <w:rsid w:val="006675FA"/>
    <w:rPr>
      <w:sz w:val="16"/>
      <w:szCs w:val="16"/>
    </w:rPr>
  </w:style>
  <w:style w:type="paragraph" w:styleId="Textocomentario">
    <w:name w:val="annotation text"/>
    <w:basedOn w:val="Normal"/>
    <w:link w:val="TextocomentarioCar"/>
    <w:uiPriority w:val="99"/>
    <w:unhideWhenUsed/>
    <w:rsid w:val="006675FA"/>
    <w:pPr>
      <w:spacing w:line="240" w:lineRule="auto"/>
    </w:pPr>
    <w:rPr>
      <w:sz w:val="20"/>
      <w:szCs w:val="20"/>
    </w:rPr>
  </w:style>
  <w:style w:type="character" w:customStyle="1" w:styleId="TextocomentarioCar">
    <w:name w:val="Texto comentario Car"/>
    <w:basedOn w:val="Fuentedeprrafopredeter"/>
    <w:link w:val="Textocomentario"/>
    <w:uiPriority w:val="99"/>
    <w:rsid w:val="006675FA"/>
    <w:rPr>
      <w:sz w:val="20"/>
      <w:szCs w:val="20"/>
    </w:rPr>
  </w:style>
  <w:style w:type="paragraph" w:styleId="Asuntodelcomentario">
    <w:name w:val="annotation subject"/>
    <w:basedOn w:val="Textocomentario"/>
    <w:next w:val="Textocomentario"/>
    <w:link w:val="AsuntodelcomentarioCar"/>
    <w:uiPriority w:val="99"/>
    <w:semiHidden/>
    <w:unhideWhenUsed/>
    <w:rsid w:val="006675FA"/>
    <w:rPr>
      <w:b/>
      <w:bCs/>
    </w:rPr>
  </w:style>
  <w:style w:type="character" w:customStyle="1" w:styleId="AsuntodelcomentarioCar">
    <w:name w:val="Asunto del comentario Car"/>
    <w:basedOn w:val="TextocomentarioCar"/>
    <w:link w:val="Asuntodelcomentario"/>
    <w:uiPriority w:val="99"/>
    <w:semiHidden/>
    <w:rsid w:val="006675FA"/>
    <w:rPr>
      <w:b/>
      <w:bCs/>
      <w:sz w:val="20"/>
      <w:szCs w:val="20"/>
    </w:rPr>
  </w:style>
  <w:style w:type="paragraph" w:styleId="Textonotapie">
    <w:name w:val="footnote text"/>
    <w:basedOn w:val="Normal"/>
    <w:link w:val="TextonotapieCar"/>
    <w:uiPriority w:val="99"/>
    <w:semiHidden/>
    <w:unhideWhenUsed/>
    <w:rsid w:val="002274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7466"/>
    <w:rPr>
      <w:sz w:val="20"/>
      <w:szCs w:val="20"/>
    </w:rPr>
  </w:style>
  <w:style w:type="character" w:styleId="Refdenotaalpie">
    <w:name w:val="footnote reference"/>
    <w:basedOn w:val="Fuentedeprrafopredeter"/>
    <w:uiPriority w:val="99"/>
    <w:semiHidden/>
    <w:unhideWhenUsed/>
    <w:rsid w:val="00227466"/>
    <w:rPr>
      <w:vertAlign w:val="superscript"/>
    </w:rPr>
  </w:style>
  <w:style w:type="character" w:customStyle="1" w:styleId="Ttulo1Car">
    <w:name w:val="Título 1 Car"/>
    <w:basedOn w:val="Fuentedeprrafopredeter"/>
    <w:link w:val="Ttulo1"/>
    <w:uiPriority w:val="9"/>
    <w:rsid w:val="007242F2"/>
    <w:rPr>
      <w:rFonts w:ascii="Times New Roman" w:eastAsiaTheme="majorEastAsia" w:hAnsi="Times New Roman" w:cstheme="majorBidi"/>
      <w:b/>
      <w:bCs/>
      <w:sz w:val="24"/>
      <w:szCs w:val="28"/>
    </w:rPr>
  </w:style>
  <w:style w:type="paragraph" w:styleId="TtulodeTDC">
    <w:name w:val="TOC Heading"/>
    <w:basedOn w:val="Ttulo1"/>
    <w:next w:val="Normal"/>
    <w:uiPriority w:val="39"/>
    <w:unhideWhenUsed/>
    <w:qFormat/>
    <w:rsid w:val="002407B3"/>
    <w:pPr>
      <w:numPr>
        <w:numId w:val="0"/>
      </w:numPr>
      <w:spacing w:before="480" w:line="276" w:lineRule="auto"/>
      <w:outlineLvl w:val="9"/>
    </w:pPr>
    <w:rPr>
      <w:rFonts w:asciiTheme="majorHAnsi" w:hAnsiTheme="majorHAnsi"/>
      <w:color w:val="892D4D" w:themeColor="accent1" w:themeShade="BF"/>
      <w:sz w:val="28"/>
      <w:lang w:eastAsia="es-CO"/>
    </w:rPr>
  </w:style>
  <w:style w:type="paragraph" w:styleId="TDC1">
    <w:name w:val="toc 1"/>
    <w:basedOn w:val="Normal"/>
    <w:next w:val="Normal"/>
    <w:autoRedefine/>
    <w:uiPriority w:val="39"/>
    <w:unhideWhenUsed/>
    <w:rsid w:val="002407B3"/>
    <w:pPr>
      <w:spacing w:after="100"/>
    </w:pPr>
  </w:style>
  <w:style w:type="paragraph" w:styleId="NormalWeb">
    <w:name w:val="Normal (Web)"/>
    <w:basedOn w:val="Normal"/>
    <w:uiPriority w:val="99"/>
    <w:unhideWhenUsed/>
    <w:rsid w:val="00D824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D82453"/>
    <w:pPr>
      <w:spacing w:after="0" w:line="240" w:lineRule="auto"/>
    </w:pPr>
  </w:style>
  <w:style w:type="table" w:styleId="Tablaconcuadrcula">
    <w:name w:val="Table Grid"/>
    <w:basedOn w:val="Tablanormal"/>
    <w:uiPriority w:val="59"/>
    <w:rsid w:val="00D21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rsid w:val="0072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0346">
      <w:bodyDiv w:val="1"/>
      <w:marLeft w:val="0"/>
      <w:marRight w:val="0"/>
      <w:marTop w:val="0"/>
      <w:marBottom w:val="0"/>
      <w:divBdr>
        <w:top w:val="none" w:sz="0" w:space="0" w:color="auto"/>
        <w:left w:val="none" w:sz="0" w:space="0" w:color="auto"/>
        <w:bottom w:val="none" w:sz="0" w:space="0" w:color="auto"/>
        <w:right w:val="none" w:sz="0" w:space="0" w:color="auto"/>
      </w:divBdr>
    </w:div>
    <w:div w:id="117185350">
      <w:bodyDiv w:val="1"/>
      <w:marLeft w:val="0"/>
      <w:marRight w:val="0"/>
      <w:marTop w:val="0"/>
      <w:marBottom w:val="0"/>
      <w:divBdr>
        <w:top w:val="none" w:sz="0" w:space="0" w:color="auto"/>
        <w:left w:val="none" w:sz="0" w:space="0" w:color="auto"/>
        <w:bottom w:val="none" w:sz="0" w:space="0" w:color="auto"/>
        <w:right w:val="none" w:sz="0" w:space="0" w:color="auto"/>
      </w:divBdr>
    </w:div>
    <w:div w:id="338776968">
      <w:bodyDiv w:val="1"/>
      <w:marLeft w:val="0"/>
      <w:marRight w:val="0"/>
      <w:marTop w:val="0"/>
      <w:marBottom w:val="0"/>
      <w:divBdr>
        <w:top w:val="none" w:sz="0" w:space="0" w:color="auto"/>
        <w:left w:val="none" w:sz="0" w:space="0" w:color="auto"/>
        <w:bottom w:val="none" w:sz="0" w:space="0" w:color="auto"/>
        <w:right w:val="none" w:sz="0" w:space="0" w:color="auto"/>
      </w:divBdr>
    </w:div>
    <w:div w:id="547034628">
      <w:bodyDiv w:val="1"/>
      <w:marLeft w:val="0"/>
      <w:marRight w:val="0"/>
      <w:marTop w:val="0"/>
      <w:marBottom w:val="0"/>
      <w:divBdr>
        <w:top w:val="none" w:sz="0" w:space="0" w:color="auto"/>
        <w:left w:val="none" w:sz="0" w:space="0" w:color="auto"/>
        <w:bottom w:val="none" w:sz="0" w:space="0" w:color="auto"/>
        <w:right w:val="none" w:sz="0" w:space="0" w:color="auto"/>
      </w:divBdr>
    </w:div>
    <w:div w:id="1199125789">
      <w:bodyDiv w:val="1"/>
      <w:marLeft w:val="0"/>
      <w:marRight w:val="0"/>
      <w:marTop w:val="0"/>
      <w:marBottom w:val="0"/>
      <w:divBdr>
        <w:top w:val="none" w:sz="0" w:space="0" w:color="auto"/>
        <w:left w:val="none" w:sz="0" w:space="0" w:color="auto"/>
        <w:bottom w:val="none" w:sz="0" w:space="0" w:color="auto"/>
        <w:right w:val="none" w:sz="0" w:space="0" w:color="auto"/>
      </w:divBdr>
    </w:div>
    <w:div w:id="1468089222">
      <w:bodyDiv w:val="1"/>
      <w:marLeft w:val="0"/>
      <w:marRight w:val="0"/>
      <w:marTop w:val="0"/>
      <w:marBottom w:val="0"/>
      <w:divBdr>
        <w:top w:val="none" w:sz="0" w:space="0" w:color="auto"/>
        <w:left w:val="none" w:sz="0" w:space="0" w:color="auto"/>
        <w:bottom w:val="none" w:sz="0" w:space="0" w:color="auto"/>
        <w:right w:val="none" w:sz="0" w:space="0" w:color="auto"/>
      </w:divBdr>
    </w:div>
    <w:div w:id="1560478357">
      <w:bodyDiv w:val="1"/>
      <w:marLeft w:val="0"/>
      <w:marRight w:val="0"/>
      <w:marTop w:val="0"/>
      <w:marBottom w:val="0"/>
      <w:divBdr>
        <w:top w:val="none" w:sz="0" w:space="0" w:color="auto"/>
        <w:left w:val="none" w:sz="0" w:space="0" w:color="auto"/>
        <w:bottom w:val="none" w:sz="0" w:space="0" w:color="auto"/>
        <w:right w:val="none" w:sz="0" w:space="0" w:color="auto"/>
      </w:divBdr>
    </w:div>
    <w:div w:id="1688629754">
      <w:bodyDiv w:val="1"/>
      <w:marLeft w:val="0"/>
      <w:marRight w:val="0"/>
      <w:marTop w:val="0"/>
      <w:marBottom w:val="0"/>
      <w:divBdr>
        <w:top w:val="none" w:sz="0" w:space="0" w:color="auto"/>
        <w:left w:val="none" w:sz="0" w:space="0" w:color="auto"/>
        <w:bottom w:val="none" w:sz="0" w:space="0" w:color="auto"/>
        <w:right w:val="none" w:sz="0" w:space="0" w:color="auto"/>
      </w:divBdr>
    </w:div>
    <w:div w:id="1739280966">
      <w:bodyDiv w:val="1"/>
      <w:marLeft w:val="0"/>
      <w:marRight w:val="0"/>
      <w:marTop w:val="0"/>
      <w:marBottom w:val="0"/>
      <w:divBdr>
        <w:top w:val="none" w:sz="0" w:space="0" w:color="auto"/>
        <w:left w:val="none" w:sz="0" w:space="0" w:color="auto"/>
        <w:bottom w:val="none" w:sz="0" w:space="0" w:color="auto"/>
        <w:right w:val="none" w:sz="0" w:space="0" w:color="auto"/>
      </w:divBdr>
    </w:div>
    <w:div w:id="1819806709">
      <w:bodyDiv w:val="1"/>
      <w:marLeft w:val="0"/>
      <w:marRight w:val="0"/>
      <w:marTop w:val="0"/>
      <w:marBottom w:val="0"/>
      <w:divBdr>
        <w:top w:val="none" w:sz="0" w:space="0" w:color="auto"/>
        <w:left w:val="none" w:sz="0" w:space="0" w:color="auto"/>
        <w:bottom w:val="none" w:sz="0" w:space="0" w:color="auto"/>
        <w:right w:val="none" w:sz="0" w:space="0" w:color="auto"/>
      </w:divBdr>
    </w:div>
    <w:div w:id="1901476386">
      <w:bodyDiv w:val="1"/>
      <w:marLeft w:val="0"/>
      <w:marRight w:val="0"/>
      <w:marTop w:val="0"/>
      <w:marBottom w:val="0"/>
      <w:divBdr>
        <w:top w:val="none" w:sz="0" w:space="0" w:color="auto"/>
        <w:left w:val="none" w:sz="0" w:space="0" w:color="auto"/>
        <w:bottom w:val="none" w:sz="0" w:space="0" w:color="auto"/>
        <w:right w:val="none" w:sz="0" w:space="0" w:color="auto"/>
      </w:divBdr>
    </w:div>
    <w:div w:id="20419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pulento">
  <a:themeElements>
    <a:clrScheme name="Opulento">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o">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pulento">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0739-CF5A-4096-AC29-801D9DDF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16</Pages>
  <Words>4784</Words>
  <Characters>26314</Characters>
  <Application>Microsoft Office Word</Application>
  <DocSecurity>0</DocSecurity>
  <Lines>219</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Violeta</cp:lastModifiedBy>
  <cp:revision>239</cp:revision>
  <cp:lastPrinted>2014-09-22T05:22:00Z</cp:lastPrinted>
  <dcterms:created xsi:type="dcterms:W3CDTF">2014-07-08T00:57:00Z</dcterms:created>
  <dcterms:modified xsi:type="dcterms:W3CDTF">2014-09-22T12:14:00Z</dcterms:modified>
</cp:coreProperties>
</file>