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eastAsiaTheme="minorHAnsi"/>
          <w:b/>
          <w:bCs/>
          <w:lang w:eastAsia="en-US"/>
        </w:rPr>
        <w:id w:val="818154807"/>
        <w:docPartObj>
          <w:docPartGallery w:val="Cover Pages"/>
          <w:docPartUnique/>
        </w:docPartObj>
      </w:sdtPr>
      <w:sdtEndPr>
        <w:rPr>
          <w:b w:val="0"/>
          <w:bCs w:val="0"/>
        </w:rPr>
      </w:sdtEndPr>
      <w:sdtContent>
        <w:tbl>
          <w:tblPr>
            <w:tblpPr w:leftFromText="187" w:rightFromText="187" w:horzAnchor="margin" w:tblpYSpec="bottom"/>
            <w:tblW w:w="3000" w:type="pct"/>
            <w:tblLook w:val="04A0"/>
          </w:tblPr>
          <w:tblGrid>
            <w:gridCol w:w="5432"/>
          </w:tblGrid>
          <w:tr w:rsidR="00D94F74">
            <w:tc>
              <w:tcPr>
                <w:tcW w:w="5746" w:type="dxa"/>
              </w:tcPr>
              <w:p w:rsidR="00D94F74" w:rsidRDefault="00D94F74">
                <w:pPr>
                  <w:pStyle w:val="Sinespaciado"/>
                  <w:rPr>
                    <w:b/>
                    <w:bCs/>
                  </w:rPr>
                </w:pPr>
              </w:p>
            </w:tc>
          </w:tr>
        </w:tbl>
        <w:p w:rsidR="00D94F74" w:rsidRDefault="0054043F">
          <w:r w:rsidRPr="0054043F">
            <w:rPr>
              <w:noProof/>
            </w:rPr>
            <w:pict>
              <v:group id="Grupo 29" o:spid="_x0000_s1026" style="position:absolute;margin-left:0;margin-top:0;width:444.95pt;height:380.15pt;z-index:251660288;mso-position-horizontal:left;mso-position-horizontal-relative:page;mso-position-vertical:top;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" o:allowincell="f">
                <v:shapetype id="_x0000_t32" coordsize="21600,21600" o:spt="32" o:oned="t" path="m,l21600,21600e" filled="f">
                  <v:path arrowok="t" fillok="f" o:connecttype="none"/>
                  <o:lock v:ext="edit" shapetype="t"/>
                </v:shapetype>
                <v:shape id="AutoShape 30" o:spid="_x0000_s1027" type="#_x0000_t32" style="position:absolute;left:15;top:15;width:7512;height:738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5o+rsAAADaAAAADwAAAGRycy9kb3ducmV2LnhtbERPSwrCMBDdC94hjOBGNFVEtBpFBMGN&#10;gp8DDM30g82kNrHW2xtBcPl4/9WmNaVoqHaFZQXjUQSCOLG64EzB7bofzkE4j6yxtEwK3uRgs+52&#10;Vhhr++IzNRefiRDCLkYFufdVLKVLcjLoRrYiDlxqa4M+wDqTusZXCDelnETRTBosODTkWNEup+R+&#10;eZowI5XuMbhXp2NKi3PWnNJyOpBK9XvtdgnCU+v/4p/7oBVM4Hsl+EGuP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Vbmj6uwAAANoAAAAPAAAAAAAAAAAAAAAAAKECAABk&#10;cnMvZG93bnJldi54bWxQSwUGAAAAAAQABAD5AAAAiQMAAAAA&#10;" strokecolor="#a7bfde"/>
                <v:oval id="Oval 32" o:spid="_x0000_s1028" style="position:absolute;left:6717;top:5418;width:2216;height:22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Ud8sQA&#10;AADaAAAADwAAAGRycy9kb3ducmV2LnhtbESPT2sCMRTE7wW/Q3hCL0WzbVVkNUoRbC2e/HPQ22Pz&#10;3F3dvCybuKbfvhEEj8PM/IaZzoOpREuNKy0reO8nIIgzq0vOFex3y94YhPPIGivLpOCPHMxnnZcp&#10;ptreeEPt1uciQtilqKDwvk6ldFlBBl3f1sTRO9nGoI+yyaVu8BbhppIfSTKSBkuOCwXWtCgou2yv&#10;RsHAfa9/j0P+GbzJqzmvN2HcHoJSr93wNQHhKfhn+NFeaQWfcL8Sb4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VHfLEAAAA2gAAAA8AAAAAAAAAAAAAAAAAmAIAAGRycy9k&#10;b3ducmV2LnhtbFBLBQYAAAAABAAEAPUAAACJAwAAAAA=&#10;" fillcolor="#8aabd3 [2132]" stroked="f">
                  <v:fill color2="#d6e2f0 [756]" focusposition=",1" focussize="" colors="0 #9ab5e4;.5 #c2d1ed;1 #e1e8f5" focus="100%" type="gradientRadial"/>
                </v:oval>
                <w10:wrap anchorx="page" anchory="page"/>
              </v:group>
            </w:pict>
          </w:r>
          <w:r w:rsidRPr="0054043F">
            <w:rPr>
              <w:noProof/>
            </w:rPr>
            <w:pict>
              <v:group id="Grupo 24" o:spid="_x0000_s1032" style="position:absolute;margin-left:0;margin-top:0;width:287.3pt;height:226.8pt;z-index:251659264;mso-left-percent:250;mso-position-horizontal-relative:margin;mso-position-vertical:top;mso-position-vertical-relative:page;mso-left-percent:250" coordorigin="4136,15" coordsize="57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" o:allowincell="f">
                <v:shape id="AutoShape 25" o:spid="_x0000_s1034" type="#_x0000_t32" style="position:absolute;left:4136;top:15;width:3058;height:385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fwjr4AAADaAAAADwAAAGRycy9kb3ducmV2LnhtbERPy4rCMBTdC/MP4Q64EU0VHbQ2lWFg&#10;wI2CdT7g0tw+sLnpNLHWvzeC4PJw3sluMI3oqXO1ZQXzWQSCOLe65lLB3/l3ugbhPLLGxjIpuJOD&#10;XfoxSjDW9sYn6jNfihDCLkYFlfdtLKXLKzLoZrYlDlxhO4M+wK6UusNbCDeNXETRlzRYc2iosKWf&#10;ivJLdjVhRiHd/+TSHg8FbU5lfyya5UQqNf4cvrcgPA3+LX6591rBCp5Xgh9k+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ah/COvgAAANoAAAAPAAAAAAAAAAAAAAAAAKEC&#10;AABkcnMvZG93bnJldi54bWxQSwUGAAAAAAQABAD5AAAAjAMAAAAA&#10;" strokecolor="#a7bfde"/>
                <v:oval id="Oval 26" o:spid="_x0000_s1033" style="position:absolute;left:5782;top:444;width:4116;height:41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F78MA&#10;AADaAAAADwAAAGRycy9kb3ducmV2LnhtbESPUWvCMBSF34X9h3AHvsiaTEaRzlRkMFAQpnU/4NLc&#10;td2amy6J2v37RRB8PJxzvsNZrkbbizP50DnW8JwpEMS1Mx03Gj6P708LECEiG+wdk4Y/CrAqHyZL&#10;LIy78IHOVWxEgnAoUEMb41BIGeqWLIbMDcTJ+3LeYkzSN9J4vCS47eVcqVxa7DgttDjQW0v1T3Wy&#10;GtbH2Qvl+wOq7/FX8c5vT/Fjq/X0cVy/gog0xnv41t4YDTlcr6QbI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F78MAAADaAAAADwAAAAAAAAAAAAAAAACYAgAAZHJzL2Rv&#10;d25yZXYueG1sUEsFBgAAAAAEAAQA9QAAAIgDAAAAAA==&#10;" fillcolor="#8aabd3 [2132]" stroked="f">
                  <v:fill color2="#d6e2f0 [756]" rotate="t" focusposition=",1" focussize="" colors="0 #9ab5e4;.5 #c2d1ed;1 #e1e8f5" focus="100%" type="gradientRadial"/>
                </v:oval>
                <w10:wrap anchorx="margin" anchory="page"/>
              </v:group>
            </w:pict>
          </w:r>
        </w:p>
        <w:p w:rsidR="00D94F74" w:rsidRDefault="0054043F">
          <w:r w:rsidRPr="0054043F">
            <w:rPr>
              <w:noProof/>
            </w:rPr>
            <w:pict>
              <v:group id="Grupo 16" o:spid="_x0000_s1029" style="position:absolute;margin-left:0;margin-top:0;width:301.7pt;height:725.05pt;z-index:251661312;mso-left-percent:630;mso-position-horizontal-relative:margin;mso-position-vertical:bottom;mso-position-vertical-relative:page;mso-left-percent:630;mso-width-relative:margin;mso-height-relative:margin" coordorigin="1172" coordsize="38334,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">
                <v:shape id="AutoShape 19" o:spid="_x0000_s1031" type="#_x0000_t32" style="position:absolute;left:2857;width:27324;height:6375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D/C8AAAADbAAAADwAAAGRycy9kb3ducmV2LnhtbERPS4vCMBC+C/6HMII3Tasi0jXKIgrq&#10;RXxcvI3NbFu2mZQkav33ZmHB23x8z5kvW1OLBzlfWVaQDhMQxLnVFRcKLufNYAbCB2SNtWVS8CIP&#10;y0W3M8dM2ycf6XEKhYgh7DNUUIbQZFL6vCSDfmgb4sj9WGcwROgKqR0+Y7ip5ShJptJgxbGhxIZW&#10;JeW/p7tRsN5PprtxlW4ON+MOLn01t5W8KtXvtd9fIAK14SP+d291nJ/C3y/xALl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g/wvAAAAA2wAAAA8AAAAAAAAAAAAAAAAA&#10;oQIAAGRycy9kb3ducmV2LnhtbFBLBQYAAAAABAAEAPkAAACOAwAAAAA=&#10;" strokecolor="#a7bfde"/>
                <v:oval id="Oval 15" o:spid="_x0000_s1030" style="position:absolute;left:1172;top:53721;width:38334;height:38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pcwcMA&#10;AADbAAAADwAAAGRycy9kb3ducmV2LnhtbERPTUvEMBC9C/sfwix4cxMFxa1NFxUFPfRgu7t4HJLZ&#10;tmwzqU3cVn+9EQRv83ifk29m14sTjaHzrOFypUAQG287bjRs6+eLWxAhIlvsPZOGLwqwKRZnOWbW&#10;T/xGpyo2IoVwyFBDG+OQSRlMSw7Dyg/EiTv40WFMcGykHXFK4a6XV0rdSIcdp4YWB3psyRyrT6eh&#10;eajWe/X0Pn18l7tamdegyslofb6c7+9ARJrjv/jP/WLT/Gv4/SUd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pcwcMAAADbAAAADwAAAAAAAAAAAAAAAACYAgAAZHJzL2Rv&#10;d25yZXYueG1sUEsFBgAAAAAEAAQA9QAAAIgDAAAAAA==&#10;" fillcolor="#8db3e2 [1311]" stroked="f" strokeweight="2pt">
                  <v:fill color2="#8db3e2 [1311]" rotate="t" focusposition=".5,.5" focussize="" colors="0 #b0cffb;.5 #cee0fc;1 #e6effd" focus="100%" type="gradientRadial"/>
                </v:oval>
                <w10:wrap anchorx="margin" anchory="page"/>
              </v:group>
            </w:pict>
          </w:r>
        </w:p>
        <w:tbl>
          <w:tblPr>
            <w:tblpPr w:leftFromText="187" w:rightFromText="187" w:horzAnchor="margin" w:tblpYSpec="bottom"/>
            <w:tblW w:w="3000" w:type="pct"/>
            <w:tblLook w:val="04A0"/>
          </w:tblPr>
          <w:tblGrid>
            <w:gridCol w:w="5432"/>
          </w:tblGrid>
          <w:tr w:rsidR="00D94F74">
            <w:tc>
              <w:tcPr>
                <w:tcW w:w="5746" w:type="dxa"/>
              </w:tcPr>
              <w:p w:rsidR="00D94F74" w:rsidRDefault="0054043F" w:rsidP="00D94F74">
                <w:pPr>
                  <w:pStyle w:val="Sinespaciado"/>
                  <w:rPr>
                    <w:rFonts w:asciiTheme="majorHAnsi" w:eastAsiaTheme="majorEastAsia" w:hAnsiTheme="majorHAnsi" w:cstheme="majorBidi"/>
                    <w:b/>
                    <w:bCs/>
                    <w:color w:val="365F91" w:themeColor="accent1" w:themeShade="BF"/>
                    <w:sz w:val="48"/>
                    <w:szCs w:val="48"/>
                  </w:rPr>
                </w:pPr>
                <w:sdt>
                  <w:sdtPr>
                    <w:rPr>
                      <w:rFonts w:asciiTheme="majorHAnsi" w:eastAsiaTheme="majorEastAsia" w:hAnsiTheme="majorHAnsi" w:cstheme="majorBidi"/>
                      <w:b/>
                      <w:bCs/>
                      <w:color w:val="365F91" w:themeColor="accent1" w:themeShade="BF"/>
                      <w:sz w:val="48"/>
                      <w:szCs w:val="48"/>
                    </w:rPr>
                    <w:alias w:val="Título"/>
                    <w:id w:val="703864190"/>
                    <w:dataBinding w:prefixMappings="xmlns:ns0='http://schemas.openxmlformats.org/package/2006/metadata/core-properties' xmlns:ns1='http://purl.org/dc/elements/1.1/'" w:xpath="/ns0:coreProperties[1]/ns1:title[1]" w:storeItemID="{6C3C8BC8-F283-45AE-878A-BAB7291924A1}"/>
                    <w:text/>
                  </w:sdtPr>
                  <w:sdtContent>
                    <w:r w:rsidR="00D94F74">
                      <w:rPr>
                        <w:rFonts w:asciiTheme="majorHAnsi" w:eastAsiaTheme="majorEastAsia" w:hAnsiTheme="majorHAnsi" w:cstheme="majorBidi"/>
                        <w:b/>
                        <w:bCs/>
                        <w:color w:val="365F91" w:themeColor="accent1" w:themeShade="BF"/>
                        <w:sz w:val="48"/>
                        <w:szCs w:val="48"/>
                      </w:rPr>
                      <w:t>Memoria metodológica</w:t>
                    </w:r>
                  </w:sdtContent>
                </w:sdt>
              </w:p>
            </w:tc>
          </w:tr>
          <w:tr w:rsidR="00D94F74">
            <w:sdt>
              <w:sdtPr>
                <w:rPr>
                  <w:color w:val="4A442A" w:themeColor="background2" w:themeShade="40"/>
                  <w:sz w:val="28"/>
                  <w:szCs w:val="28"/>
                  <w:lang w:val="es-CO"/>
                </w:rPr>
                <w:alias w:val="Subtítulo"/>
                <w:id w:val="703864195"/>
                <w:dataBinding w:prefixMappings="xmlns:ns0='http://schemas.openxmlformats.org/package/2006/metadata/core-properties' xmlns:ns1='http://purl.org/dc/elements/1.1/'" w:xpath="/ns0:coreProperties[1]/ns1:subject[1]" w:storeItemID="{6C3C8BC8-F283-45AE-878A-BAB7291924A1}"/>
                <w:text/>
              </w:sdtPr>
              <w:sdtContent>
                <w:tc>
                  <w:tcPr>
                    <w:tcW w:w="5746" w:type="dxa"/>
                  </w:tcPr>
                  <w:p w:rsidR="00D94F74" w:rsidRDefault="00373701" w:rsidP="00D94F74">
                    <w:pPr>
                      <w:pStyle w:val="Sinespaciado"/>
                      <w:rPr>
                        <w:color w:val="4A442A" w:themeColor="background2" w:themeShade="40"/>
                        <w:sz w:val="28"/>
                        <w:szCs w:val="28"/>
                      </w:rPr>
                    </w:pPr>
                    <w:r w:rsidRPr="00373701">
                      <w:rPr>
                        <w:color w:val="4A442A" w:themeColor="background2" w:themeShade="40"/>
                        <w:sz w:val="28"/>
                        <w:szCs w:val="28"/>
                        <w:lang w:val="es-CO"/>
                      </w:rPr>
                      <w:t xml:space="preserve"> Diagnóstico del reconocimiento y revelación de los activos intangibles en Colombia frente a la NIC 38</w:t>
                    </w:r>
                  </w:p>
                </w:tc>
              </w:sdtContent>
            </w:sdt>
          </w:tr>
          <w:tr w:rsidR="00D94F74">
            <w:tc>
              <w:tcPr>
                <w:tcW w:w="5746" w:type="dxa"/>
              </w:tcPr>
              <w:p w:rsidR="00D94F74" w:rsidRDefault="00D94F74">
                <w:pPr>
                  <w:pStyle w:val="Sinespaciado"/>
                  <w:rPr>
                    <w:color w:val="4A442A" w:themeColor="background2" w:themeShade="40"/>
                    <w:sz w:val="28"/>
                    <w:szCs w:val="28"/>
                  </w:rPr>
                </w:pPr>
              </w:p>
            </w:tc>
          </w:tr>
          <w:tr w:rsidR="00D94F74">
            <w:sdt>
              <w:sdtPr>
                <w:rPr>
                  <w:b/>
                  <w:bCs/>
                </w:rPr>
                <w:alias w:val="Autor"/>
                <w:id w:val="703864205"/>
                <w:dataBinding w:prefixMappings="xmlns:ns0='http://schemas.openxmlformats.org/package/2006/metadata/core-properties' xmlns:ns1='http://purl.org/dc/elements/1.1/'" w:xpath="/ns0:coreProperties[1]/ns1:creator[1]" w:storeItemID="{6C3C8BC8-F283-45AE-878A-BAB7291924A1}"/>
                <w:text/>
              </w:sdtPr>
              <w:sdtContent>
                <w:tc>
                  <w:tcPr>
                    <w:tcW w:w="5746" w:type="dxa"/>
                  </w:tcPr>
                  <w:p w:rsidR="00D94F74" w:rsidRDefault="00D94F74">
                    <w:pPr>
                      <w:pStyle w:val="Sinespaciado"/>
                    </w:pPr>
                    <w:r>
                      <w:rPr>
                        <w:b/>
                        <w:bCs/>
                      </w:rPr>
                      <w:t>Daniela María Barrios</w:t>
                    </w:r>
                    <w:r w:rsidR="00373701">
                      <w:rPr>
                        <w:b/>
                        <w:bCs/>
                      </w:rPr>
                      <w:t xml:space="preserve"> González</w:t>
                    </w:r>
                  </w:p>
                </w:tc>
              </w:sdtContent>
            </w:sdt>
          </w:tr>
          <w:tr w:rsidR="00D94F74">
            <w:tc>
              <w:tcPr>
                <w:tcW w:w="5746" w:type="dxa"/>
              </w:tcPr>
              <w:p w:rsidR="00D94F74" w:rsidRDefault="00D94F74">
                <w:pPr>
                  <w:pStyle w:val="Sinespaciado"/>
                </w:pPr>
              </w:p>
            </w:tc>
          </w:tr>
          <w:tr w:rsidR="00D94F74">
            <w:tc>
              <w:tcPr>
                <w:tcW w:w="5746" w:type="dxa"/>
              </w:tcPr>
              <w:p w:rsidR="00D94F74" w:rsidRDefault="00D94F74" w:rsidP="00D94F74">
                <w:pPr>
                  <w:pStyle w:val="Sinespaciado"/>
                  <w:ind w:firstLine="708"/>
                  <w:rPr>
                    <w:b/>
                    <w:bCs/>
                  </w:rPr>
                </w:pPr>
                <w:r>
                  <w:rPr>
                    <w:b/>
                    <w:bCs/>
                  </w:rPr>
                  <w:t xml:space="preserve">Asesor </w:t>
                </w:r>
              </w:p>
            </w:tc>
          </w:tr>
          <w:tr w:rsidR="00D94F74">
            <w:sdt>
              <w:sdtPr>
                <w:rPr>
                  <w:b/>
                  <w:bCs/>
                </w:rPr>
                <w:alias w:val="Fecha"/>
                <w:id w:val="703864210"/>
                <w:dataBinding w:prefixMappings="xmlns:ns0='http://schemas.microsoft.com/office/2006/coverPageProps'" w:xpath="/ns0:CoverPageProperties[1]/ns0:PublishDate[1]" w:storeItemID="{55AF091B-3C7A-41E3-B477-F2FDAA23CFDA}"/>
                <w:date>
                  <w:dateFormat w:val="dd/MM/yyyy"/>
                  <w:lid w:val="es-ES"/>
                  <w:storeMappedDataAs w:val="dateTime"/>
                  <w:calendar w:val="gregorian"/>
                </w:date>
              </w:sdtPr>
              <w:sdtContent>
                <w:tc>
                  <w:tcPr>
                    <w:tcW w:w="5746" w:type="dxa"/>
                  </w:tcPr>
                  <w:p w:rsidR="00D94F74" w:rsidRDefault="00D94F74" w:rsidP="00D94F74">
                    <w:pPr>
                      <w:pStyle w:val="Sinespaciado"/>
                      <w:rPr>
                        <w:b/>
                        <w:bCs/>
                      </w:rPr>
                    </w:pPr>
                    <w:r>
                      <w:rPr>
                        <w:b/>
                        <w:bCs/>
                      </w:rPr>
                      <w:t>Jaime Andrés Correa</w:t>
                    </w:r>
                    <w:r w:rsidR="00373701">
                      <w:rPr>
                        <w:b/>
                        <w:bCs/>
                      </w:rPr>
                      <w:t xml:space="preserve"> García</w:t>
                    </w:r>
                  </w:p>
                </w:tc>
              </w:sdtContent>
            </w:sdt>
          </w:tr>
          <w:tr w:rsidR="00D94F74">
            <w:tc>
              <w:tcPr>
                <w:tcW w:w="5746" w:type="dxa"/>
              </w:tcPr>
              <w:p w:rsidR="00D94F74" w:rsidRDefault="00D94F74">
                <w:pPr>
                  <w:pStyle w:val="Sinespaciado"/>
                  <w:rPr>
                    <w:b/>
                    <w:bCs/>
                  </w:rPr>
                </w:pPr>
              </w:p>
            </w:tc>
          </w:tr>
        </w:tbl>
        <w:p w:rsidR="00D94F74" w:rsidRDefault="00D94F74">
          <w:r>
            <w:br w:type="page"/>
          </w:r>
        </w:p>
      </w:sdtContent>
    </w:sdt>
    <w:p w:rsidR="00CB70B9" w:rsidRDefault="00CB70B9"/>
    <w:p w:rsidR="00FD7365" w:rsidRDefault="00FD7365" w:rsidP="00FD7365">
      <w:pPr>
        <w:pStyle w:val="Encabezado"/>
        <w:jc w:val="center"/>
        <w:rPr>
          <w:rFonts w:ascii="Arial" w:hAnsi="Arial" w:cs="Arial"/>
          <w:b/>
          <w:sz w:val="24"/>
          <w:szCs w:val="24"/>
        </w:rPr>
      </w:pPr>
      <w:r>
        <w:rPr>
          <w:rFonts w:ascii="Arial" w:hAnsi="Arial" w:cs="Arial"/>
          <w:b/>
          <w:sz w:val="24"/>
          <w:szCs w:val="24"/>
        </w:rPr>
        <w:t>TABLA DE CONTENIDO</w:t>
      </w:r>
    </w:p>
    <w:p w:rsidR="00FD7365" w:rsidRDefault="00FD7365" w:rsidP="00FD7365">
      <w:pPr>
        <w:pStyle w:val="Encabezado"/>
        <w:jc w:val="center"/>
        <w:rPr>
          <w:rFonts w:ascii="Arial" w:hAnsi="Arial" w:cs="Arial"/>
          <w:b/>
          <w:sz w:val="24"/>
          <w:szCs w:val="24"/>
        </w:rPr>
      </w:pPr>
    </w:p>
    <w:p w:rsidR="00FD7365" w:rsidRDefault="00FD7365" w:rsidP="00FD7365">
      <w:pPr>
        <w:pStyle w:val="Encabezado"/>
        <w:jc w:val="center"/>
        <w:rPr>
          <w:rFonts w:ascii="Arial" w:hAnsi="Arial" w:cs="Arial"/>
          <w:b/>
          <w:sz w:val="24"/>
          <w:szCs w:val="24"/>
        </w:rPr>
      </w:pPr>
    </w:p>
    <w:p w:rsidR="00FD7365" w:rsidRDefault="00FD7365" w:rsidP="00FD7365">
      <w:pPr>
        <w:pStyle w:val="Encabezado"/>
        <w:jc w:val="center"/>
        <w:rPr>
          <w:rFonts w:ascii="Arial" w:hAnsi="Arial" w:cs="Arial"/>
          <w:b/>
          <w:sz w:val="24"/>
          <w:szCs w:val="24"/>
        </w:rPr>
      </w:pPr>
    </w:p>
    <w:p w:rsidR="00FD7365" w:rsidRDefault="00FD7365" w:rsidP="00FD7365">
      <w:pPr>
        <w:spacing w:line="240" w:lineRule="auto"/>
        <w:contextualSpacing/>
        <w:jc w:val="both"/>
        <w:rPr>
          <w:rFonts w:ascii="Arial" w:hAnsi="Arial" w:cs="Arial"/>
          <w:b/>
          <w:sz w:val="24"/>
          <w:szCs w:val="24"/>
        </w:rPr>
      </w:pPr>
      <w:r>
        <w:rPr>
          <w:rFonts w:ascii="Arial" w:hAnsi="Arial" w:cs="Arial"/>
          <w:b/>
          <w:sz w:val="24"/>
          <w:szCs w:val="24"/>
        </w:rPr>
        <w:t>1. Problema</w:t>
      </w:r>
    </w:p>
    <w:p w:rsidR="00FD7365" w:rsidRDefault="00FD7365" w:rsidP="00FD7365">
      <w:pPr>
        <w:spacing w:line="240" w:lineRule="auto"/>
        <w:contextualSpacing/>
        <w:jc w:val="both"/>
        <w:rPr>
          <w:rFonts w:ascii="Arial" w:hAnsi="Arial" w:cs="Arial"/>
          <w:b/>
          <w:sz w:val="24"/>
          <w:szCs w:val="24"/>
        </w:rPr>
      </w:pPr>
    </w:p>
    <w:p w:rsidR="00FD7365" w:rsidRDefault="00FD7365" w:rsidP="00FD7365">
      <w:pPr>
        <w:spacing w:line="240" w:lineRule="auto"/>
        <w:contextualSpacing/>
        <w:jc w:val="both"/>
        <w:rPr>
          <w:rFonts w:ascii="Arial" w:hAnsi="Arial" w:cs="Arial"/>
          <w:b/>
          <w:sz w:val="24"/>
          <w:szCs w:val="24"/>
        </w:rPr>
      </w:pPr>
      <w:r>
        <w:rPr>
          <w:rFonts w:ascii="Arial" w:hAnsi="Arial" w:cs="Arial"/>
          <w:b/>
          <w:sz w:val="24"/>
          <w:szCs w:val="24"/>
        </w:rPr>
        <w:t>2. Respuesta tentativa</w:t>
      </w:r>
    </w:p>
    <w:p w:rsidR="00FD7365" w:rsidRDefault="00FD7365" w:rsidP="00FD7365">
      <w:pPr>
        <w:spacing w:line="240" w:lineRule="auto"/>
        <w:contextualSpacing/>
        <w:jc w:val="both"/>
        <w:rPr>
          <w:rFonts w:ascii="Arial" w:hAnsi="Arial" w:cs="Arial"/>
          <w:b/>
          <w:sz w:val="24"/>
          <w:szCs w:val="24"/>
        </w:rPr>
      </w:pPr>
    </w:p>
    <w:p w:rsidR="00FD7365" w:rsidRDefault="00FD7365" w:rsidP="00FD7365">
      <w:pPr>
        <w:spacing w:line="240" w:lineRule="auto"/>
        <w:contextualSpacing/>
        <w:jc w:val="both"/>
        <w:rPr>
          <w:rFonts w:ascii="Arial" w:hAnsi="Arial" w:cs="Arial"/>
          <w:b/>
          <w:sz w:val="24"/>
          <w:szCs w:val="24"/>
        </w:rPr>
      </w:pPr>
      <w:r>
        <w:rPr>
          <w:rFonts w:ascii="Arial" w:hAnsi="Arial" w:cs="Arial"/>
          <w:b/>
          <w:sz w:val="24"/>
          <w:szCs w:val="24"/>
        </w:rPr>
        <w:t>3. Variables</w:t>
      </w:r>
    </w:p>
    <w:p w:rsidR="00FD7365" w:rsidRDefault="00FD7365" w:rsidP="00FD7365">
      <w:pPr>
        <w:spacing w:line="240" w:lineRule="auto"/>
        <w:contextualSpacing/>
        <w:jc w:val="both"/>
        <w:rPr>
          <w:rFonts w:ascii="Arial" w:hAnsi="Arial" w:cs="Arial"/>
          <w:b/>
          <w:sz w:val="24"/>
          <w:szCs w:val="24"/>
        </w:rPr>
      </w:pPr>
    </w:p>
    <w:p w:rsidR="00FD7365" w:rsidRDefault="00FD7365" w:rsidP="00FD7365">
      <w:pPr>
        <w:spacing w:line="240" w:lineRule="auto"/>
        <w:contextualSpacing/>
        <w:rPr>
          <w:rFonts w:ascii="Arial" w:hAnsi="Arial" w:cs="Arial"/>
          <w:b/>
          <w:sz w:val="24"/>
          <w:szCs w:val="24"/>
        </w:rPr>
      </w:pPr>
      <w:r>
        <w:rPr>
          <w:rFonts w:ascii="Arial" w:hAnsi="Arial" w:cs="Arial"/>
          <w:b/>
          <w:sz w:val="24"/>
          <w:szCs w:val="24"/>
        </w:rPr>
        <w:t>4. Instrumento</w:t>
      </w:r>
    </w:p>
    <w:p w:rsidR="00FD7365" w:rsidRDefault="00FD7365" w:rsidP="00FD7365">
      <w:pPr>
        <w:spacing w:line="240" w:lineRule="auto"/>
        <w:contextualSpacing/>
      </w:pPr>
    </w:p>
    <w:p w:rsidR="00FD7365" w:rsidRDefault="00FD7365" w:rsidP="00FD7365">
      <w:pPr>
        <w:spacing w:line="240" w:lineRule="auto"/>
        <w:contextualSpacing/>
        <w:jc w:val="both"/>
        <w:rPr>
          <w:rFonts w:ascii="Arial" w:hAnsi="Arial" w:cs="Arial"/>
          <w:b/>
          <w:sz w:val="24"/>
          <w:szCs w:val="24"/>
        </w:rPr>
      </w:pPr>
      <w:r>
        <w:rPr>
          <w:rFonts w:ascii="Arial" w:hAnsi="Arial" w:cs="Arial"/>
          <w:b/>
          <w:sz w:val="24"/>
          <w:szCs w:val="24"/>
        </w:rPr>
        <w:t>5. Fuentes</w:t>
      </w:r>
    </w:p>
    <w:p w:rsidR="00FD7365" w:rsidRDefault="00FD7365" w:rsidP="00FD7365">
      <w:pPr>
        <w:spacing w:line="240" w:lineRule="auto"/>
        <w:contextualSpacing/>
        <w:jc w:val="both"/>
        <w:rPr>
          <w:rFonts w:ascii="Arial" w:hAnsi="Arial" w:cs="Arial"/>
          <w:b/>
          <w:sz w:val="24"/>
          <w:szCs w:val="24"/>
        </w:rPr>
      </w:pPr>
    </w:p>
    <w:p w:rsidR="00FD7365" w:rsidRDefault="00FD7365" w:rsidP="00FD7365">
      <w:pPr>
        <w:spacing w:line="240" w:lineRule="auto"/>
        <w:contextualSpacing/>
        <w:jc w:val="both"/>
        <w:rPr>
          <w:rFonts w:ascii="Arial" w:hAnsi="Arial" w:cs="Arial"/>
          <w:b/>
          <w:sz w:val="24"/>
          <w:szCs w:val="24"/>
        </w:rPr>
      </w:pPr>
      <w:r>
        <w:rPr>
          <w:rFonts w:ascii="Arial" w:hAnsi="Arial" w:cs="Arial"/>
          <w:b/>
          <w:sz w:val="24"/>
          <w:szCs w:val="24"/>
        </w:rPr>
        <w:t>6. Las fases y los procedimientos</w:t>
      </w:r>
    </w:p>
    <w:p w:rsidR="00FD7365" w:rsidRDefault="00FD7365" w:rsidP="00FD7365">
      <w:pPr>
        <w:spacing w:line="240" w:lineRule="auto"/>
        <w:contextualSpacing/>
        <w:jc w:val="both"/>
        <w:rPr>
          <w:rFonts w:ascii="Arial" w:hAnsi="Arial" w:cs="Arial"/>
          <w:b/>
          <w:sz w:val="24"/>
          <w:szCs w:val="24"/>
        </w:rPr>
      </w:pPr>
    </w:p>
    <w:p w:rsidR="00FD7365" w:rsidRDefault="00FD7365" w:rsidP="00FD7365">
      <w:pPr>
        <w:spacing w:line="240" w:lineRule="auto"/>
        <w:contextualSpacing/>
        <w:jc w:val="both"/>
        <w:rPr>
          <w:rFonts w:ascii="Arial" w:hAnsi="Arial" w:cs="Arial"/>
          <w:b/>
          <w:sz w:val="24"/>
          <w:szCs w:val="24"/>
        </w:rPr>
      </w:pPr>
      <w:r>
        <w:rPr>
          <w:rFonts w:ascii="Arial" w:hAnsi="Arial" w:cs="Arial"/>
          <w:b/>
          <w:sz w:val="24"/>
          <w:szCs w:val="24"/>
        </w:rPr>
        <w:t>7. Lectura y escritura</w:t>
      </w:r>
    </w:p>
    <w:p w:rsidR="00FD7365" w:rsidRDefault="00FD7365" w:rsidP="00FD7365">
      <w:pPr>
        <w:spacing w:line="240" w:lineRule="auto"/>
        <w:contextualSpacing/>
        <w:jc w:val="both"/>
        <w:rPr>
          <w:rFonts w:ascii="Arial" w:hAnsi="Arial" w:cs="Arial"/>
          <w:b/>
          <w:sz w:val="24"/>
          <w:szCs w:val="24"/>
        </w:rPr>
      </w:pPr>
    </w:p>
    <w:p w:rsidR="00FD7365" w:rsidRDefault="00FD7365" w:rsidP="00FD7365">
      <w:pPr>
        <w:spacing w:line="240" w:lineRule="auto"/>
        <w:contextualSpacing/>
        <w:jc w:val="both"/>
        <w:rPr>
          <w:rFonts w:ascii="Arial" w:hAnsi="Arial" w:cs="Arial"/>
          <w:b/>
          <w:sz w:val="24"/>
          <w:szCs w:val="24"/>
        </w:rPr>
      </w:pPr>
      <w:r>
        <w:rPr>
          <w:rFonts w:ascii="Arial" w:hAnsi="Arial" w:cs="Arial"/>
          <w:b/>
          <w:sz w:val="24"/>
          <w:szCs w:val="24"/>
        </w:rPr>
        <w:t>8. Asesores</w:t>
      </w:r>
    </w:p>
    <w:p w:rsidR="00FD7365" w:rsidRDefault="00FD7365" w:rsidP="00FD7365">
      <w:pPr>
        <w:spacing w:line="240" w:lineRule="auto"/>
        <w:contextualSpacing/>
        <w:jc w:val="both"/>
        <w:rPr>
          <w:rFonts w:ascii="Arial" w:hAnsi="Arial" w:cs="Arial"/>
          <w:b/>
          <w:sz w:val="24"/>
          <w:szCs w:val="24"/>
        </w:rPr>
      </w:pPr>
    </w:p>
    <w:p w:rsidR="00FD7365" w:rsidRDefault="00FD7365" w:rsidP="00FD7365">
      <w:pPr>
        <w:spacing w:line="240" w:lineRule="auto"/>
        <w:contextualSpacing/>
        <w:jc w:val="both"/>
        <w:rPr>
          <w:rFonts w:ascii="Arial" w:hAnsi="Arial" w:cs="Arial"/>
          <w:b/>
          <w:sz w:val="24"/>
          <w:szCs w:val="24"/>
        </w:rPr>
      </w:pPr>
      <w:r>
        <w:rPr>
          <w:rFonts w:ascii="Arial" w:hAnsi="Arial" w:cs="Arial"/>
          <w:b/>
          <w:sz w:val="24"/>
          <w:szCs w:val="24"/>
        </w:rPr>
        <w:t>9. Conclusiones</w:t>
      </w:r>
    </w:p>
    <w:p w:rsidR="00FD7365" w:rsidRDefault="00FD7365" w:rsidP="00FD7365">
      <w:pPr>
        <w:spacing w:line="240" w:lineRule="auto"/>
        <w:contextualSpacing/>
        <w:jc w:val="both"/>
        <w:rPr>
          <w:rFonts w:ascii="Arial" w:hAnsi="Arial" w:cs="Arial"/>
          <w:b/>
          <w:sz w:val="24"/>
          <w:szCs w:val="24"/>
        </w:rPr>
      </w:pPr>
    </w:p>
    <w:p w:rsidR="00FD7365" w:rsidRDefault="00FD7365" w:rsidP="00FD7365">
      <w:pPr>
        <w:spacing w:line="240" w:lineRule="auto"/>
        <w:contextualSpacing/>
        <w:rPr>
          <w:rFonts w:ascii="Arial" w:hAnsi="Arial" w:cs="Arial"/>
          <w:b/>
          <w:sz w:val="24"/>
          <w:szCs w:val="24"/>
        </w:rPr>
      </w:pPr>
      <w:r>
        <w:rPr>
          <w:rFonts w:ascii="Arial" w:hAnsi="Arial" w:cs="Arial"/>
          <w:b/>
          <w:sz w:val="24"/>
          <w:szCs w:val="24"/>
        </w:rPr>
        <w:t>10. Fuentes bibliográficas</w:t>
      </w:r>
    </w:p>
    <w:p w:rsidR="00FD7365" w:rsidRDefault="00FD7365" w:rsidP="00FD7365">
      <w:pPr>
        <w:spacing w:line="240" w:lineRule="auto"/>
        <w:contextualSpacing/>
        <w:jc w:val="both"/>
        <w:rPr>
          <w:rFonts w:ascii="Arial" w:hAnsi="Arial" w:cs="Arial"/>
          <w:b/>
          <w:sz w:val="24"/>
          <w:szCs w:val="24"/>
        </w:rPr>
      </w:pPr>
    </w:p>
    <w:p w:rsidR="00FD7365" w:rsidRDefault="00FD7365" w:rsidP="00FD7365">
      <w:pPr>
        <w:spacing w:line="240" w:lineRule="auto"/>
        <w:contextualSpacing/>
        <w:jc w:val="both"/>
        <w:rPr>
          <w:rFonts w:ascii="Arial" w:hAnsi="Arial" w:cs="Arial"/>
          <w:b/>
          <w:sz w:val="24"/>
          <w:szCs w:val="24"/>
        </w:rPr>
      </w:pPr>
      <w:r>
        <w:rPr>
          <w:rFonts w:ascii="Arial" w:hAnsi="Arial" w:cs="Arial"/>
          <w:b/>
          <w:sz w:val="24"/>
          <w:szCs w:val="24"/>
        </w:rPr>
        <w:t>11. Anexo 1: Instrumento para recolección de datos y soportes.</w:t>
      </w:r>
    </w:p>
    <w:p w:rsidR="00FD7365" w:rsidRDefault="00FD7365" w:rsidP="00FD7365">
      <w:pPr>
        <w:spacing w:line="240" w:lineRule="auto"/>
        <w:contextualSpacing/>
        <w:jc w:val="both"/>
        <w:rPr>
          <w:rFonts w:ascii="Arial" w:hAnsi="Arial" w:cs="Arial"/>
          <w:b/>
          <w:sz w:val="24"/>
          <w:szCs w:val="24"/>
        </w:rPr>
      </w:pPr>
    </w:p>
    <w:p w:rsidR="00FD7365" w:rsidRDefault="00FD7365" w:rsidP="00FD7365">
      <w:pPr>
        <w:spacing w:line="240" w:lineRule="auto"/>
        <w:contextualSpacing/>
        <w:jc w:val="both"/>
        <w:rPr>
          <w:rFonts w:ascii="Arial" w:hAnsi="Arial" w:cs="Arial"/>
          <w:b/>
          <w:sz w:val="24"/>
          <w:szCs w:val="24"/>
        </w:rPr>
      </w:pPr>
      <w:r>
        <w:rPr>
          <w:rFonts w:ascii="Arial" w:hAnsi="Arial" w:cs="Arial"/>
          <w:b/>
          <w:sz w:val="24"/>
          <w:szCs w:val="24"/>
        </w:rPr>
        <w:t>12. Anexo 2: Notas a los estados financieros, reorganizadas por categoría.</w:t>
      </w:r>
    </w:p>
    <w:p w:rsidR="00FD7365" w:rsidRDefault="00FD7365" w:rsidP="00FD7365">
      <w:pPr>
        <w:spacing w:line="240" w:lineRule="auto"/>
        <w:contextualSpacing/>
        <w:jc w:val="both"/>
        <w:rPr>
          <w:rFonts w:ascii="Arial" w:hAnsi="Arial" w:cs="Arial"/>
          <w:b/>
          <w:sz w:val="24"/>
          <w:szCs w:val="24"/>
        </w:rPr>
      </w:pPr>
    </w:p>
    <w:p w:rsidR="00FD7365" w:rsidRDefault="00FD7365" w:rsidP="00FD7365">
      <w:pPr>
        <w:spacing w:line="240" w:lineRule="auto"/>
        <w:contextualSpacing/>
        <w:jc w:val="both"/>
        <w:rPr>
          <w:rFonts w:ascii="Arial" w:hAnsi="Arial" w:cs="Arial"/>
          <w:b/>
          <w:sz w:val="24"/>
          <w:szCs w:val="24"/>
        </w:rPr>
      </w:pPr>
      <w:r>
        <w:rPr>
          <w:rFonts w:ascii="Arial" w:hAnsi="Arial" w:cs="Arial"/>
          <w:b/>
          <w:sz w:val="24"/>
          <w:szCs w:val="24"/>
        </w:rPr>
        <w:t>12. Anexo 3: Actas de asesorías.</w:t>
      </w:r>
    </w:p>
    <w:p w:rsidR="00FD7365" w:rsidRDefault="00FD7365" w:rsidP="00FD7365">
      <w:pPr>
        <w:spacing w:line="240" w:lineRule="auto"/>
        <w:contextualSpacing/>
        <w:jc w:val="both"/>
        <w:rPr>
          <w:rFonts w:ascii="Arial" w:hAnsi="Arial" w:cs="Arial"/>
          <w:b/>
          <w:sz w:val="24"/>
          <w:szCs w:val="24"/>
        </w:rPr>
      </w:pPr>
    </w:p>
    <w:p w:rsidR="00FD7365" w:rsidRDefault="00FD7365" w:rsidP="00FD7365">
      <w:pPr>
        <w:spacing w:line="240" w:lineRule="auto"/>
        <w:contextualSpacing/>
        <w:jc w:val="both"/>
        <w:rPr>
          <w:rFonts w:ascii="Arial" w:hAnsi="Arial" w:cs="Arial"/>
          <w:b/>
          <w:sz w:val="24"/>
          <w:szCs w:val="24"/>
        </w:rPr>
      </w:pPr>
    </w:p>
    <w:p w:rsidR="00FD7365" w:rsidRDefault="00FD7365" w:rsidP="00FD7365">
      <w:pPr>
        <w:spacing w:line="240" w:lineRule="auto"/>
        <w:contextualSpacing/>
        <w:jc w:val="both"/>
        <w:rPr>
          <w:rFonts w:ascii="Arial" w:hAnsi="Arial" w:cs="Arial"/>
          <w:b/>
          <w:sz w:val="24"/>
          <w:szCs w:val="24"/>
        </w:rPr>
      </w:pPr>
    </w:p>
    <w:p w:rsidR="00FD7365" w:rsidRDefault="00FD7365" w:rsidP="00FD7365">
      <w:pPr>
        <w:spacing w:line="240" w:lineRule="auto"/>
        <w:contextualSpacing/>
        <w:jc w:val="both"/>
        <w:rPr>
          <w:rFonts w:ascii="Arial" w:hAnsi="Arial" w:cs="Arial"/>
          <w:b/>
          <w:sz w:val="24"/>
          <w:szCs w:val="24"/>
        </w:rPr>
      </w:pPr>
    </w:p>
    <w:p w:rsidR="00FD7365" w:rsidRDefault="00FD7365" w:rsidP="00FD7365">
      <w:pPr>
        <w:spacing w:line="240" w:lineRule="auto"/>
        <w:contextualSpacing/>
        <w:jc w:val="both"/>
        <w:rPr>
          <w:rFonts w:ascii="Arial" w:hAnsi="Arial" w:cs="Arial"/>
          <w:b/>
          <w:sz w:val="24"/>
          <w:szCs w:val="24"/>
        </w:rPr>
      </w:pPr>
    </w:p>
    <w:p w:rsidR="00FD7365" w:rsidRDefault="00FD7365" w:rsidP="00FD7365">
      <w:pPr>
        <w:spacing w:line="240" w:lineRule="auto"/>
        <w:contextualSpacing/>
        <w:jc w:val="both"/>
        <w:rPr>
          <w:rFonts w:ascii="Arial" w:hAnsi="Arial" w:cs="Arial"/>
          <w:b/>
          <w:sz w:val="24"/>
          <w:szCs w:val="24"/>
        </w:rPr>
      </w:pPr>
    </w:p>
    <w:p w:rsidR="00FD7365" w:rsidRDefault="00FD7365" w:rsidP="00FD7365">
      <w:pPr>
        <w:spacing w:line="240" w:lineRule="auto"/>
        <w:contextualSpacing/>
        <w:jc w:val="both"/>
        <w:rPr>
          <w:rFonts w:ascii="Arial" w:hAnsi="Arial" w:cs="Arial"/>
          <w:b/>
          <w:sz w:val="24"/>
          <w:szCs w:val="24"/>
        </w:rPr>
      </w:pPr>
    </w:p>
    <w:p w:rsidR="00FD7365" w:rsidRDefault="00FD7365" w:rsidP="00FD7365">
      <w:pPr>
        <w:spacing w:line="240" w:lineRule="auto"/>
        <w:contextualSpacing/>
        <w:jc w:val="both"/>
        <w:rPr>
          <w:rFonts w:ascii="Arial" w:hAnsi="Arial" w:cs="Arial"/>
          <w:b/>
          <w:sz w:val="24"/>
          <w:szCs w:val="24"/>
        </w:rPr>
      </w:pPr>
    </w:p>
    <w:p w:rsidR="00FD7365" w:rsidRDefault="00FD7365" w:rsidP="00FD7365">
      <w:pPr>
        <w:spacing w:line="240" w:lineRule="auto"/>
        <w:contextualSpacing/>
        <w:jc w:val="both"/>
        <w:rPr>
          <w:rFonts w:ascii="Arial" w:hAnsi="Arial" w:cs="Arial"/>
          <w:b/>
          <w:sz w:val="24"/>
          <w:szCs w:val="24"/>
        </w:rPr>
      </w:pPr>
    </w:p>
    <w:p w:rsidR="00FD7365" w:rsidRDefault="00FD7365" w:rsidP="00FD7365">
      <w:pPr>
        <w:spacing w:line="240" w:lineRule="auto"/>
        <w:contextualSpacing/>
        <w:jc w:val="both"/>
        <w:rPr>
          <w:rFonts w:ascii="Arial" w:hAnsi="Arial" w:cs="Arial"/>
          <w:b/>
          <w:sz w:val="24"/>
          <w:szCs w:val="24"/>
        </w:rPr>
      </w:pPr>
    </w:p>
    <w:p w:rsidR="00FD7365" w:rsidRDefault="00FD7365" w:rsidP="00FD7365">
      <w:pPr>
        <w:spacing w:line="240" w:lineRule="auto"/>
        <w:contextualSpacing/>
        <w:jc w:val="both"/>
        <w:rPr>
          <w:rFonts w:ascii="Arial" w:hAnsi="Arial" w:cs="Arial"/>
          <w:b/>
          <w:sz w:val="24"/>
          <w:szCs w:val="24"/>
        </w:rPr>
      </w:pPr>
    </w:p>
    <w:p w:rsidR="00CB70B9" w:rsidRPr="000655D2" w:rsidRDefault="000655D2" w:rsidP="006C43B2">
      <w:pPr>
        <w:pStyle w:val="Ttulo1"/>
        <w:jc w:val="center"/>
        <w:rPr>
          <w:rFonts w:ascii="Arial" w:hAnsi="Arial" w:cs="Arial"/>
          <w:color w:val="auto"/>
          <w:sz w:val="24"/>
          <w:szCs w:val="24"/>
        </w:rPr>
      </w:pPr>
      <w:r w:rsidRPr="000655D2">
        <w:rPr>
          <w:rFonts w:ascii="Arial" w:hAnsi="Arial" w:cs="Arial"/>
          <w:color w:val="auto"/>
          <w:sz w:val="24"/>
          <w:szCs w:val="24"/>
        </w:rPr>
        <w:lastRenderedPageBreak/>
        <w:t>EL RECONOCIMIENTO DE LOS ACTIVOS INTANGIBLES EN COLOMBIA DE CARA A LA NIC 38</w:t>
      </w:r>
    </w:p>
    <w:p w:rsidR="006C43B2" w:rsidRDefault="006C43B2" w:rsidP="006C43B2"/>
    <w:p w:rsidR="00406BF1" w:rsidRDefault="00406BF1" w:rsidP="006C43B2"/>
    <w:p w:rsidR="00406BF1" w:rsidRDefault="00406BF1" w:rsidP="006C43B2"/>
    <w:p w:rsidR="003221C9" w:rsidRPr="000655D2" w:rsidRDefault="003221C9" w:rsidP="003221C9">
      <w:pPr>
        <w:jc w:val="right"/>
        <w:rPr>
          <w:rFonts w:ascii="Arial" w:hAnsi="Arial" w:cs="Arial"/>
          <w:sz w:val="24"/>
          <w:szCs w:val="24"/>
        </w:rPr>
      </w:pPr>
      <w:r w:rsidRPr="000655D2">
        <w:rPr>
          <w:rFonts w:ascii="Arial" w:hAnsi="Arial" w:cs="Arial"/>
          <w:sz w:val="24"/>
          <w:szCs w:val="24"/>
        </w:rPr>
        <w:t xml:space="preserve">ELABORADO POR: </w:t>
      </w:r>
    </w:p>
    <w:p w:rsidR="003221C9" w:rsidRPr="000655D2" w:rsidRDefault="003221C9" w:rsidP="003221C9">
      <w:pPr>
        <w:jc w:val="right"/>
        <w:rPr>
          <w:rFonts w:ascii="Arial" w:hAnsi="Arial" w:cs="Arial"/>
          <w:sz w:val="24"/>
          <w:szCs w:val="24"/>
        </w:rPr>
      </w:pPr>
      <w:r w:rsidRPr="000655D2">
        <w:rPr>
          <w:rFonts w:ascii="Arial" w:hAnsi="Arial" w:cs="Arial"/>
          <w:sz w:val="24"/>
          <w:szCs w:val="24"/>
        </w:rPr>
        <w:t>Daniela María Barrios González</w:t>
      </w:r>
    </w:p>
    <w:p w:rsidR="00CB70B9" w:rsidRPr="00DB3244" w:rsidRDefault="0054043F" w:rsidP="00406BF1">
      <w:pPr>
        <w:jc w:val="right"/>
        <w:rPr>
          <w:rFonts w:ascii="Arial" w:hAnsi="Arial" w:cs="Arial"/>
          <w:sz w:val="24"/>
          <w:szCs w:val="24"/>
          <w:lang w:val="pt-BR"/>
        </w:rPr>
      </w:pPr>
      <w:hyperlink r:id="rId9" w:history="1">
        <w:r w:rsidR="00DB3244" w:rsidRPr="00587CA6">
          <w:rPr>
            <w:rStyle w:val="Hipervnculo"/>
            <w:rFonts w:ascii="Arial" w:hAnsi="Arial" w:cs="Arial"/>
            <w:sz w:val="24"/>
            <w:szCs w:val="24"/>
            <w:lang w:val="pt-BR"/>
          </w:rPr>
          <w:t>daniela.barrios07@gmail.com</w:t>
        </w:r>
      </w:hyperlink>
    </w:p>
    <w:p w:rsidR="00406BF1" w:rsidRPr="00DB3244" w:rsidRDefault="00406BF1" w:rsidP="00406BF1">
      <w:pPr>
        <w:jc w:val="right"/>
        <w:rPr>
          <w:rFonts w:ascii="Arial" w:hAnsi="Arial" w:cs="Arial"/>
          <w:sz w:val="24"/>
          <w:szCs w:val="24"/>
          <w:lang w:val="pt-BR"/>
        </w:rPr>
      </w:pPr>
    </w:p>
    <w:p w:rsidR="00406BF1" w:rsidRPr="00DB3244" w:rsidRDefault="00406BF1" w:rsidP="00406BF1">
      <w:pPr>
        <w:jc w:val="right"/>
        <w:rPr>
          <w:rFonts w:ascii="Arial" w:hAnsi="Arial" w:cs="Arial"/>
          <w:sz w:val="24"/>
          <w:szCs w:val="24"/>
          <w:lang w:val="pt-BR"/>
        </w:rPr>
      </w:pPr>
    </w:p>
    <w:p w:rsidR="00D94F74" w:rsidRPr="00DB3244" w:rsidRDefault="00D94F74" w:rsidP="00406BF1">
      <w:pPr>
        <w:jc w:val="right"/>
        <w:rPr>
          <w:rFonts w:ascii="Arial" w:hAnsi="Arial" w:cs="Arial"/>
          <w:sz w:val="24"/>
          <w:szCs w:val="24"/>
          <w:lang w:val="pt-BR"/>
        </w:rPr>
      </w:pPr>
      <w:proofErr w:type="spellStart"/>
      <w:r w:rsidRPr="00DB3244">
        <w:rPr>
          <w:rFonts w:ascii="Arial" w:hAnsi="Arial" w:cs="Arial"/>
          <w:sz w:val="24"/>
          <w:szCs w:val="24"/>
          <w:lang w:val="pt-BR"/>
        </w:rPr>
        <w:t>Asesor</w:t>
      </w:r>
      <w:proofErr w:type="spellEnd"/>
      <w:r w:rsidRPr="00DB3244">
        <w:rPr>
          <w:rFonts w:ascii="Arial" w:hAnsi="Arial" w:cs="Arial"/>
          <w:sz w:val="24"/>
          <w:szCs w:val="24"/>
          <w:lang w:val="pt-BR"/>
        </w:rPr>
        <w:t xml:space="preserve"> Temático</w:t>
      </w:r>
    </w:p>
    <w:p w:rsidR="00D94F74" w:rsidRPr="00DB3244" w:rsidRDefault="00D94F74" w:rsidP="00406BF1">
      <w:pPr>
        <w:jc w:val="right"/>
        <w:rPr>
          <w:rFonts w:ascii="Arial" w:hAnsi="Arial" w:cs="Arial"/>
          <w:sz w:val="24"/>
          <w:szCs w:val="24"/>
          <w:lang w:val="pt-BR"/>
        </w:rPr>
      </w:pPr>
      <w:r w:rsidRPr="00DB3244">
        <w:rPr>
          <w:rFonts w:ascii="Arial" w:hAnsi="Arial" w:cs="Arial"/>
          <w:sz w:val="24"/>
          <w:szCs w:val="24"/>
          <w:lang w:val="pt-BR"/>
        </w:rPr>
        <w:t>Jaime Andrés Correa</w:t>
      </w:r>
      <w:r w:rsidR="00DB3244" w:rsidRPr="00DB3244">
        <w:rPr>
          <w:rFonts w:ascii="Arial" w:hAnsi="Arial" w:cs="Arial"/>
          <w:sz w:val="24"/>
          <w:szCs w:val="24"/>
          <w:lang w:val="pt-BR"/>
        </w:rPr>
        <w:t xml:space="preserve"> </w:t>
      </w:r>
      <w:r w:rsidR="00DB3244">
        <w:rPr>
          <w:rFonts w:ascii="Arial" w:hAnsi="Arial" w:cs="Arial"/>
          <w:sz w:val="24"/>
          <w:szCs w:val="24"/>
          <w:lang w:val="pt-BR"/>
        </w:rPr>
        <w:t>García</w:t>
      </w:r>
    </w:p>
    <w:p w:rsidR="00406BF1" w:rsidRPr="00CC27A4" w:rsidRDefault="0054043F" w:rsidP="00406BF1">
      <w:pPr>
        <w:jc w:val="right"/>
        <w:rPr>
          <w:rStyle w:val="Hipervnculo"/>
        </w:rPr>
      </w:pPr>
      <w:hyperlink r:id="rId10" w:history="1">
        <w:r w:rsidR="00406BF1" w:rsidRPr="00CC27A4">
          <w:rPr>
            <w:rStyle w:val="Hipervnculo"/>
            <w:rFonts w:ascii="Arial" w:hAnsi="Arial" w:cs="Arial"/>
            <w:sz w:val="24"/>
            <w:szCs w:val="24"/>
            <w:lang w:val="pt-BR"/>
          </w:rPr>
          <w:t>jcorreagarcia@gmail.com</w:t>
        </w:r>
      </w:hyperlink>
    </w:p>
    <w:p w:rsidR="00406BF1" w:rsidRPr="00DB3244" w:rsidRDefault="00406BF1" w:rsidP="00406BF1">
      <w:pPr>
        <w:jc w:val="right"/>
        <w:rPr>
          <w:rFonts w:ascii="Arial" w:hAnsi="Arial" w:cs="Arial"/>
          <w:sz w:val="24"/>
          <w:szCs w:val="24"/>
          <w:lang w:val="pt-BR"/>
        </w:rPr>
      </w:pPr>
    </w:p>
    <w:p w:rsidR="00406BF1" w:rsidRPr="00DB3244" w:rsidRDefault="00406BF1" w:rsidP="00406BF1">
      <w:pPr>
        <w:jc w:val="right"/>
        <w:rPr>
          <w:rFonts w:ascii="Arial" w:hAnsi="Arial" w:cs="Arial"/>
          <w:sz w:val="24"/>
          <w:szCs w:val="24"/>
          <w:lang w:val="pt-BR"/>
        </w:rPr>
      </w:pPr>
    </w:p>
    <w:p w:rsidR="00D94F74" w:rsidRPr="000655D2" w:rsidRDefault="00D94F74" w:rsidP="00406BF1">
      <w:pPr>
        <w:jc w:val="right"/>
        <w:rPr>
          <w:rFonts w:ascii="Arial" w:hAnsi="Arial" w:cs="Arial"/>
          <w:sz w:val="24"/>
          <w:szCs w:val="24"/>
        </w:rPr>
      </w:pPr>
      <w:r w:rsidRPr="000655D2">
        <w:rPr>
          <w:rFonts w:ascii="Arial" w:hAnsi="Arial" w:cs="Arial"/>
          <w:sz w:val="24"/>
          <w:szCs w:val="24"/>
        </w:rPr>
        <w:t>Asesor Metodológico</w:t>
      </w:r>
    </w:p>
    <w:p w:rsidR="00D94F74" w:rsidRPr="000655D2" w:rsidRDefault="00D94F74" w:rsidP="00406BF1">
      <w:pPr>
        <w:jc w:val="right"/>
        <w:rPr>
          <w:rFonts w:ascii="Arial" w:hAnsi="Arial" w:cs="Arial"/>
          <w:sz w:val="24"/>
          <w:szCs w:val="24"/>
        </w:rPr>
      </w:pPr>
      <w:r w:rsidRPr="000655D2">
        <w:rPr>
          <w:rFonts w:ascii="Arial" w:hAnsi="Arial" w:cs="Arial"/>
          <w:sz w:val="24"/>
          <w:szCs w:val="24"/>
        </w:rPr>
        <w:t>Carlos Mario Ospina</w:t>
      </w:r>
      <w:r w:rsidR="00DB3244">
        <w:rPr>
          <w:rFonts w:ascii="Arial" w:hAnsi="Arial" w:cs="Arial"/>
          <w:sz w:val="24"/>
          <w:szCs w:val="24"/>
        </w:rPr>
        <w:t xml:space="preserve"> Zapata</w:t>
      </w:r>
    </w:p>
    <w:p w:rsidR="00406BF1" w:rsidRPr="000655D2" w:rsidRDefault="0054043F" w:rsidP="00406BF1">
      <w:pPr>
        <w:jc w:val="right"/>
        <w:rPr>
          <w:rFonts w:ascii="Arial" w:hAnsi="Arial" w:cs="Arial"/>
          <w:sz w:val="24"/>
          <w:szCs w:val="24"/>
        </w:rPr>
      </w:pPr>
      <w:hyperlink r:id="rId11" w:history="1">
        <w:r w:rsidR="00DB3244" w:rsidRPr="00587CA6">
          <w:rPr>
            <w:rStyle w:val="Hipervnculo"/>
            <w:rFonts w:ascii="Arial" w:hAnsi="Arial" w:cs="Arial"/>
            <w:sz w:val="24"/>
            <w:szCs w:val="24"/>
          </w:rPr>
          <w:t>cmospinaz@gmail.com</w:t>
        </w:r>
      </w:hyperlink>
      <w:r w:rsidR="00770956" w:rsidRPr="000655D2">
        <w:rPr>
          <w:rFonts w:ascii="Arial" w:hAnsi="Arial" w:cs="Arial"/>
          <w:sz w:val="24"/>
          <w:szCs w:val="24"/>
        </w:rPr>
        <w:t xml:space="preserve"> </w:t>
      </w:r>
    </w:p>
    <w:p w:rsidR="00D94F74" w:rsidRPr="000655D2" w:rsidRDefault="00D94F74">
      <w:pPr>
        <w:rPr>
          <w:rFonts w:ascii="Arial" w:hAnsi="Arial" w:cs="Arial"/>
          <w:sz w:val="24"/>
          <w:szCs w:val="24"/>
        </w:rPr>
      </w:pPr>
    </w:p>
    <w:p w:rsidR="003D6FF3" w:rsidRPr="000655D2" w:rsidRDefault="003D6FF3"/>
    <w:p w:rsidR="003D6FF3" w:rsidRPr="000655D2" w:rsidRDefault="003D6FF3"/>
    <w:p w:rsidR="003D6FF3" w:rsidRPr="000655D2" w:rsidRDefault="003D6FF3"/>
    <w:p w:rsidR="00F808B0" w:rsidRDefault="00F808B0" w:rsidP="004A21D2">
      <w:pPr>
        <w:jc w:val="both"/>
        <w:rPr>
          <w:b/>
        </w:rPr>
      </w:pPr>
    </w:p>
    <w:p w:rsidR="004550BA" w:rsidRDefault="004550BA" w:rsidP="00F808B0">
      <w:pPr>
        <w:pStyle w:val="Encabezado"/>
        <w:jc w:val="center"/>
        <w:rPr>
          <w:rFonts w:ascii="Arial" w:hAnsi="Arial" w:cs="Arial"/>
          <w:b/>
          <w:sz w:val="24"/>
          <w:szCs w:val="24"/>
        </w:rPr>
      </w:pPr>
    </w:p>
    <w:p w:rsidR="004550BA" w:rsidRDefault="004550BA" w:rsidP="00F808B0">
      <w:pPr>
        <w:pStyle w:val="Encabezado"/>
        <w:jc w:val="center"/>
        <w:rPr>
          <w:rFonts w:ascii="Arial" w:hAnsi="Arial" w:cs="Arial"/>
          <w:b/>
          <w:sz w:val="24"/>
          <w:szCs w:val="24"/>
        </w:rPr>
      </w:pPr>
    </w:p>
    <w:p w:rsidR="00F808B0" w:rsidRPr="001B7255" w:rsidRDefault="00F808B0" w:rsidP="00F808B0">
      <w:pPr>
        <w:pStyle w:val="Encabezado"/>
        <w:jc w:val="center"/>
        <w:rPr>
          <w:rFonts w:ascii="Arial" w:hAnsi="Arial" w:cs="Arial"/>
          <w:b/>
          <w:sz w:val="24"/>
          <w:szCs w:val="24"/>
        </w:rPr>
      </w:pPr>
      <w:r w:rsidRPr="001B7255">
        <w:rPr>
          <w:rFonts w:ascii="Arial" w:hAnsi="Arial" w:cs="Arial"/>
          <w:b/>
          <w:sz w:val="24"/>
          <w:szCs w:val="24"/>
        </w:rPr>
        <w:lastRenderedPageBreak/>
        <w:t>DIAGNÓSTICO DEL RECONOCIMIENTO Y REVELACIÓN DE LOS ACTIVOS INTANGIBLES EN COLOMBIA FRENTE A LA NIC 38</w:t>
      </w:r>
    </w:p>
    <w:p w:rsidR="00FD7365" w:rsidRDefault="00FD7365" w:rsidP="004A21D2">
      <w:pPr>
        <w:jc w:val="both"/>
        <w:rPr>
          <w:rFonts w:ascii="Arial" w:hAnsi="Arial" w:cs="Arial"/>
          <w:b/>
          <w:sz w:val="24"/>
          <w:szCs w:val="24"/>
        </w:rPr>
      </w:pPr>
    </w:p>
    <w:p w:rsidR="00F808B0" w:rsidRPr="001B7255" w:rsidRDefault="008D60E7" w:rsidP="004A21D2">
      <w:pPr>
        <w:jc w:val="both"/>
        <w:rPr>
          <w:rFonts w:ascii="Arial" w:hAnsi="Arial" w:cs="Arial"/>
          <w:b/>
          <w:sz w:val="24"/>
          <w:szCs w:val="24"/>
        </w:rPr>
      </w:pPr>
      <w:r>
        <w:rPr>
          <w:rFonts w:ascii="Arial" w:hAnsi="Arial" w:cs="Arial"/>
          <w:b/>
          <w:sz w:val="24"/>
          <w:szCs w:val="24"/>
        </w:rPr>
        <w:t xml:space="preserve">1. </w:t>
      </w:r>
      <w:r w:rsidR="00F808B0" w:rsidRPr="001B7255">
        <w:rPr>
          <w:rFonts w:ascii="Arial" w:hAnsi="Arial" w:cs="Arial"/>
          <w:b/>
          <w:sz w:val="24"/>
          <w:szCs w:val="24"/>
        </w:rPr>
        <w:t>PROBLEMA</w:t>
      </w:r>
    </w:p>
    <w:p w:rsidR="00F808B0" w:rsidRPr="001B7255" w:rsidRDefault="00F808B0" w:rsidP="000655D2">
      <w:pPr>
        <w:spacing w:line="300" w:lineRule="auto"/>
        <w:jc w:val="both"/>
        <w:rPr>
          <w:rFonts w:ascii="Arial" w:hAnsi="Arial" w:cs="Arial"/>
          <w:sz w:val="24"/>
          <w:szCs w:val="24"/>
        </w:rPr>
      </w:pPr>
      <w:r w:rsidRPr="001B7255">
        <w:rPr>
          <w:rFonts w:ascii="Arial" w:hAnsi="Arial" w:cs="Arial"/>
          <w:sz w:val="24"/>
          <w:szCs w:val="24"/>
        </w:rPr>
        <w:t>Los activos intangibles se han convertido en la nueva y significativa riqueza de las empresas, llegando a constituir una parte importante  e incluso mayoritaria en la totalidad de activos de las organizaciones, sin embargo al constituir una forma diferente a los demás tipos de activos y en muchos casos no haber una referencia cercana se tornan difíciles y polémicos a la hora de reconocer</w:t>
      </w:r>
      <w:r w:rsidR="00E554D6" w:rsidRPr="001B7255">
        <w:rPr>
          <w:rFonts w:ascii="Arial" w:hAnsi="Arial" w:cs="Arial"/>
          <w:sz w:val="24"/>
          <w:szCs w:val="24"/>
        </w:rPr>
        <w:t>los</w:t>
      </w:r>
      <w:r w:rsidRPr="001B7255">
        <w:rPr>
          <w:rFonts w:ascii="Arial" w:hAnsi="Arial" w:cs="Arial"/>
          <w:sz w:val="24"/>
          <w:szCs w:val="24"/>
        </w:rPr>
        <w:t>, calcular su desgaste y revelar la información al respecto.</w:t>
      </w:r>
    </w:p>
    <w:p w:rsidR="00892F98" w:rsidRPr="001B7255" w:rsidRDefault="00061FCF" w:rsidP="000655D2">
      <w:pPr>
        <w:spacing w:line="288" w:lineRule="auto"/>
        <w:jc w:val="both"/>
        <w:rPr>
          <w:rFonts w:ascii="Arial" w:hAnsi="Arial" w:cs="Arial"/>
          <w:sz w:val="24"/>
          <w:szCs w:val="24"/>
        </w:rPr>
      </w:pPr>
      <w:r w:rsidRPr="001B7255">
        <w:rPr>
          <w:rFonts w:ascii="Arial" w:hAnsi="Arial" w:cs="Arial"/>
          <w:sz w:val="24"/>
          <w:szCs w:val="24"/>
        </w:rPr>
        <w:t xml:space="preserve">Adicional a </w:t>
      </w:r>
      <w:r w:rsidR="00E554D6" w:rsidRPr="001B7255">
        <w:rPr>
          <w:rFonts w:ascii="Arial" w:hAnsi="Arial" w:cs="Arial"/>
          <w:sz w:val="24"/>
          <w:szCs w:val="24"/>
        </w:rPr>
        <w:t xml:space="preserve">la vigencia de este tipo de bienes también está </w:t>
      </w:r>
      <w:r w:rsidRPr="001B7255">
        <w:rPr>
          <w:rFonts w:ascii="Arial" w:hAnsi="Arial" w:cs="Arial"/>
          <w:sz w:val="24"/>
          <w:szCs w:val="24"/>
        </w:rPr>
        <w:t>el cambio de</w:t>
      </w:r>
      <w:r w:rsidR="00892F98" w:rsidRPr="001B7255">
        <w:rPr>
          <w:rFonts w:ascii="Arial" w:hAnsi="Arial" w:cs="Arial"/>
          <w:sz w:val="24"/>
          <w:szCs w:val="24"/>
        </w:rPr>
        <w:t xml:space="preserve"> normatividad contable que </w:t>
      </w:r>
      <w:r w:rsidR="002F688E">
        <w:rPr>
          <w:rFonts w:ascii="Arial" w:hAnsi="Arial" w:cs="Arial"/>
          <w:sz w:val="24"/>
          <w:szCs w:val="24"/>
        </w:rPr>
        <w:t>afronta</w:t>
      </w:r>
      <w:r w:rsidR="00892F98" w:rsidRPr="001B7255">
        <w:rPr>
          <w:rFonts w:ascii="Arial" w:hAnsi="Arial" w:cs="Arial"/>
          <w:sz w:val="24"/>
          <w:szCs w:val="24"/>
        </w:rPr>
        <w:t xml:space="preserve"> el país</w:t>
      </w:r>
      <w:r w:rsidR="002F688E">
        <w:rPr>
          <w:rFonts w:ascii="Arial" w:hAnsi="Arial" w:cs="Arial"/>
          <w:sz w:val="24"/>
          <w:szCs w:val="24"/>
        </w:rPr>
        <w:t>,</w:t>
      </w:r>
      <w:r w:rsidR="00892F98" w:rsidRPr="001B7255">
        <w:rPr>
          <w:rFonts w:ascii="Arial" w:hAnsi="Arial" w:cs="Arial"/>
          <w:sz w:val="24"/>
          <w:szCs w:val="24"/>
        </w:rPr>
        <w:t xml:space="preserve"> de tal manera es perentorio establecer diferencias entre lo que establecen las normas en Colombia y lo que determina la NIC 38, desde lo relacionado con el reconocimiento y revelación de los activos intangibles. </w:t>
      </w:r>
    </w:p>
    <w:p w:rsidR="00BF4B91" w:rsidRPr="001B7255" w:rsidRDefault="00E554D6" w:rsidP="000655D2">
      <w:pPr>
        <w:spacing w:line="300" w:lineRule="auto"/>
        <w:contextualSpacing/>
        <w:jc w:val="both"/>
        <w:rPr>
          <w:rFonts w:ascii="Arial" w:hAnsi="Arial" w:cs="Arial"/>
          <w:sz w:val="24"/>
          <w:szCs w:val="24"/>
        </w:rPr>
      </w:pPr>
      <w:r w:rsidRPr="001B7255">
        <w:rPr>
          <w:rFonts w:ascii="Arial" w:hAnsi="Arial" w:cs="Arial"/>
          <w:sz w:val="24"/>
          <w:szCs w:val="24"/>
        </w:rPr>
        <w:t xml:space="preserve">Es importante conocer las características de los activos intangibles, la base para ser identificados y reconocidos como tal, para esto están las normas como guía del tratamiento de los mismos, pero </w:t>
      </w:r>
      <w:r w:rsidR="00BF4B91" w:rsidRPr="001B7255">
        <w:rPr>
          <w:rFonts w:ascii="Arial" w:hAnsi="Arial" w:cs="Arial"/>
          <w:sz w:val="24"/>
          <w:szCs w:val="24"/>
        </w:rPr>
        <w:t xml:space="preserve">no todas las empresas parecen tener unos parámetros definidos </w:t>
      </w:r>
      <w:r w:rsidR="006247F4" w:rsidRPr="001B7255">
        <w:rPr>
          <w:rFonts w:ascii="Arial" w:hAnsi="Arial" w:cs="Arial"/>
          <w:sz w:val="24"/>
          <w:szCs w:val="24"/>
        </w:rPr>
        <w:t xml:space="preserve">acercarse a estos recursos invisibles y mucho menos aplicar la normatividad al respecto. Por tanto </w:t>
      </w:r>
      <w:r w:rsidR="00BF4B91" w:rsidRPr="001B7255">
        <w:rPr>
          <w:rFonts w:ascii="Arial" w:hAnsi="Arial" w:cs="Arial"/>
          <w:sz w:val="24"/>
          <w:szCs w:val="24"/>
        </w:rPr>
        <w:t xml:space="preserve"> se hace necesario evaluar el tratamiento que las empresas </w:t>
      </w:r>
      <w:r w:rsidR="006247F4" w:rsidRPr="001B7255">
        <w:rPr>
          <w:rFonts w:ascii="Arial" w:hAnsi="Arial" w:cs="Arial"/>
          <w:sz w:val="24"/>
          <w:szCs w:val="24"/>
        </w:rPr>
        <w:t xml:space="preserve">colombianas </w:t>
      </w:r>
      <w:r w:rsidR="00BF4B91" w:rsidRPr="001B7255">
        <w:rPr>
          <w:rFonts w:ascii="Arial" w:hAnsi="Arial" w:cs="Arial"/>
          <w:sz w:val="24"/>
          <w:szCs w:val="24"/>
        </w:rPr>
        <w:t>le dan a los activos intangibles y la forma como los presentan a los usuarios de la información</w:t>
      </w:r>
      <w:r w:rsidR="006247F4" w:rsidRPr="001B7255">
        <w:rPr>
          <w:rFonts w:ascii="Arial" w:hAnsi="Arial" w:cs="Arial"/>
          <w:sz w:val="24"/>
          <w:szCs w:val="24"/>
        </w:rPr>
        <w:t xml:space="preserve"> para vislumbrar el impacto que puede </w:t>
      </w:r>
    </w:p>
    <w:p w:rsidR="006247F4" w:rsidRPr="001B7255" w:rsidRDefault="006247F4" w:rsidP="004A21D2">
      <w:pPr>
        <w:contextualSpacing/>
        <w:jc w:val="both"/>
        <w:rPr>
          <w:rFonts w:ascii="Arial" w:hAnsi="Arial" w:cs="Arial"/>
          <w:sz w:val="24"/>
          <w:szCs w:val="24"/>
        </w:rPr>
      </w:pPr>
    </w:p>
    <w:p w:rsidR="00D83532" w:rsidRPr="001B7255" w:rsidRDefault="00BF4B91" w:rsidP="004A21D2">
      <w:pPr>
        <w:contextualSpacing/>
        <w:jc w:val="both"/>
        <w:rPr>
          <w:rFonts w:ascii="Arial" w:hAnsi="Arial" w:cs="Arial"/>
          <w:sz w:val="24"/>
          <w:szCs w:val="24"/>
        </w:rPr>
      </w:pPr>
      <w:r w:rsidRPr="001B7255">
        <w:rPr>
          <w:rFonts w:ascii="Arial" w:hAnsi="Arial" w:cs="Arial"/>
          <w:sz w:val="24"/>
          <w:szCs w:val="24"/>
        </w:rPr>
        <w:t>Este asunto se problematiza mediante la siguiente pregunta. ¿En</w:t>
      </w:r>
      <w:r w:rsidR="00D83532" w:rsidRPr="001B7255">
        <w:rPr>
          <w:rFonts w:ascii="Arial" w:hAnsi="Arial" w:cs="Arial"/>
          <w:sz w:val="24"/>
          <w:szCs w:val="24"/>
        </w:rPr>
        <w:t xml:space="preserve"> qué condiciones se encuentra el reconocimiento y la revelación de los activos intangibles en </w:t>
      </w:r>
      <w:r w:rsidRPr="001B7255">
        <w:rPr>
          <w:rFonts w:ascii="Arial" w:hAnsi="Arial" w:cs="Arial"/>
          <w:sz w:val="24"/>
          <w:szCs w:val="24"/>
        </w:rPr>
        <w:t xml:space="preserve">empresas del sector real de la economía </w:t>
      </w:r>
      <w:r w:rsidR="00D83532" w:rsidRPr="001B7255">
        <w:rPr>
          <w:rFonts w:ascii="Arial" w:hAnsi="Arial" w:cs="Arial"/>
          <w:sz w:val="24"/>
          <w:szCs w:val="24"/>
        </w:rPr>
        <w:t>Colombia en relación a la norma internacional?</w:t>
      </w:r>
      <w:r w:rsidRPr="001B7255">
        <w:rPr>
          <w:rFonts w:ascii="Arial" w:hAnsi="Arial" w:cs="Arial"/>
          <w:sz w:val="24"/>
          <w:szCs w:val="24"/>
        </w:rPr>
        <w:t xml:space="preserve"> La cual al ser resuelta nos dará solución al problema de investigación.</w:t>
      </w:r>
    </w:p>
    <w:p w:rsidR="006247F4" w:rsidRPr="001B7255" w:rsidRDefault="006247F4" w:rsidP="004A21D2">
      <w:pPr>
        <w:contextualSpacing/>
        <w:jc w:val="both"/>
        <w:rPr>
          <w:rFonts w:ascii="Arial" w:hAnsi="Arial" w:cs="Arial"/>
          <w:sz w:val="24"/>
          <w:szCs w:val="24"/>
        </w:rPr>
      </w:pPr>
    </w:p>
    <w:p w:rsidR="006247F4" w:rsidRPr="001B7255" w:rsidRDefault="009A5B16" w:rsidP="004A21D2">
      <w:pPr>
        <w:contextualSpacing/>
        <w:jc w:val="both"/>
        <w:rPr>
          <w:rFonts w:ascii="Arial" w:hAnsi="Arial" w:cs="Arial"/>
          <w:sz w:val="24"/>
          <w:szCs w:val="24"/>
        </w:rPr>
      </w:pPr>
      <w:r w:rsidRPr="001B7255">
        <w:rPr>
          <w:rFonts w:ascii="Arial" w:hAnsi="Arial" w:cs="Arial"/>
          <w:sz w:val="24"/>
          <w:szCs w:val="24"/>
        </w:rPr>
        <w:t>La investigación estuvo enmarcada en los temas de contabilidad y finanzas, activos intangibles composición financiera, el decreto 2649 de 1993, la NIC 38 y la revisión de los informes financieros anuales a 31 de diciembre de 2012 de las empresas del sector real que están inscritas en el Índice General de la Bolsa de Valores (IGBC).</w:t>
      </w:r>
    </w:p>
    <w:p w:rsidR="00D83532" w:rsidRPr="001B7255" w:rsidRDefault="00D83532" w:rsidP="004A21D2">
      <w:pPr>
        <w:jc w:val="both"/>
        <w:rPr>
          <w:rFonts w:ascii="Arial" w:hAnsi="Arial" w:cs="Arial"/>
          <w:sz w:val="24"/>
          <w:szCs w:val="24"/>
        </w:rPr>
      </w:pPr>
    </w:p>
    <w:p w:rsidR="00FD7365" w:rsidRDefault="00FD7365" w:rsidP="004A21D2">
      <w:pPr>
        <w:jc w:val="both"/>
        <w:rPr>
          <w:rFonts w:ascii="Arial" w:hAnsi="Arial" w:cs="Arial"/>
          <w:b/>
          <w:sz w:val="24"/>
          <w:szCs w:val="24"/>
        </w:rPr>
      </w:pPr>
    </w:p>
    <w:p w:rsidR="00666114" w:rsidRPr="001B7255" w:rsidRDefault="008D60E7" w:rsidP="004A21D2">
      <w:pPr>
        <w:jc w:val="both"/>
        <w:rPr>
          <w:rFonts w:ascii="Arial" w:hAnsi="Arial" w:cs="Arial"/>
          <w:b/>
          <w:sz w:val="24"/>
          <w:szCs w:val="24"/>
        </w:rPr>
      </w:pPr>
      <w:r>
        <w:rPr>
          <w:rFonts w:ascii="Arial" w:hAnsi="Arial" w:cs="Arial"/>
          <w:b/>
          <w:sz w:val="24"/>
          <w:szCs w:val="24"/>
        </w:rPr>
        <w:t xml:space="preserve">2. </w:t>
      </w:r>
      <w:r w:rsidR="002979AC" w:rsidRPr="001B7255">
        <w:rPr>
          <w:rFonts w:ascii="Arial" w:hAnsi="Arial" w:cs="Arial"/>
          <w:b/>
          <w:sz w:val="24"/>
          <w:szCs w:val="24"/>
        </w:rPr>
        <w:t>RESPUESTA TENTATIVA</w:t>
      </w:r>
    </w:p>
    <w:p w:rsidR="00666114" w:rsidRPr="001B7255" w:rsidRDefault="00666114" w:rsidP="004A21D2">
      <w:pPr>
        <w:jc w:val="both"/>
        <w:rPr>
          <w:rFonts w:ascii="Arial" w:hAnsi="Arial" w:cs="Arial"/>
          <w:sz w:val="24"/>
          <w:szCs w:val="24"/>
        </w:rPr>
      </w:pPr>
      <w:r w:rsidRPr="001B7255">
        <w:rPr>
          <w:rFonts w:ascii="Arial" w:hAnsi="Arial" w:cs="Arial"/>
          <w:sz w:val="24"/>
          <w:szCs w:val="24"/>
        </w:rPr>
        <w:t>Los activos intangibles se han convertido en un bien habitual en las empres</w:t>
      </w:r>
      <w:r w:rsidR="00387591" w:rsidRPr="001B7255">
        <w:rPr>
          <w:rFonts w:ascii="Arial" w:hAnsi="Arial" w:cs="Arial"/>
          <w:sz w:val="24"/>
          <w:szCs w:val="24"/>
        </w:rPr>
        <w:t>as, pero aún hay falencias en el reconocimiento y revelación de los mismos en los informes financieros que publican empresas del sector real de la economía en Colombia</w:t>
      </w:r>
      <w:r w:rsidR="004B3C5F" w:rsidRPr="001B7255">
        <w:rPr>
          <w:rFonts w:ascii="Arial" w:hAnsi="Arial" w:cs="Arial"/>
          <w:sz w:val="24"/>
          <w:szCs w:val="24"/>
        </w:rPr>
        <w:t>.</w:t>
      </w:r>
    </w:p>
    <w:p w:rsidR="004B3C5F" w:rsidRPr="001B7255" w:rsidRDefault="00943234" w:rsidP="004A21D2">
      <w:pPr>
        <w:jc w:val="both"/>
        <w:rPr>
          <w:rFonts w:ascii="Arial" w:hAnsi="Arial" w:cs="Arial"/>
          <w:sz w:val="24"/>
          <w:szCs w:val="24"/>
        </w:rPr>
      </w:pPr>
      <w:r w:rsidRPr="001B7255">
        <w:rPr>
          <w:rFonts w:ascii="Arial" w:hAnsi="Arial" w:cs="Arial"/>
          <w:sz w:val="24"/>
          <w:szCs w:val="24"/>
        </w:rPr>
        <w:t>La normatividad colombiana y la NIC 38 g</w:t>
      </w:r>
      <w:r w:rsidR="00991839" w:rsidRPr="001B7255">
        <w:rPr>
          <w:rFonts w:ascii="Arial" w:hAnsi="Arial" w:cs="Arial"/>
          <w:sz w:val="24"/>
          <w:szCs w:val="24"/>
        </w:rPr>
        <w:t xml:space="preserve">uardan diferencias en elementos que </w:t>
      </w:r>
      <w:r w:rsidR="0028693C" w:rsidRPr="001B7255">
        <w:rPr>
          <w:rFonts w:ascii="Arial" w:hAnsi="Arial" w:cs="Arial"/>
          <w:sz w:val="24"/>
          <w:szCs w:val="24"/>
        </w:rPr>
        <w:t>afectan la identificación, reconocimiento y revelación de los activos intangibles</w:t>
      </w:r>
      <w:r w:rsidR="009949E1" w:rsidRPr="001B7255">
        <w:rPr>
          <w:rFonts w:ascii="Arial" w:hAnsi="Arial" w:cs="Arial"/>
          <w:sz w:val="24"/>
          <w:szCs w:val="24"/>
        </w:rPr>
        <w:t>. Por tanto la adopción de las normas Internacionales en el país</w:t>
      </w:r>
      <w:r w:rsidR="002979AC" w:rsidRPr="001B7255">
        <w:rPr>
          <w:rFonts w:ascii="Arial" w:hAnsi="Arial" w:cs="Arial"/>
          <w:sz w:val="24"/>
          <w:szCs w:val="24"/>
        </w:rPr>
        <w:t xml:space="preserve"> tendrá un impacto en el tratamiento de estos activos.</w:t>
      </w:r>
    </w:p>
    <w:p w:rsidR="009949E1" w:rsidRPr="001B7255" w:rsidRDefault="00936BC0" w:rsidP="004A21D2">
      <w:pPr>
        <w:jc w:val="both"/>
        <w:rPr>
          <w:rFonts w:ascii="Arial" w:hAnsi="Arial" w:cs="Arial"/>
          <w:b/>
          <w:sz w:val="24"/>
          <w:szCs w:val="24"/>
        </w:rPr>
      </w:pPr>
      <w:r>
        <w:rPr>
          <w:rFonts w:ascii="Arial" w:hAnsi="Arial" w:cs="Arial"/>
          <w:b/>
          <w:sz w:val="24"/>
          <w:szCs w:val="24"/>
        </w:rPr>
        <w:t xml:space="preserve">3. </w:t>
      </w:r>
      <w:r w:rsidR="002979AC" w:rsidRPr="001B7255">
        <w:rPr>
          <w:rFonts w:ascii="Arial" w:hAnsi="Arial" w:cs="Arial"/>
          <w:b/>
          <w:sz w:val="24"/>
          <w:szCs w:val="24"/>
        </w:rPr>
        <w:t>VARIABLES</w:t>
      </w:r>
    </w:p>
    <w:p w:rsidR="0028693C" w:rsidRPr="001B7255" w:rsidRDefault="00F93A57" w:rsidP="004A21D2">
      <w:pPr>
        <w:jc w:val="both"/>
        <w:rPr>
          <w:rFonts w:ascii="Arial" w:hAnsi="Arial" w:cs="Arial"/>
          <w:sz w:val="24"/>
          <w:szCs w:val="24"/>
        </w:rPr>
      </w:pPr>
      <w:r w:rsidRPr="001B7255">
        <w:rPr>
          <w:rFonts w:ascii="Arial" w:hAnsi="Arial" w:cs="Arial"/>
          <w:sz w:val="24"/>
          <w:szCs w:val="24"/>
        </w:rPr>
        <w:t>Las variables son fundamentales para sistematizar y esquematiz</w:t>
      </w:r>
      <w:r w:rsidR="00561331" w:rsidRPr="001B7255">
        <w:rPr>
          <w:rFonts w:ascii="Arial" w:hAnsi="Arial" w:cs="Arial"/>
          <w:sz w:val="24"/>
          <w:szCs w:val="24"/>
        </w:rPr>
        <w:t xml:space="preserve">ar el problema de investigación, ya que permiten identificar las propiedades clave del objeto de estudio que se deben evaluar para </w:t>
      </w:r>
      <w:r w:rsidR="00B14E8B" w:rsidRPr="001B7255">
        <w:rPr>
          <w:rFonts w:ascii="Arial" w:hAnsi="Arial" w:cs="Arial"/>
          <w:sz w:val="24"/>
          <w:szCs w:val="24"/>
        </w:rPr>
        <w:t xml:space="preserve">ayudar a </w:t>
      </w:r>
      <w:r w:rsidR="00561331" w:rsidRPr="001B7255">
        <w:rPr>
          <w:rFonts w:ascii="Arial" w:hAnsi="Arial" w:cs="Arial"/>
          <w:sz w:val="24"/>
          <w:szCs w:val="24"/>
        </w:rPr>
        <w:t xml:space="preserve">darle solución a </w:t>
      </w:r>
      <w:r w:rsidR="00104E62" w:rsidRPr="001B7255">
        <w:rPr>
          <w:rFonts w:ascii="Arial" w:hAnsi="Arial" w:cs="Arial"/>
          <w:sz w:val="24"/>
          <w:szCs w:val="24"/>
        </w:rPr>
        <w:t>la cuestión planteada</w:t>
      </w:r>
      <w:r w:rsidR="00561331" w:rsidRPr="001B7255">
        <w:rPr>
          <w:rFonts w:ascii="Arial" w:hAnsi="Arial" w:cs="Arial"/>
          <w:sz w:val="24"/>
          <w:szCs w:val="24"/>
        </w:rPr>
        <w:t>.</w:t>
      </w:r>
    </w:p>
    <w:p w:rsidR="0073244F" w:rsidRPr="001B7255" w:rsidRDefault="005C353F" w:rsidP="004A21D2">
      <w:pPr>
        <w:contextualSpacing/>
        <w:jc w:val="both"/>
        <w:rPr>
          <w:rFonts w:ascii="Arial" w:hAnsi="Arial" w:cs="Arial"/>
          <w:sz w:val="24"/>
          <w:szCs w:val="24"/>
        </w:rPr>
      </w:pPr>
      <w:r w:rsidRPr="001B7255">
        <w:rPr>
          <w:rFonts w:ascii="Arial" w:hAnsi="Arial" w:cs="Arial"/>
          <w:sz w:val="24"/>
          <w:szCs w:val="24"/>
        </w:rPr>
        <w:t>Las variables, como su nombre lo indica son factores característicos que no permanecen estáticos y que por tanto</w:t>
      </w:r>
      <w:r w:rsidR="0073244F" w:rsidRPr="001B7255">
        <w:rPr>
          <w:rFonts w:ascii="Arial" w:hAnsi="Arial" w:cs="Arial"/>
          <w:sz w:val="24"/>
          <w:szCs w:val="24"/>
        </w:rPr>
        <w:t xml:space="preserve"> pueden manifestarse de maneras  diferentes en la muestra estudiada.</w:t>
      </w:r>
    </w:p>
    <w:p w:rsidR="000655D2" w:rsidRDefault="00AD5BB2" w:rsidP="004A21D2">
      <w:pPr>
        <w:contextualSpacing/>
        <w:jc w:val="both"/>
        <w:rPr>
          <w:rFonts w:ascii="Arial" w:hAnsi="Arial" w:cs="Arial"/>
          <w:sz w:val="24"/>
          <w:szCs w:val="24"/>
        </w:rPr>
      </w:pPr>
      <w:r w:rsidRPr="001B7255">
        <w:rPr>
          <w:rFonts w:ascii="Arial" w:hAnsi="Arial" w:cs="Arial"/>
          <w:sz w:val="24"/>
          <w:szCs w:val="24"/>
        </w:rPr>
        <w:t xml:space="preserve">En palabras </w:t>
      </w:r>
      <w:r w:rsidR="00090E82">
        <w:rPr>
          <w:rFonts w:ascii="Arial" w:hAnsi="Arial" w:cs="Arial"/>
          <w:sz w:val="24"/>
          <w:szCs w:val="24"/>
        </w:rPr>
        <w:t xml:space="preserve">de Rojas citado por </w:t>
      </w:r>
      <w:proofErr w:type="spellStart"/>
      <w:r w:rsidR="00090E82">
        <w:rPr>
          <w:rFonts w:ascii="Arial" w:hAnsi="Arial" w:cs="Arial"/>
          <w:sz w:val="24"/>
          <w:szCs w:val="24"/>
        </w:rPr>
        <w:t>Mendez</w:t>
      </w:r>
      <w:proofErr w:type="spellEnd"/>
      <w:r w:rsidR="00090E82">
        <w:rPr>
          <w:rFonts w:ascii="Arial" w:hAnsi="Arial" w:cs="Arial"/>
          <w:sz w:val="24"/>
          <w:szCs w:val="24"/>
        </w:rPr>
        <w:t xml:space="preserve"> (2006</w:t>
      </w:r>
      <w:r w:rsidRPr="001B7255">
        <w:rPr>
          <w:rFonts w:ascii="Arial" w:hAnsi="Arial" w:cs="Arial"/>
          <w:sz w:val="24"/>
          <w:szCs w:val="24"/>
        </w:rPr>
        <w:t>,125) una variable es “una característica, atributo, propiedad o cualidad que puede darse o estar ausente en los individuos, grupos o sociedades; puede presentarse en matrices o modalidades diferentes o en grados, magnitudes o medidas distintas a lo largo de un continuum.”</w:t>
      </w:r>
    </w:p>
    <w:p w:rsidR="00AD5BB2" w:rsidRDefault="00AD5BB2" w:rsidP="004A21D2">
      <w:pPr>
        <w:contextualSpacing/>
        <w:jc w:val="both"/>
        <w:rPr>
          <w:rFonts w:ascii="Arial" w:hAnsi="Arial" w:cs="Arial"/>
          <w:sz w:val="24"/>
          <w:szCs w:val="24"/>
        </w:rPr>
      </w:pPr>
    </w:p>
    <w:p w:rsidR="002F688E" w:rsidRPr="001B7255" w:rsidRDefault="002F688E" w:rsidP="004A21D2">
      <w:pPr>
        <w:contextualSpacing/>
        <w:jc w:val="both"/>
        <w:rPr>
          <w:rFonts w:ascii="Arial" w:hAnsi="Arial" w:cs="Arial"/>
          <w:sz w:val="24"/>
          <w:szCs w:val="24"/>
        </w:rPr>
      </w:pPr>
      <w:r>
        <w:rPr>
          <w:rFonts w:ascii="Arial" w:hAnsi="Arial" w:cs="Arial"/>
          <w:sz w:val="24"/>
          <w:szCs w:val="24"/>
        </w:rPr>
        <w:t>El acercamiento a las variables ha sido con base en los informes anuales de las empresas estudiadas y el tra</w:t>
      </w:r>
      <w:r w:rsidR="007650C9">
        <w:rPr>
          <w:rFonts w:ascii="Arial" w:hAnsi="Arial" w:cs="Arial"/>
          <w:sz w:val="24"/>
          <w:szCs w:val="24"/>
        </w:rPr>
        <w:t>tamiento ha sido mediante la consignación de los datos arrojados en hojas de cálculo, donde se han ordenado según las categorías determinadas (Crédito Mercantil, Marcas, Licencias, Software y Derechos).</w:t>
      </w:r>
    </w:p>
    <w:p w:rsidR="00AD5BB2" w:rsidRPr="001B7255" w:rsidRDefault="00AD5BB2" w:rsidP="004A21D2">
      <w:pPr>
        <w:contextualSpacing/>
        <w:jc w:val="both"/>
        <w:rPr>
          <w:rFonts w:ascii="Arial" w:hAnsi="Arial" w:cs="Arial"/>
          <w:sz w:val="24"/>
          <w:szCs w:val="24"/>
        </w:rPr>
      </w:pPr>
    </w:p>
    <w:p w:rsidR="009813E2" w:rsidRPr="001B7255" w:rsidRDefault="009813E2" w:rsidP="004A21D2">
      <w:pPr>
        <w:contextualSpacing/>
        <w:jc w:val="both"/>
        <w:rPr>
          <w:rFonts w:ascii="Arial" w:hAnsi="Arial" w:cs="Arial"/>
          <w:sz w:val="24"/>
          <w:szCs w:val="24"/>
        </w:rPr>
      </w:pPr>
      <w:r w:rsidRPr="001B7255">
        <w:rPr>
          <w:rFonts w:ascii="Arial" w:hAnsi="Arial" w:cs="Arial"/>
          <w:sz w:val="24"/>
          <w:szCs w:val="24"/>
        </w:rPr>
        <w:t>Para efectos del trabajo de investigación del que se da informe, las variables están constituidas por las diferentes lecturas y tratamientos que se dan a los activos intangibles:</w:t>
      </w:r>
    </w:p>
    <w:p w:rsidR="001B7255" w:rsidRPr="0097131F" w:rsidRDefault="009813E2" w:rsidP="001B7255">
      <w:pPr>
        <w:pStyle w:val="Prrafodelista"/>
        <w:numPr>
          <w:ilvl w:val="0"/>
          <w:numId w:val="1"/>
        </w:numPr>
        <w:ind w:left="357" w:hanging="357"/>
        <w:jc w:val="both"/>
        <w:rPr>
          <w:rFonts w:ascii="Arial" w:hAnsi="Arial" w:cs="Arial"/>
          <w:b/>
          <w:sz w:val="24"/>
          <w:szCs w:val="24"/>
        </w:rPr>
      </w:pPr>
      <w:r w:rsidRPr="001B7255">
        <w:rPr>
          <w:rFonts w:ascii="Arial" w:hAnsi="Arial" w:cs="Arial"/>
          <w:b/>
          <w:sz w:val="24"/>
          <w:szCs w:val="24"/>
        </w:rPr>
        <w:t xml:space="preserve">Importancia de los activos </w:t>
      </w:r>
      <w:r w:rsidR="00B14E8B" w:rsidRPr="001B7255">
        <w:rPr>
          <w:rFonts w:ascii="Arial" w:hAnsi="Arial" w:cs="Arial"/>
          <w:b/>
          <w:sz w:val="24"/>
          <w:szCs w:val="24"/>
        </w:rPr>
        <w:t>intangibles</w:t>
      </w:r>
      <w:r w:rsidR="00E247EC">
        <w:rPr>
          <w:rFonts w:ascii="Arial" w:hAnsi="Arial" w:cs="Arial"/>
          <w:b/>
          <w:sz w:val="24"/>
          <w:szCs w:val="24"/>
        </w:rPr>
        <w:t xml:space="preserve">, </w:t>
      </w:r>
      <w:r w:rsidR="00B14E8B" w:rsidRPr="001B7255">
        <w:rPr>
          <w:rFonts w:ascii="Arial" w:hAnsi="Arial" w:cs="Arial"/>
          <w:sz w:val="24"/>
          <w:szCs w:val="24"/>
        </w:rPr>
        <w:t xml:space="preserve">es decir, si los activos se constituyen una parte significativa dentro de la totalidad de activos. </w:t>
      </w:r>
      <w:r w:rsidR="001B7255" w:rsidRPr="001B7255">
        <w:rPr>
          <w:rFonts w:ascii="Arial" w:hAnsi="Arial" w:cs="Arial"/>
          <w:sz w:val="24"/>
          <w:szCs w:val="24"/>
        </w:rPr>
        <w:t xml:space="preserve">Esta variable estableció </w:t>
      </w:r>
      <w:r w:rsidR="001B7255" w:rsidRPr="001B7255">
        <w:rPr>
          <w:rFonts w:ascii="Arial" w:hAnsi="Arial" w:cs="Arial"/>
          <w:sz w:val="24"/>
          <w:szCs w:val="24"/>
        </w:rPr>
        <w:lastRenderedPageBreak/>
        <w:t>con el fin de constatar la hipótesis derivada de lecturas previas donde se expone que los activos intangibles en bienes imprescindibles en las dinámicas empresariales de la actualidad</w:t>
      </w:r>
      <w:r w:rsidR="001B7255">
        <w:rPr>
          <w:rFonts w:ascii="Arial" w:hAnsi="Arial" w:cs="Arial"/>
          <w:sz w:val="24"/>
          <w:szCs w:val="24"/>
        </w:rPr>
        <w:t>.</w:t>
      </w:r>
      <w:r w:rsidR="001B7255" w:rsidRPr="001B7255">
        <w:rPr>
          <w:rFonts w:ascii="Arial" w:hAnsi="Arial" w:cs="Arial"/>
          <w:sz w:val="24"/>
          <w:szCs w:val="24"/>
        </w:rPr>
        <w:t xml:space="preserve">  </w:t>
      </w:r>
      <w:r w:rsidR="00B14E8B" w:rsidRPr="001B7255">
        <w:rPr>
          <w:rFonts w:ascii="Arial" w:hAnsi="Arial" w:cs="Arial"/>
          <w:sz w:val="24"/>
          <w:szCs w:val="24"/>
        </w:rPr>
        <w:t xml:space="preserve">Se </w:t>
      </w:r>
      <w:r w:rsidR="00727E4D" w:rsidRPr="001B7255">
        <w:rPr>
          <w:rFonts w:ascii="Arial" w:hAnsi="Arial" w:cs="Arial"/>
          <w:sz w:val="24"/>
          <w:szCs w:val="24"/>
        </w:rPr>
        <w:t xml:space="preserve">mide mediante la participación que tiene los activos intangibles </w:t>
      </w:r>
      <w:r w:rsidR="001B7255">
        <w:rPr>
          <w:rFonts w:ascii="Arial" w:hAnsi="Arial" w:cs="Arial"/>
          <w:sz w:val="24"/>
          <w:szCs w:val="24"/>
        </w:rPr>
        <w:t>en la totalidad de cada activos de las empresas de la muestra, esto mediante el indicador:</w:t>
      </w:r>
    </w:p>
    <w:p w:rsidR="0097131F" w:rsidRPr="00794903" w:rsidRDefault="0097131F" w:rsidP="0097131F">
      <w:pPr>
        <w:pStyle w:val="Prrafodelista"/>
        <w:ind w:left="357"/>
        <w:jc w:val="both"/>
        <w:rPr>
          <w:rFonts w:ascii="Arial" w:hAnsi="Arial" w:cs="Arial"/>
          <w:b/>
          <w:sz w:val="24"/>
          <w:szCs w:val="24"/>
        </w:rPr>
      </w:pPr>
    </w:p>
    <w:p w:rsidR="00794903" w:rsidRPr="001B7255" w:rsidRDefault="0054043F" w:rsidP="008D5F52">
      <w:pPr>
        <w:pStyle w:val="Prrafodelista"/>
        <w:ind w:left="357"/>
        <w:jc w:val="center"/>
        <w:rPr>
          <w:rFonts w:ascii="Arial" w:hAnsi="Arial" w:cs="Arial"/>
          <w:b/>
          <w:sz w:val="24"/>
          <w:szCs w:val="24"/>
        </w:rPr>
      </w:pPr>
      <m:oMath>
        <m:f>
          <m:fPr>
            <m:ctrlPr>
              <w:rPr>
                <w:rFonts w:ascii="Cambria Math" w:hAnsi="Cambria Math" w:cs="Arial"/>
                <w:b/>
                <w:sz w:val="28"/>
                <w:szCs w:val="28"/>
              </w:rPr>
            </m:ctrlPr>
          </m:fPr>
          <m:num>
            <m:r>
              <m:rPr>
                <m:sty m:val="b"/>
              </m:rPr>
              <w:rPr>
                <w:rFonts w:ascii="Cambria Math" w:hAnsi="Cambria Math" w:cs="Arial"/>
                <w:sz w:val="28"/>
                <w:szCs w:val="28"/>
              </w:rPr>
              <m:t>Activos intangibles</m:t>
            </m:r>
          </m:num>
          <m:den>
            <m:r>
              <m:rPr>
                <m:sty m:val="b"/>
              </m:rPr>
              <w:rPr>
                <w:rFonts w:ascii="Cambria Math" w:hAnsi="Cambria Math" w:cs="Arial"/>
                <w:sz w:val="28"/>
                <w:szCs w:val="28"/>
              </w:rPr>
              <m:t>Total de activos</m:t>
            </m:r>
          </m:den>
        </m:f>
      </m:oMath>
      <w:r w:rsidR="008D5F52">
        <w:rPr>
          <w:rFonts w:ascii="Arial" w:eastAsiaTheme="minorEastAsia" w:hAnsi="Arial" w:cs="Arial"/>
          <w:b/>
          <w:sz w:val="24"/>
          <w:szCs w:val="24"/>
        </w:rPr>
        <w:t xml:space="preserve"> = %</w:t>
      </w:r>
    </w:p>
    <w:p w:rsidR="00794903" w:rsidRDefault="00794903" w:rsidP="00794903">
      <w:pPr>
        <w:pStyle w:val="Prrafodelista"/>
        <w:ind w:left="357"/>
        <w:jc w:val="both"/>
        <w:rPr>
          <w:rFonts w:ascii="Arial" w:hAnsi="Arial" w:cs="Arial"/>
          <w:b/>
          <w:sz w:val="24"/>
          <w:szCs w:val="24"/>
        </w:rPr>
      </w:pPr>
    </w:p>
    <w:p w:rsidR="009813E2" w:rsidRDefault="00B14E8B" w:rsidP="009813E2">
      <w:pPr>
        <w:pStyle w:val="Prrafodelista"/>
        <w:numPr>
          <w:ilvl w:val="0"/>
          <w:numId w:val="1"/>
        </w:numPr>
        <w:ind w:left="357" w:hanging="357"/>
        <w:jc w:val="both"/>
        <w:rPr>
          <w:rFonts w:ascii="Arial" w:hAnsi="Arial" w:cs="Arial"/>
          <w:b/>
          <w:sz w:val="24"/>
          <w:szCs w:val="24"/>
        </w:rPr>
      </w:pPr>
      <w:r w:rsidRPr="001B7255">
        <w:rPr>
          <w:rFonts w:ascii="Arial" w:hAnsi="Arial" w:cs="Arial"/>
          <w:b/>
          <w:sz w:val="24"/>
          <w:szCs w:val="24"/>
        </w:rPr>
        <w:t>Reconocimiento</w:t>
      </w:r>
    </w:p>
    <w:p w:rsidR="001B7255" w:rsidRDefault="007650C9" w:rsidP="00242013">
      <w:pPr>
        <w:pStyle w:val="Prrafodelista"/>
        <w:spacing w:line="288" w:lineRule="auto"/>
        <w:ind w:left="357"/>
        <w:jc w:val="both"/>
        <w:rPr>
          <w:rFonts w:ascii="Arial" w:hAnsi="Arial" w:cs="Arial"/>
          <w:sz w:val="24"/>
          <w:szCs w:val="24"/>
        </w:rPr>
      </w:pPr>
      <w:r>
        <w:rPr>
          <w:rFonts w:ascii="Arial" w:hAnsi="Arial" w:cs="Arial"/>
          <w:sz w:val="24"/>
          <w:szCs w:val="24"/>
        </w:rPr>
        <w:t xml:space="preserve">Las empresas hacen una identificación de los activos intangibles </w:t>
      </w:r>
      <w:r w:rsidR="00242013">
        <w:rPr>
          <w:rFonts w:ascii="Arial" w:hAnsi="Arial" w:cs="Arial"/>
          <w:sz w:val="24"/>
          <w:szCs w:val="24"/>
        </w:rPr>
        <w:t xml:space="preserve">dado que </w:t>
      </w:r>
      <w:r>
        <w:rPr>
          <w:rFonts w:ascii="Arial" w:hAnsi="Arial" w:cs="Arial"/>
          <w:sz w:val="24"/>
          <w:szCs w:val="24"/>
        </w:rPr>
        <w:t>no siempre tienen un respaldo fí</w:t>
      </w:r>
      <w:r w:rsidR="00242013">
        <w:rPr>
          <w:rFonts w:ascii="Arial" w:hAnsi="Arial" w:cs="Arial"/>
          <w:sz w:val="24"/>
          <w:szCs w:val="24"/>
        </w:rPr>
        <w:t>sico, los criterios bajo los cuales se hace tal reconocimiento es cambiante de un ente económico a otro. Esta variable es cualitativa, de mide a través la cuantificación de las categorías de activos intangibles que fueron escogidas para el estudio.</w:t>
      </w:r>
    </w:p>
    <w:p w:rsidR="00242013" w:rsidRDefault="00242013" w:rsidP="00242013">
      <w:pPr>
        <w:pStyle w:val="Prrafodelista"/>
        <w:spacing w:line="288" w:lineRule="auto"/>
        <w:ind w:left="357"/>
        <w:jc w:val="both"/>
        <w:rPr>
          <w:rFonts w:ascii="Arial" w:hAnsi="Arial" w:cs="Arial"/>
          <w:sz w:val="24"/>
          <w:szCs w:val="24"/>
        </w:rPr>
      </w:pPr>
      <w:r>
        <w:rPr>
          <w:rFonts w:ascii="Arial" w:hAnsi="Arial" w:cs="Arial"/>
          <w:sz w:val="24"/>
          <w:szCs w:val="24"/>
        </w:rPr>
        <w:t>En la medición de</w:t>
      </w:r>
      <w:r w:rsidR="00794903">
        <w:rPr>
          <w:rFonts w:ascii="Arial" w:hAnsi="Arial" w:cs="Arial"/>
          <w:sz w:val="24"/>
          <w:szCs w:val="24"/>
        </w:rPr>
        <w:t xml:space="preserve"> esta variable se pregunta por: </w:t>
      </w:r>
      <w:r w:rsidR="00794903" w:rsidRPr="005D3C42">
        <w:rPr>
          <w:rFonts w:ascii="Arial" w:hAnsi="Arial" w:cs="Arial"/>
          <w:sz w:val="24"/>
          <w:szCs w:val="24"/>
        </w:rPr>
        <w:t>¿La empresa presenta una cifra monetaria para cada categoría de activo intangible?</w:t>
      </w:r>
    </w:p>
    <w:p w:rsidR="00242013" w:rsidRPr="007650C9" w:rsidRDefault="00242013" w:rsidP="001B7255">
      <w:pPr>
        <w:pStyle w:val="Prrafodelista"/>
        <w:ind w:left="357"/>
        <w:jc w:val="both"/>
        <w:rPr>
          <w:rFonts w:ascii="Arial" w:hAnsi="Arial" w:cs="Arial"/>
          <w:sz w:val="24"/>
          <w:szCs w:val="24"/>
        </w:rPr>
      </w:pPr>
    </w:p>
    <w:p w:rsidR="00B14E8B" w:rsidRDefault="00B14E8B" w:rsidP="009813E2">
      <w:pPr>
        <w:pStyle w:val="Prrafodelista"/>
        <w:numPr>
          <w:ilvl w:val="0"/>
          <w:numId w:val="1"/>
        </w:numPr>
        <w:ind w:left="357" w:hanging="357"/>
        <w:jc w:val="both"/>
        <w:rPr>
          <w:rFonts w:ascii="Arial" w:hAnsi="Arial" w:cs="Arial"/>
          <w:b/>
          <w:sz w:val="24"/>
          <w:szCs w:val="24"/>
        </w:rPr>
      </w:pPr>
      <w:r w:rsidRPr="001B7255">
        <w:rPr>
          <w:rFonts w:ascii="Arial" w:hAnsi="Arial" w:cs="Arial"/>
          <w:b/>
          <w:sz w:val="24"/>
          <w:szCs w:val="24"/>
        </w:rPr>
        <w:t xml:space="preserve">Revelación </w:t>
      </w:r>
    </w:p>
    <w:p w:rsidR="004626A3" w:rsidRDefault="00C81ECA" w:rsidP="00242013">
      <w:pPr>
        <w:pStyle w:val="Prrafodelista"/>
        <w:ind w:left="357"/>
        <w:jc w:val="both"/>
        <w:rPr>
          <w:rFonts w:ascii="Arial" w:hAnsi="Arial" w:cs="Arial"/>
          <w:sz w:val="24"/>
          <w:szCs w:val="24"/>
        </w:rPr>
      </w:pPr>
      <w:r w:rsidRPr="00ED2099">
        <w:rPr>
          <w:rFonts w:ascii="Arial" w:hAnsi="Arial" w:cs="Arial"/>
          <w:sz w:val="24"/>
          <w:szCs w:val="24"/>
        </w:rPr>
        <w:t>La cantidad de información adic</w:t>
      </w:r>
      <w:r w:rsidR="00ED2099">
        <w:rPr>
          <w:rFonts w:ascii="Arial" w:hAnsi="Arial" w:cs="Arial"/>
          <w:sz w:val="24"/>
          <w:szCs w:val="24"/>
        </w:rPr>
        <w:t>ional a la</w:t>
      </w:r>
      <w:r w:rsidRPr="00ED2099">
        <w:rPr>
          <w:rFonts w:ascii="Arial" w:hAnsi="Arial" w:cs="Arial"/>
          <w:sz w:val="24"/>
          <w:szCs w:val="24"/>
        </w:rPr>
        <w:t xml:space="preserve">s </w:t>
      </w:r>
      <w:r w:rsidR="00ED2099">
        <w:rPr>
          <w:rFonts w:ascii="Arial" w:hAnsi="Arial" w:cs="Arial"/>
          <w:sz w:val="24"/>
          <w:szCs w:val="24"/>
        </w:rPr>
        <w:t xml:space="preserve">cifras de los </w:t>
      </w:r>
      <w:r w:rsidRPr="00ED2099">
        <w:rPr>
          <w:rFonts w:ascii="Arial" w:hAnsi="Arial" w:cs="Arial"/>
          <w:sz w:val="24"/>
          <w:szCs w:val="24"/>
        </w:rPr>
        <w:t xml:space="preserve">estados financieros que se puede leer en los informes </w:t>
      </w:r>
      <w:r w:rsidR="00ED2099">
        <w:rPr>
          <w:rFonts w:ascii="Arial" w:hAnsi="Arial" w:cs="Arial"/>
          <w:sz w:val="24"/>
          <w:szCs w:val="24"/>
        </w:rPr>
        <w:t>y dan cuenta del tratamiento de</w:t>
      </w:r>
      <w:r w:rsidR="0020049A">
        <w:rPr>
          <w:rFonts w:ascii="Arial" w:hAnsi="Arial" w:cs="Arial"/>
          <w:sz w:val="24"/>
          <w:szCs w:val="24"/>
        </w:rPr>
        <w:t xml:space="preserve"> este tipo de activos como lo son</w:t>
      </w:r>
      <w:r w:rsidR="004626A3">
        <w:rPr>
          <w:rFonts w:ascii="Arial" w:hAnsi="Arial" w:cs="Arial"/>
          <w:sz w:val="24"/>
          <w:szCs w:val="24"/>
        </w:rPr>
        <w:t xml:space="preserve"> los conceptos a los que están asociados y las políticas que son aplicadas para determinar la amortización. </w:t>
      </w:r>
    </w:p>
    <w:p w:rsidR="004626A3" w:rsidRPr="004626A3" w:rsidRDefault="004626A3" w:rsidP="004626A3">
      <w:pPr>
        <w:pStyle w:val="Prrafodelista"/>
        <w:ind w:left="357"/>
        <w:jc w:val="both"/>
        <w:rPr>
          <w:rFonts w:ascii="Arial" w:hAnsi="Arial" w:cs="Arial"/>
          <w:sz w:val="24"/>
          <w:szCs w:val="24"/>
        </w:rPr>
      </w:pPr>
      <w:r>
        <w:rPr>
          <w:rFonts w:ascii="Arial" w:hAnsi="Arial" w:cs="Arial"/>
          <w:sz w:val="24"/>
          <w:szCs w:val="24"/>
        </w:rPr>
        <w:t>Esta variable se mide de forma cualitativa mediante la observación y el conteo de las palabras relacionadas con las categorías de activos intangibles y la indicación de las políticas de amortización relacionadas con el activo. Para lo cual se pregunta:</w:t>
      </w:r>
    </w:p>
    <w:p w:rsidR="0020049A" w:rsidRDefault="004626A3" w:rsidP="00242013">
      <w:pPr>
        <w:pStyle w:val="Prrafodelista"/>
        <w:ind w:left="357"/>
        <w:jc w:val="both"/>
        <w:rPr>
          <w:rFonts w:ascii="Arial" w:hAnsi="Arial" w:cs="Arial"/>
          <w:sz w:val="24"/>
          <w:szCs w:val="24"/>
        </w:rPr>
      </w:pPr>
      <w:r>
        <w:rPr>
          <w:rFonts w:ascii="Arial" w:hAnsi="Arial" w:cs="Arial"/>
          <w:sz w:val="24"/>
          <w:szCs w:val="24"/>
        </w:rPr>
        <w:t>¿Cuántas palabras presenta la empresa en el informe para cada categoría de activos intangible</w:t>
      </w:r>
      <w:r w:rsidR="0020049A">
        <w:rPr>
          <w:rFonts w:ascii="Arial" w:hAnsi="Arial" w:cs="Arial"/>
          <w:sz w:val="24"/>
          <w:szCs w:val="24"/>
        </w:rPr>
        <w:t>?</w:t>
      </w:r>
    </w:p>
    <w:p w:rsidR="00242013" w:rsidRDefault="004626A3" w:rsidP="004626A3">
      <w:pPr>
        <w:pStyle w:val="Prrafodelista"/>
        <w:ind w:left="357"/>
        <w:jc w:val="both"/>
        <w:rPr>
          <w:rFonts w:ascii="Arial" w:hAnsi="Arial" w:cs="Arial"/>
          <w:sz w:val="24"/>
          <w:szCs w:val="24"/>
        </w:rPr>
      </w:pPr>
      <w:r>
        <w:rPr>
          <w:rFonts w:ascii="Arial" w:hAnsi="Arial" w:cs="Arial"/>
          <w:sz w:val="24"/>
          <w:szCs w:val="24"/>
        </w:rPr>
        <w:t>¿La empresa expresa el método mediante el cual determina la amortización para cada categoría?</w:t>
      </w:r>
    </w:p>
    <w:p w:rsidR="004626A3" w:rsidRPr="004626A3" w:rsidRDefault="004626A3" w:rsidP="004626A3">
      <w:pPr>
        <w:pStyle w:val="Prrafodelista"/>
        <w:ind w:left="357"/>
        <w:jc w:val="both"/>
        <w:rPr>
          <w:rFonts w:ascii="Arial" w:hAnsi="Arial" w:cs="Arial"/>
          <w:sz w:val="24"/>
          <w:szCs w:val="24"/>
        </w:rPr>
      </w:pPr>
    </w:p>
    <w:p w:rsidR="0073244F" w:rsidRDefault="00B14E8B" w:rsidP="004A21D2">
      <w:pPr>
        <w:pStyle w:val="Prrafodelista"/>
        <w:numPr>
          <w:ilvl w:val="0"/>
          <w:numId w:val="1"/>
        </w:numPr>
        <w:ind w:left="357" w:hanging="357"/>
        <w:jc w:val="both"/>
        <w:rPr>
          <w:rFonts w:ascii="Arial" w:hAnsi="Arial" w:cs="Arial"/>
          <w:b/>
          <w:sz w:val="24"/>
          <w:szCs w:val="24"/>
        </w:rPr>
      </w:pPr>
      <w:r w:rsidRPr="001B7255">
        <w:rPr>
          <w:rFonts w:ascii="Arial" w:hAnsi="Arial" w:cs="Arial"/>
          <w:b/>
          <w:sz w:val="24"/>
          <w:szCs w:val="24"/>
        </w:rPr>
        <w:t>Diferencias normativas</w:t>
      </w:r>
    </w:p>
    <w:p w:rsidR="00DC5F49" w:rsidRPr="004550BA" w:rsidRDefault="00DC5F49" w:rsidP="004550BA">
      <w:pPr>
        <w:pStyle w:val="Prrafodelista"/>
        <w:ind w:left="357"/>
        <w:jc w:val="both"/>
        <w:rPr>
          <w:rFonts w:ascii="Arial" w:hAnsi="Arial" w:cs="Arial"/>
          <w:sz w:val="24"/>
          <w:szCs w:val="24"/>
        </w:rPr>
      </w:pPr>
      <w:r w:rsidRPr="00DC5F49">
        <w:rPr>
          <w:rFonts w:ascii="Arial" w:hAnsi="Arial" w:cs="Arial"/>
          <w:sz w:val="24"/>
          <w:szCs w:val="24"/>
        </w:rPr>
        <w:t>De la lectura de los textos que aluden a los activos intangibles consignados en el decreto 2649 y en la NIC 38</w:t>
      </w:r>
      <w:r>
        <w:rPr>
          <w:rFonts w:ascii="Arial" w:hAnsi="Arial" w:cs="Arial"/>
          <w:sz w:val="24"/>
          <w:szCs w:val="24"/>
        </w:rPr>
        <w:t xml:space="preserve"> se establecen diferencias en cuatros aspectos puntuales, definición, reconocimiento y revelación. Esta variable es de carácter cualitativo y la relación requiere de la observación e interpretación de las dos normas. Para su medición se hace la siguiente pregunta.</w:t>
      </w:r>
    </w:p>
    <w:p w:rsidR="00DC5F49" w:rsidRDefault="003E35BF" w:rsidP="00DC5F49">
      <w:pPr>
        <w:pStyle w:val="Prrafodelista"/>
        <w:ind w:left="357"/>
        <w:jc w:val="both"/>
        <w:rPr>
          <w:rFonts w:ascii="Arial" w:hAnsi="Arial" w:cs="Arial"/>
          <w:sz w:val="24"/>
          <w:szCs w:val="24"/>
        </w:rPr>
      </w:pPr>
      <w:r>
        <w:rPr>
          <w:rFonts w:ascii="Arial" w:hAnsi="Arial" w:cs="Arial"/>
          <w:sz w:val="24"/>
          <w:szCs w:val="24"/>
        </w:rPr>
        <w:lastRenderedPageBreak/>
        <w:t>¿</w:t>
      </w:r>
      <w:r w:rsidR="00DC5F49">
        <w:rPr>
          <w:rFonts w:ascii="Arial" w:hAnsi="Arial" w:cs="Arial"/>
          <w:sz w:val="24"/>
          <w:szCs w:val="24"/>
        </w:rPr>
        <w:t xml:space="preserve">El decreto 2649 guarda alguna diferencia con la NIC 38 en cuanto a la definición, reconocimiento y revelación de activos intangibles? </w:t>
      </w:r>
    </w:p>
    <w:p w:rsidR="003E35BF" w:rsidRDefault="003E35BF" w:rsidP="00DC5F49">
      <w:pPr>
        <w:pStyle w:val="Prrafodelista"/>
        <w:ind w:left="357"/>
        <w:jc w:val="both"/>
        <w:rPr>
          <w:rFonts w:ascii="Arial" w:hAnsi="Arial" w:cs="Arial"/>
          <w:sz w:val="24"/>
          <w:szCs w:val="24"/>
        </w:rPr>
      </w:pPr>
    </w:p>
    <w:p w:rsidR="003E35BF" w:rsidRDefault="003E35BF" w:rsidP="00DC5F49">
      <w:pPr>
        <w:pStyle w:val="Prrafodelista"/>
        <w:ind w:left="357"/>
        <w:jc w:val="both"/>
        <w:rPr>
          <w:rFonts w:ascii="Arial" w:hAnsi="Arial" w:cs="Arial"/>
          <w:sz w:val="24"/>
          <w:szCs w:val="24"/>
        </w:rPr>
      </w:pPr>
    </w:p>
    <w:tbl>
      <w:tblPr>
        <w:tblStyle w:val="Tablaconcuadrcula"/>
        <w:tblW w:w="8599" w:type="dxa"/>
        <w:tblInd w:w="403" w:type="dxa"/>
        <w:tblLook w:val="04A0"/>
      </w:tblPr>
      <w:tblGrid>
        <w:gridCol w:w="2088"/>
        <w:gridCol w:w="2181"/>
        <w:gridCol w:w="2319"/>
        <w:gridCol w:w="2011"/>
      </w:tblGrid>
      <w:tr w:rsidR="00BB23FF" w:rsidTr="009659E2">
        <w:trPr>
          <w:trHeight w:val="20"/>
        </w:trPr>
        <w:tc>
          <w:tcPr>
            <w:tcW w:w="2088" w:type="dxa"/>
            <w:shd w:val="clear" w:color="auto" w:fill="BFBFBF" w:themeFill="background1" w:themeFillShade="BF"/>
          </w:tcPr>
          <w:p w:rsidR="003E35BF" w:rsidRDefault="003E35BF" w:rsidP="00AE63D6">
            <w:pPr>
              <w:pStyle w:val="Prrafodelista"/>
              <w:adjustRightInd w:val="0"/>
              <w:spacing w:after="240" w:line="240" w:lineRule="atLeast"/>
              <w:ind w:left="0"/>
              <w:jc w:val="center"/>
              <w:rPr>
                <w:rFonts w:ascii="Times New Roman" w:hAnsi="Times New Roman" w:cs="Times New Roman"/>
                <w:b/>
              </w:rPr>
            </w:pPr>
            <w:r>
              <w:rPr>
                <w:rFonts w:ascii="Times New Roman" w:hAnsi="Times New Roman" w:cs="Times New Roman"/>
                <w:b/>
              </w:rPr>
              <w:t>Variable</w:t>
            </w:r>
          </w:p>
        </w:tc>
        <w:tc>
          <w:tcPr>
            <w:tcW w:w="2181" w:type="dxa"/>
            <w:shd w:val="clear" w:color="auto" w:fill="BFBFBF" w:themeFill="background1" w:themeFillShade="BF"/>
          </w:tcPr>
          <w:p w:rsidR="003E35BF" w:rsidRDefault="003E35BF" w:rsidP="00BB23FF">
            <w:pPr>
              <w:pStyle w:val="Prrafodelista"/>
              <w:adjustRightInd w:val="0"/>
              <w:spacing w:after="240" w:line="240" w:lineRule="atLeast"/>
              <w:ind w:left="0"/>
              <w:jc w:val="center"/>
              <w:rPr>
                <w:rFonts w:ascii="Times New Roman" w:hAnsi="Times New Roman" w:cs="Times New Roman"/>
                <w:b/>
              </w:rPr>
            </w:pPr>
            <w:r>
              <w:rPr>
                <w:rFonts w:ascii="Times New Roman" w:hAnsi="Times New Roman" w:cs="Times New Roman"/>
                <w:b/>
              </w:rPr>
              <w:t>Definición</w:t>
            </w:r>
          </w:p>
        </w:tc>
        <w:tc>
          <w:tcPr>
            <w:tcW w:w="2319" w:type="dxa"/>
            <w:shd w:val="clear" w:color="auto" w:fill="BFBFBF" w:themeFill="background1" w:themeFillShade="BF"/>
          </w:tcPr>
          <w:p w:rsidR="003E35BF" w:rsidRDefault="003E35BF" w:rsidP="00BB23FF">
            <w:pPr>
              <w:pStyle w:val="Prrafodelista"/>
              <w:adjustRightInd w:val="0"/>
              <w:spacing w:after="240" w:line="240" w:lineRule="atLeast"/>
              <w:ind w:left="0"/>
              <w:jc w:val="center"/>
              <w:rPr>
                <w:rFonts w:ascii="Times New Roman" w:hAnsi="Times New Roman" w:cs="Times New Roman"/>
                <w:b/>
              </w:rPr>
            </w:pPr>
            <w:r>
              <w:rPr>
                <w:rFonts w:ascii="Times New Roman" w:hAnsi="Times New Roman" w:cs="Times New Roman"/>
                <w:b/>
              </w:rPr>
              <w:t>Forma de medición</w:t>
            </w:r>
          </w:p>
        </w:tc>
        <w:tc>
          <w:tcPr>
            <w:tcW w:w="2011" w:type="dxa"/>
            <w:shd w:val="clear" w:color="auto" w:fill="BFBFBF" w:themeFill="background1" w:themeFillShade="BF"/>
          </w:tcPr>
          <w:p w:rsidR="003E35BF" w:rsidRDefault="00210BDD" w:rsidP="00BB23FF">
            <w:pPr>
              <w:pStyle w:val="Prrafodelista"/>
              <w:adjustRightInd w:val="0"/>
              <w:spacing w:after="240" w:line="240" w:lineRule="atLeast"/>
              <w:ind w:left="0"/>
              <w:jc w:val="center"/>
              <w:rPr>
                <w:rFonts w:ascii="Times New Roman" w:hAnsi="Times New Roman" w:cs="Times New Roman"/>
                <w:b/>
              </w:rPr>
            </w:pPr>
            <w:r>
              <w:rPr>
                <w:rFonts w:ascii="Times New Roman" w:hAnsi="Times New Roman" w:cs="Times New Roman"/>
                <w:b/>
              </w:rPr>
              <w:t>Fuente</w:t>
            </w:r>
          </w:p>
        </w:tc>
      </w:tr>
      <w:tr w:rsidR="005D3C42" w:rsidRPr="003A6E8E" w:rsidTr="009659E2">
        <w:trPr>
          <w:trHeight w:val="1913"/>
        </w:trPr>
        <w:tc>
          <w:tcPr>
            <w:tcW w:w="2088" w:type="dxa"/>
          </w:tcPr>
          <w:p w:rsidR="00FD4EBB" w:rsidRPr="005D3C42" w:rsidRDefault="00FD4EBB" w:rsidP="00FD4EBB">
            <w:pPr>
              <w:pStyle w:val="Prrafodelista"/>
              <w:adjustRightInd w:val="0"/>
              <w:spacing w:after="240" w:line="240" w:lineRule="atLeast"/>
              <w:ind w:left="113"/>
              <w:jc w:val="both"/>
              <w:rPr>
                <w:rFonts w:ascii="Arial" w:eastAsiaTheme="minorHAnsi" w:hAnsi="Arial" w:cs="Arial"/>
                <w:sz w:val="24"/>
                <w:szCs w:val="24"/>
                <w:lang w:eastAsia="en-US"/>
              </w:rPr>
            </w:pPr>
          </w:p>
          <w:p w:rsidR="001B607E" w:rsidRDefault="001B607E" w:rsidP="00FD4EBB">
            <w:pPr>
              <w:pStyle w:val="Prrafodelista"/>
              <w:adjustRightInd w:val="0"/>
              <w:spacing w:after="240" w:line="240" w:lineRule="atLeast"/>
              <w:ind w:left="113"/>
              <w:jc w:val="center"/>
              <w:rPr>
                <w:rFonts w:ascii="Arial" w:eastAsiaTheme="minorHAnsi" w:hAnsi="Arial" w:cs="Arial"/>
                <w:sz w:val="24"/>
                <w:szCs w:val="24"/>
                <w:lang w:eastAsia="en-US"/>
              </w:rPr>
            </w:pPr>
          </w:p>
          <w:p w:rsidR="003E35BF" w:rsidRPr="005D3C42" w:rsidRDefault="0086519C" w:rsidP="00FD4EBB">
            <w:pPr>
              <w:pStyle w:val="Prrafodelista"/>
              <w:adjustRightInd w:val="0"/>
              <w:spacing w:after="240" w:line="240" w:lineRule="atLeast"/>
              <w:ind w:left="113"/>
              <w:jc w:val="center"/>
              <w:rPr>
                <w:rFonts w:ascii="Arial" w:eastAsiaTheme="minorHAnsi" w:hAnsi="Arial" w:cs="Arial"/>
                <w:sz w:val="24"/>
                <w:szCs w:val="24"/>
                <w:lang w:eastAsia="en-US"/>
              </w:rPr>
            </w:pPr>
            <w:r w:rsidRPr="005D3C42">
              <w:rPr>
                <w:rFonts w:ascii="Arial" w:eastAsiaTheme="minorHAnsi" w:hAnsi="Arial" w:cs="Arial"/>
                <w:sz w:val="24"/>
                <w:szCs w:val="24"/>
                <w:lang w:eastAsia="en-US"/>
              </w:rPr>
              <w:t xml:space="preserve">Importancia </w:t>
            </w:r>
            <w:r w:rsidR="00816F16" w:rsidRPr="005D3C42">
              <w:rPr>
                <w:rFonts w:ascii="Arial" w:eastAsiaTheme="minorHAnsi" w:hAnsi="Arial" w:cs="Arial"/>
                <w:sz w:val="24"/>
                <w:szCs w:val="24"/>
                <w:lang w:eastAsia="en-US"/>
              </w:rPr>
              <w:t>de los activos intangibles</w:t>
            </w:r>
          </w:p>
        </w:tc>
        <w:tc>
          <w:tcPr>
            <w:tcW w:w="2181" w:type="dxa"/>
          </w:tcPr>
          <w:p w:rsidR="0030592D" w:rsidRDefault="0030592D" w:rsidP="00802EFE">
            <w:pPr>
              <w:pStyle w:val="Prrafodelista"/>
              <w:adjustRightInd w:val="0"/>
              <w:spacing w:after="240" w:line="240" w:lineRule="atLeast"/>
              <w:ind w:left="0"/>
              <w:jc w:val="both"/>
              <w:rPr>
                <w:rFonts w:ascii="Arial" w:eastAsiaTheme="minorHAnsi" w:hAnsi="Arial" w:cs="Arial"/>
                <w:sz w:val="24"/>
                <w:szCs w:val="24"/>
                <w:lang w:eastAsia="en-US"/>
              </w:rPr>
            </w:pPr>
          </w:p>
          <w:p w:rsidR="003E35BF" w:rsidRPr="005D3C42" w:rsidRDefault="00084778" w:rsidP="00802EFE">
            <w:pPr>
              <w:pStyle w:val="Prrafodelista"/>
              <w:adjustRightInd w:val="0"/>
              <w:spacing w:after="240" w:line="240" w:lineRule="atLeast"/>
              <w:ind w:left="0"/>
              <w:jc w:val="both"/>
              <w:rPr>
                <w:rFonts w:ascii="Arial" w:eastAsiaTheme="minorHAnsi" w:hAnsi="Arial" w:cs="Arial"/>
                <w:sz w:val="24"/>
                <w:szCs w:val="24"/>
                <w:lang w:eastAsia="en-US"/>
              </w:rPr>
            </w:pPr>
            <w:r w:rsidRPr="005D3C42">
              <w:rPr>
                <w:rFonts w:ascii="Arial" w:eastAsiaTheme="minorHAnsi" w:hAnsi="Arial" w:cs="Arial"/>
                <w:sz w:val="24"/>
                <w:szCs w:val="24"/>
                <w:lang w:eastAsia="en-US"/>
              </w:rPr>
              <w:t>Es la p</w:t>
            </w:r>
            <w:r w:rsidR="00892444" w:rsidRPr="005D3C42">
              <w:rPr>
                <w:rFonts w:ascii="Arial" w:eastAsiaTheme="minorHAnsi" w:hAnsi="Arial" w:cs="Arial"/>
                <w:sz w:val="24"/>
                <w:szCs w:val="24"/>
                <w:lang w:eastAsia="en-US"/>
              </w:rPr>
              <w:t>articipación de los activos intangibles en el total de activos de la empresa</w:t>
            </w:r>
          </w:p>
          <w:p w:rsidR="003E35BF" w:rsidRPr="005D3C42" w:rsidRDefault="003E35BF" w:rsidP="00802EFE">
            <w:pPr>
              <w:pStyle w:val="Prrafodelista"/>
              <w:adjustRightInd w:val="0"/>
              <w:spacing w:after="240" w:line="240" w:lineRule="atLeast"/>
              <w:ind w:left="0"/>
              <w:jc w:val="both"/>
              <w:rPr>
                <w:rFonts w:ascii="Arial" w:eastAsiaTheme="minorHAnsi" w:hAnsi="Arial" w:cs="Arial"/>
                <w:sz w:val="24"/>
                <w:szCs w:val="24"/>
                <w:lang w:eastAsia="en-US"/>
              </w:rPr>
            </w:pPr>
          </w:p>
        </w:tc>
        <w:tc>
          <w:tcPr>
            <w:tcW w:w="2319" w:type="dxa"/>
          </w:tcPr>
          <w:p w:rsidR="003E35BF" w:rsidRPr="005D3C42" w:rsidRDefault="003E35BF" w:rsidP="00802EFE">
            <w:pPr>
              <w:pStyle w:val="Prrafodelista"/>
              <w:adjustRightInd w:val="0"/>
              <w:spacing w:after="240" w:line="240" w:lineRule="atLeast"/>
              <w:ind w:left="0"/>
              <w:jc w:val="both"/>
              <w:rPr>
                <w:rFonts w:ascii="Arial" w:eastAsiaTheme="minorHAnsi" w:hAnsi="Arial" w:cs="Arial"/>
                <w:sz w:val="24"/>
                <w:szCs w:val="24"/>
                <w:lang w:eastAsia="en-US"/>
              </w:rPr>
            </w:pPr>
          </w:p>
          <w:p w:rsidR="003E35BF" w:rsidRPr="005D3C42" w:rsidRDefault="003E35BF" w:rsidP="00802EFE">
            <w:pPr>
              <w:pStyle w:val="Prrafodelista"/>
              <w:adjustRightInd w:val="0"/>
              <w:spacing w:after="240" w:line="240" w:lineRule="atLeast"/>
              <w:ind w:left="0"/>
              <w:jc w:val="both"/>
              <w:rPr>
                <w:rFonts w:ascii="Arial" w:eastAsiaTheme="minorHAnsi" w:hAnsi="Arial" w:cs="Arial"/>
                <w:sz w:val="24"/>
                <w:szCs w:val="24"/>
                <w:lang w:eastAsia="en-US"/>
              </w:rPr>
            </w:pPr>
          </w:p>
          <w:p w:rsidR="003E35BF" w:rsidRPr="005D3C42" w:rsidRDefault="0054043F" w:rsidP="00802EFE">
            <w:pPr>
              <w:pStyle w:val="Prrafodelista"/>
              <w:adjustRightInd w:val="0"/>
              <w:spacing w:after="240" w:line="240" w:lineRule="atLeast"/>
              <w:ind w:left="0"/>
              <w:jc w:val="both"/>
              <w:rPr>
                <w:rFonts w:ascii="Arial" w:eastAsiaTheme="minorHAnsi" w:hAnsi="Arial" w:cs="Arial"/>
                <w:sz w:val="24"/>
                <w:szCs w:val="24"/>
                <w:lang w:eastAsia="en-US"/>
              </w:rPr>
            </w:pPr>
            <m:oMathPara>
              <m:oMath>
                <m:f>
                  <m:fPr>
                    <m:ctrlPr>
                      <w:rPr>
                        <w:rFonts w:ascii="Cambria Math" w:eastAsiaTheme="minorHAnsi" w:hAnsi="Arial" w:cs="Arial"/>
                        <w:sz w:val="24"/>
                        <w:szCs w:val="24"/>
                        <w:lang w:eastAsia="en-US"/>
                      </w:rPr>
                    </m:ctrlPr>
                  </m:fPr>
                  <m:num>
                    <m:r>
                      <m:rPr>
                        <m:sty m:val="p"/>
                      </m:rPr>
                      <w:rPr>
                        <w:rFonts w:ascii="Cambria Math" w:eastAsiaTheme="minorHAnsi" w:hAnsi="Cambria Math" w:cs="Arial"/>
                        <w:sz w:val="24"/>
                        <w:szCs w:val="24"/>
                        <w:lang w:eastAsia="en-US"/>
                      </w:rPr>
                      <m:t>Activos</m:t>
                    </m:r>
                    <m:r>
                      <m:rPr>
                        <m:sty m:val="p"/>
                      </m:rPr>
                      <w:rPr>
                        <w:rFonts w:ascii="Cambria Math" w:eastAsiaTheme="minorHAnsi" w:hAnsi="Arial" w:cs="Arial"/>
                        <w:sz w:val="24"/>
                        <w:szCs w:val="24"/>
                        <w:lang w:eastAsia="en-US"/>
                      </w:rPr>
                      <m:t xml:space="preserve"> </m:t>
                    </m:r>
                    <m:r>
                      <m:rPr>
                        <m:sty m:val="p"/>
                      </m:rPr>
                      <w:rPr>
                        <w:rFonts w:ascii="Cambria Math" w:eastAsiaTheme="minorHAnsi" w:hAnsi="Cambria Math" w:cs="Arial"/>
                        <w:sz w:val="24"/>
                        <w:szCs w:val="24"/>
                        <w:lang w:eastAsia="en-US"/>
                      </w:rPr>
                      <m:t>intangibles</m:t>
                    </m:r>
                  </m:num>
                  <m:den>
                    <m:r>
                      <m:rPr>
                        <m:sty m:val="p"/>
                      </m:rPr>
                      <w:rPr>
                        <w:rFonts w:ascii="Cambria Math" w:eastAsiaTheme="minorHAnsi" w:hAnsi="Cambria Math" w:cs="Arial"/>
                        <w:sz w:val="24"/>
                        <w:szCs w:val="24"/>
                        <w:lang w:eastAsia="en-US"/>
                      </w:rPr>
                      <m:t>Total</m:t>
                    </m:r>
                    <m:r>
                      <m:rPr>
                        <m:sty m:val="p"/>
                      </m:rPr>
                      <w:rPr>
                        <w:rFonts w:ascii="Cambria Math" w:eastAsiaTheme="minorHAnsi" w:hAnsi="Arial" w:cs="Arial"/>
                        <w:sz w:val="24"/>
                        <w:szCs w:val="24"/>
                        <w:lang w:eastAsia="en-US"/>
                      </w:rPr>
                      <m:t xml:space="preserve"> </m:t>
                    </m:r>
                    <m:r>
                      <m:rPr>
                        <m:sty m:val="p"/>
                      </m:rPr>
                      <w:rPr>
                        <w:rFonts w:ascii="Cambria Math" w:eastAsiaTheme="minorHAnsi" w:hAnsi="Cambria Math" w:cs="Arial"/>
                        <w:sz w:val="24"/>
                        <w:szCs w:val="24"/>
                        <w:lang w:eastAsia="en-US"/>
                      </w:rPr>
                      <m:t>activos</m:t>
                    </m:r>
                  </m:den>
                </m:f>
              </m:oMath>
            </m:oMathPara>
          </w:p>
        </w:tc>
        <w:tc>
          <w:tcPr>
            <w:tcW w:w="2011" w:type="dxa"/>
          </w:tcPr>
          <w:p w:rsidR="000924D7" w:rsidRPr="005D3C42" w:rsidRDefault="000924D7" w:rsidP="000924D7">
            <w:pPr>
              <w:pStyle w:val="Prrafodelista"/>
              <w:adjustRightInd w:val="0"/>
              <w:spacing w:after="240" w:line="240" w:lineRule="atLeast"/>
              <w:ind w:left="0"/>
              <w:jc w:val="center"/>
              <w:rPr>
                <w:rFonts w:ascii="Arial" w:eastAsiaTheme="minorHAnsi" w:hAnsi="Arial" w:cs="Arial"/>
                <w:sz w:val="24"/>
                <w:szCs w:val="24"/>
                <w:lang w:eastAsia="en-US"/>
              </w:rPr>
            </w:pPr>
          </w:p>
          <w:p w:rsidR="000924D7" w:rsidRPr="005D3C42" w:rsidRDefault="000924D7" w:rsidP="000924D7">
            <w:pPr>
              <w:pStyle w:val="Prrafodelista"/>
              <w:adjustRightInd w:val="0"/>
              <w:spacing w:after="240" w:line="240" w:lineRule="atLeast"/>
              <w:ind w:left="0"/>
              <w:jc w:val="center"/>
              <w:rPr>
                <w:rFonts w:ascii="Arial" w:eastAsiaTheme="minorHAnsi" w:hAnsi="Arial" w:cs="Arial"/>
                <w:sz w:val="24"/>
                <w:szCs w:val="24"/>
                <w:lang w:eastAsia="en-US"/>
              </w:rPr>
            </w:pPr>
          </w:p>
          <w:p w:rsidR="00B21DD7" w:rsidRDefault="00B21DD7" w:rsidP="000924D7">
            <w:pPr>
              <w:pStyle w:val="Prrafodelista"/>
              <w:adjustRightInd w:val="0"/>
              <w:spacing w:after="240" w:line="240" w:lineRule="atLeast"/>
              <w:ind w:left="0"/>
              <w:jc w:val="center"/>
              <w:rPr>
                <w:rFonts w:ascii="Arial" w:eastAsiaTheme="minorHAnsi" w:hAnsi="Arial" w:cs="Arial"/>
                <w:sz w:val="24"/>
                <w:szCs w:val="24"/>
                <w:lang w:eastAsia="en-US"/>
              </w:rPr>
            </w:pPr>
          </w:p>
          <w:p w:rsidR="003E35BF" w:rsidRPr="005D3C42" w:rsidRDefault="000924D7" w:rsidP="000924D7">
            <w:pPr>
              <w:pStyle w:val="Prrafodelista"/>
              <w:adjustRightInd w:val="0"/>
              <w:spacing w:after="240" w:line="240" w:lineRule="atLeast"/>
              <w:ind w:left="0"/>
              <w:jc w:val="center"/>
              <w:rPr>
                <w:rFonts w:ascii="Arial" w:eastAsiaTheme="minorHAnsi" w:hAnsi="Arial" w:cs="Arial"/>
                <w:sz w:val="24"/>
                <w:szCs w:val="24"/>
                <w:lang w:eastAsia="en-US"/>
              </w:rPr>
            </w:pPr>
            <w:r w:rsidRPr="005D3C42">
              <w:rPr>
                <w:rFonts w:ascii="Arial" w:eastAsiaTheme="minorHAnsi" w:hAnsi="Arial" w:cs="Arial"/>
                <w:sz w:val="24"/>
                <w:szCs w:val="24"/>
                <w:lang w:eastAsia="en-US"/>
              </w:rPr>
              <w:t>Balance general</w:t>
            </w:r>
          </w:p>
        </w:tc>
      </w:tr>
      <w:tr w:rsidR="005D3C42" w:rsidRPr="003A6E8E" w:rsidTr="009659E2">
        <w:trPr>
          <w:trHeight w:val="1048"/>
        </w:trPr>
        <w:tc>
          <w:tcPr>
            <w:tcW w:w="2088" w:type="dxa"/>
          </w:tcPr>
          <w:p w:rsidR="00FD4EBB" w:rsidRPr="005D3C42" w:rsidRDefault="00FD4EBB" w:rsidP="001A5BD5">
            <w:pPr>
              <w:adjustRightInd w:val="0"/>
              <w:spacing w:after="240" w:line="240" w:lineRule="atLeast"/>
              <w:rPr>
                <w:rFonts w:ascii="Arial" w:eastAsiaTheme="minorHAnsi" w:hAnsi="Arial" w:cs="Arial"/>
                <w:sz w:val="24"/>
                <w:szCs w:val="24"/>
                <w:lang w:eastAsia="en-US"/>
              </w:rPr>
            </w:pPr>
          </w:p>
          <w:p w:rsidR="001B607E" w:rsidRDefault="001B607E" w:rsidP="00524301">
            <w:pPr>
              <w:adjustRightInd w:val="0"/>
              <w:spacing w:after="240" w:line="240" w:lineRule="atLeast"/>
              <w:contextualSpacing/>
              <w:rPr>
                <w:rFonts w:ascii="Arial" w:eastAsiaTheme="minorHAnsi" w:hAnsi="Arial" w:cs="Arial"/>
                <w:sz w:val="24"/>
                <w:szCs w:val="24"/>
                <w:lang w:eastAsia="en-US"/>
              </w:rPr>
            </w:pPr>
          </w:p>
          <w:p w:rsidR="003032FC" w:rsidRPr="005D3C42" w:rsidRDefault="00FD4EBB" w:rsidP="00524301">
            <w:pPr>
              <w:adjustRightInd w:val="0"/>
              <w:spacing w:after="240" w:line="240" w:lineRule="atLeast"/>
              <w:contextualSpacing/>
              <w:rPr>
                <w:rFonts w:ascii="Arial" w:eastAsiaTheme="minorHAnsi" w:hAnsi="Arial" w:cs="Arial"/>
                <w:sz w:val="24"/>
                <w:szCs w:val="24"/>
                <w:lang w:eastAsia="en-US"/>
              </w:rPr>
            </w:pPr>
            <w:r w:rsidRPr="005D3C42">
              <w:rPr>
                <w:rFonts w:ascii="Arial" w:eastAsiaTheme="minorHAnsi" w:hAnsi="Arial" w:cs="Arial"/>
                <w:sz w:val="24"/>
                <w:szCs w:val="24"/>
                <w:lang w:eastAsia="en-US"/>
              </w:rPr>
              <w:t>Re</w:t>
            </w:r>
            <w:r w:rsidR="004577CF" w:rsidRPr="005D3C42">
              <w:rPr>
                <w:rFonts w:ascii="Arial" w:eastAsiaTheme="minorHAnsi" w:hAnsi="Arial" w:cs="Arial"/>
                <w:sz w:val="24"/>
                <w:szCs w:val="24"/>
                <w:lang w:eastAsia="en-US"/>
              </w:rPr>
              <w:t>conocimiento</w:t>
            </w:r>
          </w:p>
        </w:tc>
        <w:tc>
          <w:tcPr>
            <w:tcW w:w="2181" w:type="dxa"/>
          </w:tcPr>
          <w:p w:rsidR="003E35BF" w:rsidRPr="005D3C42" w:rsidRDefault="00692284" w:rsidP="003B029B">
            <w:pPr>
              <w:pStyle w:val="Prrafodelista"/>
              <w:adjustRightInd w:val="0"/>
              <w:spacing w:after="240" w:line="240" w:lineRule="atLeast"/>
              <w:ind w:left="0"/>
              <w:rPr>
                <w:rFonts w:ascii="Arial" w:eastAsiaTheme="minorHAnsi" w:hAnsi="Arial" w:cs="Arial"/>
                <w:sz w:val="24"/>
                <w:szCs w:val="24"/>
                <w:lang w:eastAsia="en-US"/>
              </w:rPr>
            </w:pPr>
            <w:r w:rsidRPr="005D3C42">
              <w:rPr>
                <w:rFonts w:ascii="Arial" w:eastAsiaTheme="minorHAnsi" w:hAnsi="Arial" w:cs="Arial"/>
                <w:sz w:val="24"/>
                <w:szCs w:val="24"/>
                <w:lang w:eastAsia="en-US"/>
              </w:rPr>
              <w:t xml:space="preserve">Es la identificación que hacen las empresas de </w:t>
            </w:r>
            <w:r w:rsidR="001A5BD5" w:rsidRPr="005D3C42">
              <w:rPr>
                <w:rFonts w:ascii="Arial" w:eastAsiaTheme="minorHAnsi" w:hAnsi="Arial" w:cs="Arial"/>
                <w:sz w:val="24"/>
                <w:szCs w:val="24"/>
                <w:lang w:eastAsia="en-US"/>
              </w:rPr>
              <w:t>los activos intangibles en millones de pesos</w:t>
            </w:r>
            <w:r w:rsidR="00292998" w:rsidRPr="005D3C42">
              <w:rPr>
                <w:rFonts w:ascii="Arial" w:eastAsiaTheme="minorHAnsi" w:hAnsi="Arial" w:cs="Arial"/>
                <w:sz w:val="24"/>
                <w:szCs w:val="24"/>
                <w:lang w:eastAsia="en-US"/>
              </w:rPr>
              <w:t>.</w:t>
            </w:r>
          </w:p>
        </w:tc>
        <w:tc>
          <w:tcPr>
            <w:tcW w:w="2319" w:type="dxa"/>
          </w:tcPr>
          <w:p w:rsidR="003E35BF" w:rsidRPr="005D3C42" w:rsidRDefault="003B029B" w:rsidP="003B029B">
            <w:pPr>
              <w:pStyle w:val="Prrafodelista"/>
              <w:adjustRightInd w:val="0"/>
              <w:spacing w:after="240" w:line="240" w:lineRule="atLeast"/>
              <w:ind w:left="0"/>
              <w:rPr>
                <w:rFonts w:ascii="Arial" w:eastAsiaTheme="minorHAnsi" w:hAnsi="Arial" w:cs="Arial"/>
                <w:sz w:val="24"/>
                <w:szCs w:val="24"/>
                <w:lang w:eastAsia="en-US"/>
              </w:rPr>
            </w:pPr>
            <w:r w:rsidRPr="005D3C42">
              <w:rPr>
                <w:rFonts w:ascii="Arial" w:eastAsiaTheme="minorHAnsi" w:hAnsi="Arial" w:cs="Arial"/>
                <w:sz w:val="24"/>
                <w:szCs w:val="24"/>
                <w:lang w:eastAsia="en-US"/>
              </w:rPr>
              <w:t>¿</w:t>
            </w:r>
            <w:r w:rsidR="007F16D4" w:rsidRPr="005D3C42">
              <w:rPr>
                <w:rFonts w:ascii="Arial" w:eastAsiaTheme="minorHAnsi" w:hAnsi="Arial" w:cs="Arial"/>
                <w:sz w:val="24"/>
                <w:szCs w:val="24"/>
                <w:lang w:eastAsia="en-US"/>
              </w:rPr>
              <w:t xml:space="preserve">La empresa </w:t>
            </w:r>
            <w:r w:rsidR="00292998" w:rsidRPr="005D3C42">
              <w:rPr>
                <w:rFonts w:ascii="Arial" w:eastAsiaTheme="minorHAnsi" w:hAnsi="Arial" w:cs="Arial"/>
                <w:sz w:val="24"/>
                <w:szCs w:val="24"/>
                <w:lang w:eastAsia="en-US"/>
              </w:rPr>
              <w:t>presenta una cifra monetaria para cada categoría de activo intangible?</w:t>
            </w:r>
          </w:p>
        </w:tc>
        <w:tc>
          <w:tcPr>
            <w:tcW w:w="2011" w:type="dxa"/>
          </w:tcPr>
          <w:p w:rsidR="00B21DD7" w:rsidRDefault="00B21DD7" w:rsidP="003B029B">
            <w:pPr>
              <w:pStyle w:val="Prrafodelista"/>
              <w:adjustRightInd w:val="0"/>
              <w:spacing w:after="240" w:line="240" w:lineRule="atLeast"/>
              <w:ind w:left="0"/>
              <w:rPr>
                <w:rFonts w:ascii="Arial" w:eastAsiaTheme="minorHAnsi" w:hAnsi="Arial" w:cs="Arial"/>
                <w:sz w:val="24"/>
                <w:szCs w:val="24"/>
                <w:lang w:eastAsia="en-US"/>
              </w:rPr>
            </w:pPr>
          </w:p>
          <w:p w:rsidR="003E35BF" w:rsidRPr="005D3C42" w:rsidRDefault="003B029B" w:rsidP="003B029B">
            <w:pPr>
              <w:pStyle w:val="Prrafodelista"/>
              <w:adjustRightInd w:val="0"/>
              <w:spacing w:after="240" w:line="240" w:lineRule="atLeast"/>
              <w:ind w:left="0"/>
              <w:rPr>
                <w:rFonts w:ascii="Arial" w:eastAsiaTheme="minorHAnsi" w:hAnsi="Arial" w:cs="Arial"/>
                <w:sz w:val="24"/>
                <w:szCs w:val="24"/>
                <w:lang w:eastAsia="en-US"/>
              </w:rPr>
            </w:pPr>
            <w:r w:rsidRPr="005D3C42">
              <w:rPr>
                <w:rFonts w:ascii="Arial" w:eastAsiaTheme="minorHAnsi" w:hAnsi="Arial" w:cs="Arial"/>
                <w:sz w:val="24"/>
                <w:szCs w:val="24"/>
                <w:lang w:eastAsia="en-US"/>
              </w:rPr>
              <w:t>Balance general y notas a los e</w:t>
            </w:r>
            <w:r w:rsidR="005D3C42">
              <w:rPr>
                <w:rFonts w:ascii="Arial" w:eastAsiaTheme="minorHAnsi" w:hAnsi="Arial" w:cs="Arial"/>
                <w:sz w:val="24"/>
                <w:szCs w:val="24"/>
                <w:lang w:eastAsia="en-US"/>
              </w:rPr>
              <w:t>s</w:t>
            </w:r>
            <w:r w:rsidRPr="005D3C42">
              <w:rPr>
                <w:rFonts w:ascii="Arial" w:eastAsiaTheme="minorHAnsi" w:hAnsi="Arial" w:cs="Arial"/>
                <w:sz w:val="24"/>
                <w:szCs w:val="24"/>
                <w:lang w:eastAsia="en-US"/>
              </w:rPr>
              <w:t>tados financieros</w:t>
            </w:r>
            <w:r w:rsidR="00EF3CAA">
              <w:rPr>
                <w:rFonts w:ascii="Arial" w:eastAsiaTheme="minorHAnsi" w:hAnsi="Arial" w:cs="Arial"/>
                <w:sz w:val="24"/>
                <w:szCs w:val="24"/>
                <w:lang w:eastAsia="en-US"/>
              </w:rPr>
              <w:t>.</w:t>
            </w:r>
          </w:p>
        </w:tc>
      </w:tr>
      <w:tr w:rsidR="005D3C42" w:rsidRPr="003A6E8E" w:rsidTr="009659E2">
        <w:trPr>
          <w:trHeight w:val="1191"/>
        </w:trPr>
        <w:tc>
          <w:tcPr>
            <w:tcW w:w="2088" w:type="dxa"/>
          </w:tcPr>
          <w:p w:rsidR="008D6EA1" w:rsidRPr="005D3C42" w:rsidRDefault="008D6EA1" w:rsidP="00AE63D6">
            <w:pPr>
              <w:pStyle w:val="Prrafodelista"/>
              <w:adjustRightInd w:val="0"/>
              <w:spacing w:after="240" w:line="240" w:lineRule="atLeast"/>
              <w:ind w:left="113"/>
              <w:jc w:val="both"/>
              <w:rPr>
                <w:rFonts w:ascii="Arial" w:eastAsiaTheme="minorHAnsi" w:hAnsi="Arial" w:cs="Arial"/>
                <w:sz w:val="24"/>
                <w:szCs w:val="24"/>
                <w:lang w:eastAsia="en-US"/>
              </w:rPr>
            </w:pPr>
          </w:p>
          <w:p w:rsidR="0012559B" w:rsidRPr="005D3C42" w:rsidRDefault="0012559B" w:rsidP="0012559B">
            <w:pPr>
              <w:pStyle w:val="Prrafodelista"/>
              <w:adjustRightInd w:val="0"/>
              <w:spacing w:after="240" w:line="240" w:lineRule="atLeast"/>
              <w:ind w:left="113"/>
              <w:jc w:val="center"/>
              <w:rPr>
                <w:rFonts w:ascii="Arial" w:eastAsiaTheme="minorHAnsi" w:hAnsi="Arial" w:cs="Arial"/>
                <w:sz w:val="24"/>
                <w:szCs w:val="24"/>
                <w:lang w:eastAsia="en-US"/>
              </w:rPr>
            </w:pPr>
          </w:p>
          <w:p w:rsidR="0012559B" w:rsidRPr="005D3C42" w:rsidRDefault="0012559B" w:rsidP="0012559B">
            <w:pPr>
              <w:pStyle w:val="Prrafodelista"/>
              <w:adjustRightInd w:val="0"/>
              <w:spacing w:after="240" w:line="240" w:lineRule="atLeast"/>
              <w:ind w:left="113"/>
              <w:jc w:val="center"/>
              <w:rPr>
                <w:rFonts w:ascii="Arial" w:eastAsiaTheme="minorHAnsi" w:hAnsi="Arial" w:cs="Arial"/>
                <w:sz w:val="24"/>
                <w:szCs w:val="24"/>
                <w:lang w:eastAsia="en-US"/>
              </w:rPr>
            </w:pPr>
          </w:p>
          <w:p w:rsidR="00496CC7" w:rsidRDefault="00496CC7" w:rsidP="0012559B">
            <w:pPr>
              <w:pStyle w:val="Prrafodelista"/>
              <w:adjustRightInd w:val="0"/>
              <w:spacing w:after="240" w:line="240" w:lineRule="atLeast"/>
              <w:ind w:left="113"/>
              <w:jc w:val="center"/>
              <w:rPr>
                <w:rFonts w:ascii="Arial" w:eastAsiaTheme="minorHAnsi" w:hAnsi="Arial" w:cs="Arial"/>
                <w:sz w:val="24"/>
                <w:szCs w:val="24"/>
                <w:lang w:eastAsia="en-US"/>
              </w:rPr>
            </w:pPr>
          </w:p>
          <w:p w:rsidR="00496CC7" w:rsidRDefault="00496CC7" w:rsidP="0012559B">
            <w:pPr>
              <w:pStyle w:val="Prrafodelista"/>
              <w:adjustRightInd w:val="0"/>
              <w:spacing w:after="240" w:line="240" w:lineRule="atLeast"/>
              <w:ind w:left="113"/>
              <w:jc w:val="center"/>
              <w:rPr>
                <w:rFonts w:ascii="Arial" w:eastAsiaTheme="minorHAnsi" w:hAnsi="Arial" w:cs="Arial"/>
                <w:sz w:val="24"/>
                <w:szCs w:val="24"/>
                <w:lang w:eastAsia="en-US"/>
              </w:rPr>
            </w:pPr>
          </w:p>
          <w:p w:rsidR="00AE63D6" w:rsidRPr="00496CC7" w:rsidRDefault="00AE63D6" w:rsidP="00496CC7">
            <w:pPr>
              <w:adjustRightInd w:val="0"/>
              <w:spacing w:after="240" w:line="240" w:lineRule="atLeast"/>
              <w:jc w:val="center"/>
              <w:rPr>
                <w:rFonts w:ascii="Arial" w:hAnsi="Arial" w:cs="Arial"/>
                <w:sz w:val="24"/>
                <w:szCs w:val="24"/>
                <w:lang w:eastAsia="en-US"/>
              </w:rPr>
            </w:pPr>
            <w:r w:rsidRPr="00496CC7">
              <w:rPr>
                <w:rFonts w:ascii="Arial" w:hAnsi="Arial" w:cs="Arial"/>
                <w:sz w:val="24"/>
                <w:szCs w:val="24"/>
                <w:lang w:eastAsia="en-US"/>
              </w:rPr>
              <w:t>Revelación</w:t>
            </w:r>
          </w:p>
          <w:p w:rsidR="00AE63D6" w:rsidRPr="005D3C42" w:rsidRDefault="00AE63D6" w:rsidP="00AE63D6">
            <w:pPr>
              <w:pStyle w:val="Prrafodelista"/>
              <w:adjustRightInd w:val="0"/>
              <w:spacing w:after="240" w:line="240" w:lineRule="atLeast"/>
              <w:ind w:left="113"/>
              <w:jc w:val="both"/>
              <w:rPr>
                <w:rFonts w:ascii="Arial" w:eastAsiaTheme="minorHAnsi" w:hAnsi="Arial" w:cs="Arial"/>
                <w:sz w:val="24"/>
                <w:szCs w:val="24"/>
                <w:lang w:eastAsia="en-US"/>
              </w:rPr>
            </w:pPr>
          </w:p>
        </w:tc>
        <w:tc>
          <w:tcPr>
            <w:tcW w:w="2181" w:type="dxa"/>
          </w:tcPr>
          <w:p w:rsidR="0030592D" w:rsidRDefault="0030592D" w:rsidP="00802EFE">
            <w:pPr>
              <w:pStyle w:val="Prrafodelista"/>
              <w:adjustRightInd w:val="0"/>
              <w:spacing w:after="240" w:line="240" w:lineRule="atLeast"/>
              <w:ind w:left="0"/>
              <w:jc w:val="both"/>
              <w:rPr>
                <w:rFonts w:ascii="Arial" w:eastAsiaTheme="minorHAnsi" w:hAnsi="Arial" w:cs="Arial"/>
                <w:sz w:val="24"/>
                <w:szCs w:val="24"/>
                <w:lang w:eastAsia="en-US"/>
              </w:rPr>
            </w:pPr>
          </w:p>
          <w:p w:rsidR="008D6EA1" w:rsidRPr="005D3C42" w:rsidRDefault="00A9698A" w:rsidP="00802EFE">
            <w:pPr>
              <w:pStyle w:val="Prrafodelista"/>
              <w:adjustRightInd w:val="0"/>
              <w:spacing w:after="240" w:line="240" w:lineRule="atLeast"/>
              <w:ind w:left="0"/>
              <w:jc w:val="both"/>
              <w:rPr>
                <w:rFonts w:ascii="Arial" w:eastAsiaTheme="minorHAnsi" w:hAnsi="Arial" w:cs="Arial"/>
                <w:sz w:val="24"/>
                <w:szCs w:val="24"/>
                <w:lang w:eastAsia="en-US"/>
              </w:rPr>
            </w:pPr>
            <w:r w:rsidRPr="005D3C42">
              <w:rPr>
                <w:rFonts w:ascii="Arial" w:eastAsiaTheme="minorHAnsi" w:hAnsi="Arial" w:cs="Arial"/>
                <w:sz w:val="24"/>
                <w:szCs w:val="24"/>
                <w:lang w:eastAsia="en-US"/>
              </w:rPr>
              <w:t>Es la información discrim</w:t>
            </w:r>
            <w:r w:rsidR="00EF3CAA">
              <w:rPr>
                <w:rFonts w:ascii="Arial" w:eastAsiaTheme="minorHAnsi" w:hAnsi="Arial" w:cs="Arial"/>
                <w:sz w:val="24"/>
                <w:szCs w:val="24"/>
                <w:lang w:eastAsia="en-US"/>
              </w:rPr>
              <w:t>inada de la los activos intangibles y las políticas</w:t>
            </w:r>
            <w:r w:rsidR="0030592D">
              <w:rPr>
                <w:rFonts w:ascii="Arial" w:eastAsiaTheme="minorHAnsi" w:hAnsi="Arial" w:cs="Arial"/>
                <w:sz w:val="24"/>
                <w:szCs w:val="24"/>
                <w:lang w:eastAsia="en-US"/>
              </w:rPr>
              <w:t xml:space="preserve"> que los determinan</w:t>
            </w:r>
          </w:p>
          <w:p w:rsidR="008D6EA1" w:rsidRPr="005D3C42" w:rsidRDefault="008D6EA1" w:rsidP="00802EFE">
            <w:pPr>
              <w:pStyle w:val="Prrafodelista"/>
              <w:adjustRightInd w:val="0"/>
              <w:spacing w:after="240" w:line="240" w:lineRule="atLeast"/>
              <w:ind w:left="0"/>
              <w:jc w:val="both"/>
              <w:rPr>
                <w:rFonts w:ascii="Arial" w:eastAsiaTheme="minorHAnsi" w:hAnsi="Arial" w:cs="Arial"/>
                <w:sz w:val="24"/>
                <w:szCs w:val="24"/>
                <w:lang w:eastAsia="en-US"/>
              </w:rPr>
            </w:pPr>
          </w:p>
          <w:p w:rsidR="008D6EA1" w:rsidRPr="005D3C42" w:rsidRDefault="008D6EA1" w:rsidP="00802EFE">
            <w:pPr>
              <w:pStyle w:val="Prrafodelista"/>
              <w:adjustRightInd w:val="0"/>
              <w:spacing w:after="240" w:line="240" w:lineRule="atLeast"/>
              <w:ind w:left="0"/>
              <w:jc w:val="both"/>
              <w:rPr>
                <w:rFonts w:ascii="Arial" w:eastAsiaTheme="minorHAnsi" w:hAnsi="Arial" w:cs="Arial"/>
                <w:sz w:val="24"/>
                <w:szCs w:val="24"/>
                <w:lang w:eastAsia="en-US"/>
              </w:rPr>
            </w:pPr>
          </w:p>
          <w:p w:rsidR="008D6EA1" w:rsidRPr="005D3C42" w:rsidRDefault="008D6EA1" w:rsidP="00802EFE">
            <w:pPr>
              <w:pStyle w:val="Prrafodelista"/>
              <w:adjustRightInd w:val="0"/>
              <w:spacing w:after="240" w:line="240" w:lineRule="atLeast"/>
              <w:ind w:left="0"/>
              <w:jc w:val="both"/>
              <w:rPr>
                <w:rFonts w:ascii="Arial" w:eastAsiaTheme="minorHAnsi" w:hAnsi="Arial" w:cs="Arial"/>
                <w:sz w:val="24"/>
                <w:szCs w:val="24"/>
                <w:lang w:eastAsia="en-US"/>
              </w:rPr>
            </w:pPr>
          </w:p>
          <w:p w:rsidR="008D6EA1" w:rsidRPr="005D3C42" w:rsidRDefault="008D6EA1" w:rsidP="00802EFE">
            <w:pPr>
              <w:pStyle w:val="Prrafodelista"/>
              <w:adjustRightInd w:val="0"/>
              <w:spacing w:after="240" w:line="240" w:lineRule="atLeast"/>
              <w:ind w:left="0"/>
              <w:jc w:val="both"/>
              <w:rPr>
                <w:rFonts w:ascii="Arial" w:eastAsiaTheme="minorHAnsi" w:hAnsi="Arial" w:cs="Arial"/>
                <w:sz w:val="24"/>
                <w:szCs w:val="24"/>
                <w:lang w:eastAsia="en-US"/>
              </w:rPr>
            </w:pPr>
          </w:p>
          <w:p w:rsidR="008D6EA1" w:rsidRPr="005D3C42" w:rsidRDefault="008D6EA1" w:rsidP="00802EFE">
            <w:pPr>
              <w:pStyle w:val="Prrafodelista"/>
              <w:adjustRightInd w:val="0"/>
              <w:spacing w:after="240" w:line="240" w:lineRule="atLeast"/>
              <w:ind w:left="0"/>
              <w:jc w:val="both"/>
              <w:rPr>
                <w:rFonts w:ascii="Arial" w:eastAsiaTheme="minorHAnsi" w:hAnsi="Arial" w:cs="Arial"/>
                <w:sz w:val="24"/>
                <w:szCs w:val="24"/>
                <w:lang w:eastAsia="en-US"/>
              </w:rPr>
            </w:pPr>
          </w:p>
          <w:p w:rsidR="008D6EA1" w:rsidRPr="005D3C42" w:rsidRDefault="008D6EA1" w:rsidP="00802EFE">
            <w:pPr>
              <w:pStyle w:val="Prrafodelista"/>
              <w:adjustRightInd w:val="0"/>
              <w:spacing w:after="240" w:line="240" w:lineRule="atLeast"/>
              <w:ind w:left="0"/>
              <w:jc w:val="both"/>
              <w:rPr>
                <w:rFonts w:ascii="Arial" w:eastAsiaTheme="minorHAnsi" w:hAnsi="Arial" w:cs="Arial"/>
                <w:sz w:val="24"/>
                <w:szCs w:val="24"/>
                <w:lang w:eastAsia="en-US"/>
              </w:rPr>
            </w:pPr>
          </w:p>
        </w:tc>
        <w:tc>
          <w:tcPr>
            <w:tcW w:w="2319" w:type="dxa"/>
          </w:tcPr>
          <w:p w:rsidR="00496CC7" w:rsidRDefault="00496CC7" w:rsidP="0030592D">
            <w:pPr>
              <w:pStyle w:val="Prrafodelista"/>
              <w:ind w:left="0"/>
              <w:rPr>
                <w:rFonts w:ascii="Arial" w:hAnsi="Arial" w:cs="Arial"/>
                <w:sz w:val="24"/>
                <w:szCs w:val="24"/>
              </w:rPr>
            </w:pPr>
          </w:p>
          <w:p w:rsidR="0030592D" w:rsidRDefault="0030592D" w:rsidP="0030592D">
            <w:pPr>
              <w:pStyle w:val="Prrafodelista"/>
              <w:ind w:left="0"/>
              <w:rPr>
                <w:rFonts w:ascii="Arial" w:hAnsi="Arial" w:cs="Arial"/>
                <w:sz w:val="24"/>
                <w:szCs w:val="24"/>
              </w:rPr>
            </w:pPr>
            <w:r>
              <w:rPr>
                <w:rFonts w:ascii="Arial" w:hAnsi="Arial" w:cs="Arial"/>
                <w:sz w:val="24"/>
                <w:szCs w:val="24"/>
              </w:rPr>
              <w:t>¿Cuántas palabras presenta la empresa en el informe para cada categoría de activos intangible?</w:t>
            </w:r>
          </w:p>
          <w:p w:rsidR="0030592D" w:rsidRDefault="0030592D" w:rsidP="0030592D">
            <w:pPr>
              <w:pStyle w:val="Prrafodelista"/>
              <w:ind w:left="0"/>
              <w:rPr>
                <w:rFonts w:ascii="Arial" w:hAnsi="Arial" w:cs="Arial"/>
                <w:sz w:val="24"/>
                <w:szCs w:val="24"/>
              </w:rPr>
            </w:pPr>
          </w:p>
          <w:p w:rsidR="0030592D" w:rsidRDefault="0030592D" w:rsidP="0030592D">
            <w:pPr>
              <w:pStyle w:val="Prrafodelista"/>
              <w:ind w:left="0"/>
              <w:rPr>
                <w:rFonts w:ascii="Arial" w:hAnsi="Arial" w:cs="Arial"/>
                <w:sz w:val="24"/>
                <w:szCs w:val="24"/>
              </w:rPr>
            </w:pPr>
            <w:r>
              <w:rPr>
                <w:rFonts w:ascii="Arial" w:hAnsi="Arial" w:cs="Arial"/>
                <w:sz w:val="24"/>
                <w:szCs w:val="24"/>
              </w:rPr>
              <w:t>¿La empresa expresa el método mediante el cual determina la amortización para cada categoría?</w:t>
            </w:r>
          </w:p>
          <w:p w:rsidR="008D6EA1" w:rsidRPr="005D3C42" w:rsidRDefault="008D6EA1" w:rsidP="00802EFE">
            <w:pPr>
              <w:pStyle w:val="Prrafodelista"/>
              <w:adjustRightInd w:val="0"/>
              <w:spacing w:after="240" w:line="240" w:lineRule="atLeast"/>
              <w:ind w:left="0"/>
              <w:jc w:val="both"/>
              <w:rPr>
                <w:rFonts w:ascii="Arial" w:eastAsiaTheme="minorHAnsi" w:hAnsi="Arial" w:cs="Arial"/>
                <w:sz w:val="24"/>
                <w:szCs w:val="24"/>
                <w:lang w:eastAsia="en-US"/>
              </w:rPr>
            </w:pPr>
          </w:p>
        </w:tc>
        <w:tc>
          <w:tcPr>
            <w:tcW w:w="2011" w:type="dxa"/>
          </w:tcPr>
          <w:p w:rsidR="00496CC7" w:rsidRDefault="00496CC7" w:rsidP="00BC6682">
            <w:pPr>
              <w:pStyle w:val="Prrafodelista"/>
              <w:adjustRightInd w:val="0"/>
              <w:spacing w:after="240" w:line="240" w:lineRule="atLeast"/>
              <w:ind w:left="0"/>
              <w:jc w:val="both"/>
              <w:rPr>
                <w:rFonts w:ascii="Arial" w:eastAsiaTheme="minorHAnsi" w:hAnsi="Arial" w:cs="Arial"/>
                <w:sz w:val="24"/>
                <w:szCs w:val="24"/>
                <w:lang w:eastAsia="en-US"/>
              </w:rPr>
            </w:pPr>
          </w:p>
          <w:p w:rsidR="00B21DD7" w:rsidRDefault="00B21DD7" w:rsidP="00BC6682">
            <w:pPr>
              <w:pStyle w:val="Prrafodelista"/>
              <w:adjustRightInd w:val="0"/>
              <w:spacing w:after="240" w:line="240" w:lineRule="atLeast"/>
              <w:ind w:left="0"/>
              <w:jc w:val="both"/>
              <w:rPr>
                <w:rFonts w:ascii="Arial" w:eastAsiaTheme="minorHAnsi" w:hAnsi="Arial" w:cs="Arial"/>
                <w:sz w:val="24"/>
                <w:szCs w:val="24"/>
                <w:lang w:eastAsia="en-US"/>
              </w:rPr>
            </w:pPr>
          </w:p>
          <w:p w:rsidR="00B21DD7" w:rsidRDefault="00B21DD7" w:rsidP="00BC6682">
            <w:pPr>
              <w:pStyle w:val="Prrafodelista"/>
              <w:adjustRightInd w:val="0"/>
              <w:spacing w:after="240" w:line="240" w:lineRule="atLeast"/>
              <w:ind w:left="0"/>
              <w:jc w:val="both"/>
              <w:rPr>
                <w:rFonts w:ascii="Arial" w:eastAsiaTheme="minorHAnsi" w:hAnsi="Arial" w:cs="Arial"/>
                <w:sz w:val="24"/>
                <w:szCs w:val="24"/>
                <w:lang w:eastAsia="en-US"/>
              </w:rPr>
            </w:pPr>
          </w:p>
          <w:p w:rsidR="00B21DD7" w:rsidRDefault="00B21DD7" w:rsidP="00BC6682">
            <w:pPr>
              <w:pStyle w:val="Prrafodelista"/>
              <w:adjustRightInd w:val="0"/>
              <w:spacing w:after="240" w:line="240" w:lineRule="atLeast"/>
              <w:ind w:left="0"/>
              <w:jc w:val="both"/>
              <w:rPr>
                <w:rFonts w:ascii="Arial" w:eastAsiaTheme="minorHAnsi" w:hAnsi="Arial" w:cs="Arial"/>
                <w:sz w:val="24"/>
                <w:szCs w:val="24"/>
                <w:lang w:eastAsia="en-US"/>
              </w:rPr>
            </w:pPr>
          </w:p>
          <w:p w:rsidR="00B21DD7" w:rsidRDefault="00B21DD7" w:rsidP="00BC6682">
            <w:pPr>
              <w:pStyle w:val="Prrafodelista"/>
              <w:adjustRightInd w:val="0"/>
              <w:spacing w:after="240" w:line="240" w:lineRule="atLeast"/>
              <w:ind w:left="0"/>
              <w:jc w:val="both"/>
              <w:rPr>
                <w:rFonts w:ascii="Arial" w:eastAsiaTheme="minorHAnsi" w:hAnsi="Arial" w:cs="Arial"/>
                <w:sz w:val="24"/>
                <w:szCs w:val="24"/>
                <w:lang w:eastAsia="en-US"/>
              </w:rPr>
            </w:pPr>
          </w:p>
          <w:p w:rsidR="008D6EA1" w:rsidRPr="005D3C42" w:rsidRDefault="00496CC7" w:rsidP="00BC6682">
            <w:pPr>
              <w:pStyle w:val="Prrafodelista"/>
              <w:adjustRightInd w:val="0"/>
              <w:spacing w:after="240" w:line="240" w:lineRule="atLeast"/>
              <w:ind w:left="0"/>
              <w:jc w:val="both"/>
              <w:rPr>
                <w:rFonts w:ascii="Arial" w:hAnsi="Arial" w:cs="Arial"/>
              </w:rPr>
            </w:pPr>
            <w:r w:rsidRPr="005D3C42">
              <w:rPr>
                <w:rFonts w:ascii="Arial" w:eastAsiaTheme="minorHAnsi" w:hAnsi="Arial" w:cs="Arial"/>
                <w:sz w:val="24"/>
                <w:szCs w:val="24"/>
                <w:lang w:eastAsia="en-US"/>
              </w:rPr>
              <w:t>Balance general y notas a los e</w:t>
            </w:r>
            <w:r>
              <w:rPr>
                <w:rFonts w:ascii="Arial" w:eastAsiaTheme="minorHAnsi" w:hAnsi="Arial" w:cs="Arial"/>
                <w:sz w:val="24"/>
                <w:szCs w:val="24"/>
                <w:lang w:eastAsia="en-US"/>
              </w:rPr>
              <w:t>s</w:t>
            </w:r>
            <w:r w:rsidRPr="005D3C42">
              <w:rPr>
                <w:rFonts w:ascii="Arial" w:eastAsiaTheme="minorHAnsi" w:hAnsi="Arial" w:cs="Arial"/>
                <w:sz w:val="24"/>
                <w:szCs w:val="24"/>
                <w:lang w:eastAsia="en-US"/>
              </w:rPr>
              <w:t>tados financieros</w:t>
            </w:r>
            <w:r>
              <w:rPr>
                <w:rFonts w:ascii="Arial" w:eastAsiaTheme="minorHAnsi" w:hAnsi="Arial" w:cs="Arial"/>
                <w:sz w:val="24"/>
                <w:szCs w:val="24"/>
                <w:lang w:eastAsia="en-US"/>
              </w:rPr>
              <w:t>.</w:t>
            </w:r>
          </w:p>
        </w:tc>
      </w:tr>
      <w:tr w:rsidR="00496CC7" w:rsidRPr="003A6E8E" w:rsidTr="009659E2">
        <w:trPr>
          <w:trHeight w:val="1191"/>
        </w:trPr>
        <w:tc>
          <w:tcPr>
            <w:tcW w:w="2088" w:type="dxa"/>
          </w:tcPr>
          <w:p w:rsidR="00ED6050" w:rsidRDefault="00ED6050" w:rsidP="00ED6050">
            <w:pPr>
              <w:adjustRightInd w:val="0"/>
              <w:spacing w:after="240" w:line="240" w:lineRule="atLeast"/>
              <w:rPr>
                <w:rFonts w:ascii="Arial" w:hAnsi="Arial" w:cs="Arial"/>
                <w:sz w:val="24"/>
                <w:szCs w:val="24"/>
              </w:rPr>
            </w:pPr>
          </w:p>
          <w:p w:rsidR="001B607E" w:rsidRPr="00ED6050" w:rsidRDefault="00ED6050" w:rsidP="00A1432D">
            <w:pPr>
              <w:adjustRightInd w:val="0"/>
              <w:spacing w:after="240" w:line="240" w:lineRule="atLeast"/>
              <w:jc w:val="center"/>
              <w:rPr>
                <w:rFonts w:ascii="Arial" w:hAnsi="Arial" w:cs="Arial"/>
                <w:sz w:val="24"/>
                <w:szCs w:val="24"/>
              </w:rPr>
            </w:pPr>
            <w:r w:rsidRPr="00ED6050">
              <w:rPr>
                <w:rFonts w:ascii="Arial" w:hAnsi="Arial" w:cs="Arial"/>
                <w:sz w:val="24"/>
                <w:szCs w:val="24"/>
              </w:rPr>
              <w:t>Diferencia normativa</w:t>
            </w:r>
          </w:p>
        </w:tc>
        <w:tc>
          <w:tcPr>
            <w:tcW w:w="2181" w:type="dxa"/>
          </w:tcPr>
          <w:p w:rsidR="00496CC7" w:rsidRDefault="0036526F" w:rsidP="00A34688">
            <w:pPr>
              <w:pStyle w:val="Prrafodelista"/>
              <w:adjustRightInd w:val="0"/>
              <w:spacing w:after="240" w:line="240" w:lineRule="atLeast"/>
              <w:ind w:left="0"/>
              <w:rPr>
                <w:rFonts w:ascii="Arial" w:hAnsi="Arial" w:cs="Arial"/>
                <w:sz w:val="24"/>
                <w:szCs w:val="24"/>
              </w:rPr>
            </w:pPr>
            <w:r>
              <w:rPr>
                <w:rFonts w:ascii="Arial" w:hAnsi="Arial" w:cs="Arial"/>
                <w:sz w:val="24"/>
                <w:szCs w:val="24"/>
              </w:rPr>
              <w:t xml:space="preserve">Muestra la divergencia en </w:t>
            </w:r>
            <w:r w:rsidR="00A34688">
              <w:rPr>
                <w:rFonts w:ascii="Arial" w:hAnsi="Arial" w:cs="Arial"/>
                <w:sz w:val="24"/>
                <w:szCs w:val="24"/>
              </w:rPr>
              <w:t>los aspectos de</w:t>
            </w:r>
            <w:r w:rsidR="00EF1AE4">
              <w:rPr>
                <w:rFonts w:ascii="Arial" w:hAnsi="Arial" w:cs="Arial"/>
                <w:sz w:val="24"/>
                <w:szCs w:val="24"/>
              </w:rPr>
              <w:t xml:space="preserve"> reconocimiento y revelación</w:t>
            </w:r>
            <w:r w:rsidR="00794903">
              <w:rPr>
                <w:rFonts w:ascii="Arial" w:hAnsi="Arial" w:cs="Arial"/>
                <w:sz w:val="24"/>
                <w:szCs w:val="24"/>
              </w:rPr>
              <w:t>.</w:t>
            </w:r>
          </w:p>
        </w:tc>
        <w:tc>
          <w:tcPr>
            <w:tcW w:w="2319" w:type="dxa"/>
          </w:tcPr>
          <w:p w:rsidR="00496CC7" w:rsidRDefault="00834DA9" w:rsidP="0030592D">
            <w:pPr>
              <w:pStyle w:val="Prrafodelista"/>
              <w:ind w:left="0"/>
              <w:rPr>
                <w:rFonts w:ascii="Arial" w:hAnsi="Arial" w:cs="Arial"/>
                <w:sz w:val="24"/>
                <w:szCs w:val="24"/>
              </w:rPr>
            </w:pPr>
            <w:r>
              <w:rPr>
                <w:rFonts w:ascii="Arial" w:hAnsi="Arial" w:cs="Arial"/>
                <w:sz w:val="24"/>
                <w:szCs w:val="24"/>
              </w:rPr>
              <w:t xml:space="preserve">¿El decreto 2649 </w:t>
            </w:r>
            <w:r w:rsidR="00B21DD7">
              <w:rPr>
                <w:rFonts w:ascii="Arial" w:hAnsi="Arial" w:cs="Arial"/>
                <w:sz w:val="24"/>
                <w:szCs w:val="24"/>
              </w:rPr>
              <w:t xml:space="preserve">de 1993 </w:t>
            </w:r>
            <w:r>
              <w:rPr>
                <w:rFonts w:ascii="Arial" w:hAnsi="Arial" w:cs="Arial"/>
                <w:sz w:val="24"/>
                <w:szCs w:val="24"/>
              </w:rPr>
              <w:t>guarda alguna diferencia con la NIC 38 en cuanto a la definición, reconocimiento y revelación de activos intangibles?</w:t>
            </w:r>
          </w:p>
        </w:tc>
        <w:tc>
          <w:tcPr>
            <w:tcW w:w="2011" w:type="dxa"/>
          </w:tcPr>
          <w:p w:rsidR="00B21DD7" w:rsidRDefault="00B21DD7" w:rsidP="00BC6682">
            <w:pPr>
              <w:pStyle w:val="Prrafodelista"/>
              <w:adjustRightInd w:val="0"/>
              <w:spacing w:after="240" w:line="240" w:lineRule="atLeast"/>
              <w:ind w:left="0"/>
              <w:jc w:val="both"/>
              <w:rPr>
                <w:rFonts w:ascii="Arial" w:hAnsi="Arial" w:cs="Arial"/>
                <w:sz w:val="24"/>
                <w:szCs w:val="24"/>
              </w:rPr>
            </w:pPr>
          </w:p>
          <w:p w:rsidR="00B21DD7" w:rsidRDefault="00B21DD7" w:rsidP="00BC6682">
            <w:pPr>
              <w:pStyle w:val="Prrafodelista"/>
              <w:adjustRightInd w:val="0"/>
              <w:spacing w:after="240" w:line="240" w:lineRule="atLeast"/>
              <w:ind w:left="0"/>
              <w:jc w:val="both"/>
              <w:rPr>
                <w:rFonts w:ascii="Arial" w:hAnsi="Arial" w:cs="Arial"/>
                <w:sz w:val="24"/>
                <w:szCs w:val="24"/>
              </w:rPr>
            </w:pPr>
          </w:p>
          <w:p w:rsidR="00B21DD7" w:rsidRDefault="00B21DD7" w:rsidP="00BC6682">
            <w:pPr>
              <w:pStyle w:val="Prrafodelista"/>
              <w:adjustRightInd w:val="0"/>
              <w:spacing w:after="240" w:line="240" w:lineRule="atLeast"/>
              <w:ind w:left="0"/>
              <w:jc w:val="both"/>
              <w:rPr>
                <w:rFonts w:ascii="Arial" w:hAnsi="Arial" w:cs="Arial"/>
                <w:sz w:val="24"/>
                <w:szCs w:val="24"/>
              </w:rPr>
            </w:pPr>
          </w:p>
          <w:p w:rsidR="00496CC7" w:rsidRDefault="00834DA9" w:rsidP="00BC6682">
            <w:pPr>
              <w:pStyle w:val="Prrafodelista"/>
              <w:adjustRightInd w:val="0"/>
              <w:spacing w:after="240" w:line="240" w:lineRule="atLeast"/>
              <w:ind w:left="0"/>
              <w:jc w:val="both"/>
              <w:rPr>
                <w:rFonts w:ascii="Arial" w:hAnsi="Arial" w:cs="Arial"/>
                <w:sz w:val="24"/>
                <w:szCs w:val="24"/>
              </w:rPr>
            </w:pPr>
            <w:r>
              <w:rPr>
                <w:rFonts w:ascii="Arial" w:hAnsi="Arial" w:cs="Arial"/>
                <w:sz w:val="24"/>
                <w:szCs w:val="24"/>
              </w:rPr>
              <w:t xml:space="preserve">Decreto </w:t>
            </w:r>
            <w:r w:rsidR="00B21DD7">
              <w:rPr>
                <w:rFonts w:ascii="Arial" w:hAnsi="Arial" w:cs="Arial"/>
                <w:sz w:val="24"/>
                <w:szCs w:val="24"/>
              </w:rPr>
              <w:t>2649 de 1993 y la NIC 38</w:t>
            </w:r>
          </w:p>
        </w:tc>
      </w:tr>
    </w:tbl>
    <w:p w:rsidR="0073244F" w:rsidRPr="001B7255" w:rsidRDefault="0073244F" w:rsidP="004A21D2">
      <w:pPr>
        <w:contextualSpacing/>
        <w:jc w:val="both"/>
        <w:rPr>
          <w:rFonts w:ascii="Arial" w:hAnsi="Arial" w:cs="Arial"/>
          <w:sz w:val="24"/>
          <w:szCs w:val="24"/>
        </w:rPr>
      </w:pPr>
    </w:p>
    <w:p w:rsidR="00E73742" w:rsidRDefault="00E73742" w:rsidP="00E73742">
      <w:pPr>
        <w:contextualSpacing/>
        <w:jc w:val="both"/>
        <w:rPr>
          <w:rFonts w:ascii="Arial" w:hAnsi="Arial" w:cs="Arial"/>
          <w:b/>
          <w:sz w:val="24"/>
          <w:szCs w:val="24"/>
        </w:rPr>
      </w:pPr>
    </w:p>
    <w:p w:rsidR="00E73742" w:rsidRDefault="00936BC0" w:rsidP="00E73742">
      <w:pPr>
        <w:contextualSpacing/>
        <w:jc w:val="both"/>
        <w:rPr>
          <w:rFonts w:ascii="Arial" w:hAnsi="Arial" w:cs="Arial"/>
          <w:b/>
          <w:sz w:val="24"/>
          <w:szCs w:val="24"/>
        </w:rPr>
      </w:pPr>
      <w:r>
        <w:rPr>
          <w:rFonts w:ascii="Arial" w:hAnsi="Arial" w:cs="Arial"/>
          <w:b/>
          <w:sz w:val="24"/>
          <w:szCs w:val="24"/>
        </w:rPr>
        <w:t xml:space="preserve">4. </w:t>
      </w:r>
      <w:r w:rsidR="00E73742">
        <w:rPr>
          <w:rFonts w:ascii="Arial" w:hAnsi="Arial" w:cs="Arial"/>
          <w:b/>
          <w:sz w:val="24"/>
          <w:szCs w:val="24"/>
        </w:rPr>
        <w:t>INSTRUMENTO</w:t>
      </w:r>
    </w:p>
    <w:p w:rsidR="00E73742" w:rsidRDefault="00E73742" w:rsidP="00E73742">
      <w:pPr>
        <w:contextualSpacing/>
        <w:jc w:val="both"/>
        <w:rPr>
          <w:rFonts w:ascii="Arial" w:hAnsi="Arial" w:cs="Arial"/>
          <w:sz w:val="24"/>
          <w:szCs w:val="24"/>
        </w:rPr>
      </w:pPr>
      <w:r w:rsidRPr="00210622">
        <w:rPr>
          <w:rFonts w:ascii="Arial" w:hAnsi="Arial" w:cs="Arial"/>
          <w:sz w:val="24"/>
          <w:szCs w:val="24"/>
        </w:rPr>
        <w:t>Para</w:t>
      </w:r>
      <w:r>
        <w:rPr>
          <w:rFonts w:ascii="Arial" w:hAnsi="Arial" w:cs="Arial"/>
          <w:sz w:val="24"/>
          <w:szCs w:val="24"/>
        </w:rPr>
        <w:t xml:space="preserve"> la evaluación de los activos intangibles se han determinado unas categorías a partir de las cuales se hace lectura de las variables planteadas en los informes financieros anuales, tales categorías son Crédito mercantil, Marcas, Licencias, Software y Derechos.</w:t>
      </w:r>
    </w:p>
    <w:p w:rsidR="00E73742" w:rsidRDefault="00E73742" w:rsidP="00E73742">
      <w:pPr>
        <w:contextualSpacing/>
        <w:jc w:val="both"/>
        <w:rPr>
          <w:rFonts w:ascii="Arial" w:hAnsi="Arial" w:cs="Arial"/>
          <w:sz w:val="24"/>
          <w:szCs w:val="24"/>
        </w:rPr>
      </w:pPr>
    </w:p>
    <w:p w:rsidR="00E73742" w:rsidRDefault="00E73742" w:rsidP="00E73742">
      <w:pPr>
        <w:contextualSpacing/>
        <w:jc w:val="both"/>
        <w:rPr>
          <w:rFonts w:ascii="Arial" w:hAnsi="Arial" w:cs="Arial"/>
          <w:sz w:val="24"/>
          <w:szCs w:val="24"/>
        </w:rPr>
      </w:pPr>
      <w:r>
        <w:rPr>
          <w:rFonts w:ascii="Arial" w:hAnsi="Arial" w:cs="Arial"/>
          <w:sz w:val="24"/>
          <w:szCs w:val="24"/>
        </w:rPr>
        <w:t>Los resultados producto de la observación se han organizado de manera sistemática en hojas de cálculo en orden a responder a la medición de las variables. Para puntualizar en los resultados se hacen las preguntas registradas en el siguiente cuestionario a 15 empresas del sector real inscritas en el IGBC al 31 de diciembre de 2012 y con base a sus informes financieros anuales a la misma fecha.</w:t>
      </w:r>
    </w:p>
    <w:p w:rsidR="00E73742" w:rsidRDefault="00E73742" w:rsidP="00E73742">
      <w:pPr>
        <w:contextualSpacing/>
        <w:jc w:val="both"/>
        <w:rPr>
          <w:rFonts w:ascii="Arial" w:hAnsi="Arial" w:cs="Arial"/>
          <w:sz w:val="24"/>
          <w:szCs w:val="24"/>
        </w:rPr>
      </w:pPr>
    </w:p>
    <w:p w:rsidR="00E73742" w:rsidRPr="004550BA" w:rsidRDefault="00E73742" w:rsidP="004550BA">
      <w:pPr>
        <w:contextualSpacing/>
        <w:jc w:val="both"/>
        <w:rPr>
          <w:rFonts w:ascii="Arial" w:hAnsi="Arial" w:cs="Arial"/>
          <w:b/>
          <w:sz w:val="24"/>
          <w:szCs w:val="24"/>
        </w:rPr>
      </w:pPr>
      <w:r w:rsidRPr="00724A71">
        <w:rPr>
          <w:rFonts w:ascii="Arial" w:hAnsi="Arial" w:cs="Arial"/>
          <w:b/>
          <w:sz w:val="24"/>
          <w:szCs w:val="24"/>
        </w:rPr>
        <w:t>Cuestionario</w:t>
      </w:r>
    </w:p>
    <w:p w:rsidR="00E73742" w:rsidRDefault="00E73742" w:rsidP="00E73742">
      <w:pPr>
        <w:pStyle w:val="Prrafodelista"/>
        <w:numPr>
          <w:ilvl w:val="0"/>
          <w:numId w:val="5"/>
        </w:numPr>
        <w:jc w:val="both"/>
        <w:rPr>
          <w:rFonts w:ascii="Arial" w:hAnsi="Arial" w:cs="Arial"/>
          <w:sz w:val="24"/>
          <w:szCs w:val="24"/>
        </w:rPr>
      </w:pPr>
      <w:r>
        <w:rPr>
          <w:rFonts w:ascii="Arial" w:hAnsi="Arial" w:cs="Arial"/>
          <w:sz w:val="24"/>
          <w:szCs w:val="24"/>
        </w:rPr>
        <w:t>En cada una de las 15 empresas de la muestra ¿C</w:t>
      </w:r>
      <w:r w:rsidRPr="008A4750">
        <w:rPr>
          <w:rFonts w:ascii="Arial" w:hAnsi="Arial" w:cs="Arial"/>
          <w:sz w:val="24"/>
          <w:szCs w:val="24"/>
        </w:rPr>
        <w:t>uál es la participación de los activos intangibles en los activos totales?</w:t>
      </w:r>
    </w:p>
    <w:p w:rsidR="00E73742" w:rsidRDefault="00E73742" w:rsidP="00E73742">
      <w:pPr>
        <w:pStyle w:val="Prrafodelista"/>
        <w:jc w:val="both"/>
        <w:rPr>
          <w:rFonts w:ascii="Arial" w:hAnsi="Arial" w:cs="Arial"/>
          <w:sz w:val="24"/>
          <w:szCs w:val="24"/>
        </w:rPr>
      </w:pPr>
    </w:p>
    <w:p w:rsidR="00E73742" w:rsidRDefault="00E73742" w:rsidP="00E73742">
      <w:pPr>
        <w:pStyle w:val="Prrafodelista"/>
        <w:numPr>
          <w:ilvl w:val="0"/>
          <w:numId w:val="5"/>
        </w:numPr>
        <w:jc w:val="both"/>
        <w:rPr>
          <w:rFonts w:ascii="Arial" w:hAnsi="Arial" w:cs="Arial"/>
          <w:sz w:val="24"/>
          <w:szCs w:val="24"/>
        </w:rPr>
      </w:pPr>
      <w:r>
        <w:rPr>
          <w:rFonts w:ascii="Arial" w:hAnsi="Arial" w:cs="Arial"/>
          <w:sz w:val="24"/>
          <w:szCs w:val="24"/>
        </w:rPr>
        <w:t>De las 15 empresas analizadas ¿Cuántas especifican una cifra monetaria para la categoría “Crédito mercantil”?</w:t>
      </w:r>
    </w:p>
    <w:p w:rsidR="00E73742" w:rsidRPr="00DD46EC" w:rsidRDefault="00E73742" w:rsidP="00E73742">
      <w:pPr>
        <w:pStyle w:val="Prrafodelista"/>
        <w:rPr>
          <w:rFonts w:ascii="Arial" w:hAnsi="Arial" w:cs="Arial"/>
          <w:sz w:val="24"/>
          <w:szCs w:val="24"/>
        </w:rPr>
      </w:pPr>
    </w:p>
    <w:p w:rsidR="00E73742" w:rsidRDefault="00E73742" w:rsidP="00E73742">
      <w:pPr>
        <w:pStyle w:val="Prrafodelista"/>
        <w:numPr>
          <w:ilvl w:val="0"/>
          <w:numId w:val="5"/>
        </w:numPr>
        <w:jc w:val="both"/>
        <w:rPr>
          <w:rFonts w:ascii="Arial" w:hAnsi="Arial" w:cs="Arial"/>
          <w:sz w:val="24"/>
          <w:szCs w:val="24"/>
        </w:rPr>
      </w:pPr>
      <w:r>
        <w:rPr>
          <w:rFonts w:ascii="Arial" w:hAnsi="Arial" w:cs="Arial"/>
          <w:sz w:val="24"/>
          <w:szCs w:val="24"/>
        </w:rPr>
        <w:t>De las 15 empresas analizadas ¿Cuántas especifican una cifra monetaria para la categoría “Marcas”?</w:t>
      </w:r>
    </w:p>
    <w:p w:rsidR="00E73742" w:rsidRPr="00DD46EC" w:rsidRDefault="00E73742" w:rsidP="00E73742">
      <w:pPr>
        <w:pStyle w:val="Prrafodelista"/>
        <w:rPr>
          <w:rFonts w:ascii="Arial" w:hAnsi="Arial" w:cs="Arial"/>
          <w:sz w:val="24"/>
          <w:szCs w:val="24"/>
        </w:rPr>
      </w:pPr>
    </w:p>
    <w:p w:rsidR="00E73742" w:rsidRDefault="00E73742" w:rsidP="00E73742">
      <w:pPr>
        <w:pStyle w:val="Prrafodelista"/>
        <w:numPr>
          <w:ilvl w:val="0"/>
          <w:numId w:val="5"/>
        </w:numPr>
        <w:jc w:val="both"/>
        <w:rPr>
          <w:rFonts w:ascii="Arial" w:hAnsi="Arial" w:cs="Arial"/>
          <w:sz w:val="24"/>
          <w:szCs w:val="24"/>
        </w:rPr>
      </w:pPr>
      <w:r>
        <w:rPr>
          <w:rFonts w:ascii="Arial" w:hAnsi="Arial" w:cs="Arial"/>
          <w:sz w:val="24"/>
          <w:szCs w:val="24"/>
        </w:rPr>
        <w:t>De las 15 empresas analizadas ¿Cuántas especifican una cifra monetaria para la categoría “Licencias”?</w:t>
      </w:r>
    </w:p>
    <w:p w:rsidR="00E73742" w:rsidRPr="00DD46EC" w:rsidRDefault="00E73742" w:rsidP="00E73742">
      <w:pPr>
        <w:pStyle w:val="Prrafodelista"/>
        <w:rPr>
          <w:rFonts w:ascii="Arial" w:hAnsi="Arial" w:cs="Arial"/>
          <w:sz w:val="24"/>
          <w:szCs w:val="24"/>
        </w:rPr>
      </w:pPr>
    </w:p>
    <w:p w:rsidR="00E73742" w:rsidRDefault="00E73742" w:rsidP="00E73742">
      <w:pPr>
        <w:pStyle w:val="Prrafodelista"/>
        <w:numPr>
          <w:ilvl w:val="0"/>
          <w:numId w:val="5"/>
        </w:numPr>
        <w:jc w:val="both"/>
        <w:rPr>
          <w:rFonts w:ascii="Arial" w:hAnsi="Arial" w:cs="Arial"/>
          <w:sz w:val="24"/>
          <w:szCs w:val="24"/>
        </w:rPr>
      </w:pPr>
      <w:r>
        <w:rPr>
          <w:rFonts w:ascii="Arial" w:hAnsi="Arial" w:cs="Arial"/>
          <w:sz w:val="24"/>
          <w:szCs w:val="24"/>
        </w:rPr>
        <w:t>De las 15 empresas analizadas ¿Cuántas especifican una cifra monetaria para la categoría “Software”?</w:t>
      </w:r>
    </w:p>
    <w:p w:rsidR="00E73742" w:rsidRPr="00DD46EC" w:rsidRDefault="00E73742" w:rsidP="00E73742">
      <w:pPr>
        <w:pStyle w:val="Prrafodelista"/>
        <w:rPr>
          <w:rFonts w:ascii="Arial" w:hAnsi="Arial" w:cs="Arial"/>
          <w:sz w:val="24"/>
          <w:szCs w:val="24"/>
        </w:rPr>
      </w:pPr>
    </w:p>
    <w:p w:rsidR="00E73742" w:rsidRPr="008A4750" w:rsidRDefault="00E73742" w:rsidP="00E73742">
      <w:pPr>
        <w:pStyle w:val="Prrafodelista"/>
        <w:numPr>
          <w:ilvl w:val="0"/>
          <w:numId w:val="5"/>
        </w:numPr>
        <w:jc w:val="both"/>
        <w:rPr>
          <w:rFonts w:ascii="Arial" w:hAnsi="Arial" w:cs="Arial"/>
          <w:sz w:val="24"/>
          <w:szCs w:val="24"/>
        </w:rPr>
      </w:pPr>
      <w:r>
        <w:rPr>
          <w:rFonts w:ascii="Arial" w:hAnsi="Arial" w:cs="Arial"/>
          <w:sz w:val="24"/>
          <w:szCs w:val="24"/>
        </w:rPr>
        <w:t>De las 15 empresas analizadas ¿Cuántas especifican una cifra monetaria para la categoría “Derechos”?</w:t>
      </w:r>
    </w:p>
    <w:p w:rsidR="00E73742" w:rsidRPr="00DD46EC" w:rsidRDefault="00E73742" w:rsidP="00E73742">
      <w:pPr>
        <w:pStyle w:val="Prrafodelista"/>
        <w:jc w:val="both"/>
        <w:rPr>
          <w:rFonts w:ascii="Arial" w:hAnsi="Arial" w:cs="Arial"/>
          <w:sz w:val="24"/>
          <w:szCs w:val="24"/>
        </w:rPr>
      </w:pPr>
    </w:p>
    <w:p w:rsidR="00E73742" w:rsidRDefault="00E73742" w:rsidP="00E73742">
      <w:pPr>
        <w:pStyle w:val="Prrafodelista"/>
        <w:numPr>
          <w:ilvl w:val="0"/>
          <w:numId w:val="5"/>
        </w:numPr>
        <w:jc w:val="both"/>
        <w:rPr>
          <w:rFonts w:ascii="Arial" w:hAnsi="Arial" w:cs="Arial"/>
          <w:sz w:val="24"/>
          <w:szCs w:val="24"/>
        </w:rPr>
      </w:pPr>
      <w:r>
        <w:rPr>
          <w:rFonts w:ascii="Arial" w:hAnsi="Arial" w:cs="Arial"/>
          <w:sz w:val="24"/>
          <w:szCs w:val="24"/>
        </w:rPr>
        <w:t>¿Qué participación tiene cada categoría en la suma total de todas las empresas?</w:t>
      </w:r>
    </w:p>
    <w:p w:rsidR="00E73742" w:rsidRPr="00DD46EC" w:rsidRDefault="00E73742" w:rsidP="00E73742">
      <w:pPr>
        <w:pStyle w:val="Prrafodelista"/>
        <w:rPr>
          <w:rFonts w:ascii="Arial" w:hAnsi="Arial" w:cs="Arial"/>
          <w:sz w:val="24"/>
          <w:szCs w:val="24"/>
        </w:rPr>
      </w:pPr>
    </w:p>
    <w:p w:rsidR="00E73742" w:rsidRDefault="00E73742" w:rsidP="00E73742">
      <w:pPr>
        <w:pStyle w:val="Prrafodelista"/>
        <w:numPr>
          <w:ilvl w:val="0"/>
          <w:numId w:val="5"/>
        </w:numPr>
        <w:jc w:val="both"/>
        <w:rPr>
          <w:rFonts w:ascii="Arial" w:hAnsi="Arial" w:cs="Arial"/>
          <w:sz w:val="24"/>
          <w:szCs w:val="24"/>
        </w:rPr>
      </w:pPr>
      <w:r>
        <w:rPr>
          <w:rFonts w:ascii="Arial" w:hAnsi="Arial" w:cs="Arial"/>
          <w:sz w:val="24"/>
          <w:szCs w:val="24"/>
        </w:rPr>
        <w:lastRenderedPageBreak/>
        <w:t xml:space="preserve"> De las 15 empresas analizadas ¿Cuantas empresas presentan información de las categorías en unidades?</w:t>
      </w:r>
    </w:p>
    <w:p w:rsidR="00E73742" w:rsidRPr="00DD46EC" w:rsidRDefault="00E73742" w:rsidP="00E73742">
      <w:pPr>
        <w:pStyle w:val="Prrafodelista"/>
        <w:rPr>
          <w:rFonts w:ascii="Arial" w:hAnsi="Arial" w:cs="Arial"/>
          <w:sz w:val="24"/>
          <w:szCs w:val="24"/>
        </w:rPr>
      </w:pPr>
    </w:p>
    <w:p w:rsidR="00E73742" w:rsidRDefault="00E73742" w:rsidP="00E73742">
      <w:pPr>
        <w:pStyle w:val="Prrafodelista"/>
        <w:numPr>
          <w:ilvl w:val="0"/>
          <w:numId w:val="5"/>
        </w:numPr>
        <w:jc w:val="both"/>
        <w:rPr>
          <w:rFonts w:ascii="Arial" w:hAnsi="Arial" w:cs="Arial"/>
          <w:sz w:val="24"/>
          <w:szCs w:val="24"/>
        </w:rPr>
      </w:pPr>
      <w:r>
        <w:rPr>
          <w:rFonts w:ascii="Arial" w:hAnsi="Arial" w:cs="Arial"/>
          <w:sz w:val="24"/>
          <w:szCs w:val="24"/>
        </w:rPr>
        <w:t xml:space="preserve"> En los estados financieros y notas de las 15 empresas analizadas ¿cuantas palabras se encuentran haciendo alusión a cada categoría?</w:t>
      </w:r>
    </w:p>
    <w:p w:rsidR="00E73742" w:rsidRPr="00724A71" w:rsidRDefault="00E73742" w:rsidP="00E73742">
      <w:pPr>
        <w:pStyle w:val="Prrafodelista"/>
        <w:rPr>
          <w:rFonts w:ascii="Arial" w:hAnsi="Arial" w:cs="Arial"/>
          <w:sz w:val="24"/>
          <w:szCs w:val="24"/>
        </w:rPr>
      </w:pPr>
    </w:p>
    <w:p w:rsidR="00E73742" w:rsidRDefault="00E73742" w:rsidP="00E73742">
      <w:pPr>
        <w:pStyle w:val="Prrafodelista"/>
        <w:numPr>
          <w:ilvl w:val="0"/>
          <w:numId w:val="5"/>
        </w:numPr>
        <w:jc w:val="both"/>
        <w:rPr>
          <w:rFonts w:ascii="Arial" w:hAnsi="Arial" w:cs="Arial"/>
          <w:sz w:val="24"/>
          <w:szCs w:val="24"/>
        </w:rPr>
      </w:pPr>
      <w:r>
        <w:rPr>
          <w:rFonts w:ascii="Arial" w:hAnsi="Arial" w:cs="Arial"/>
          <w:sz w:val="24"/>
          <w:szCs w:val="24"/>
        </w:rPr>
        <w:t>De las 15 empresas analizadas ¿Cuántas especifican la política de amortización utilizada para cada categoría?</w:t>
      </w:r>
    </w:p>
    <w:p w:rsidR="00E73742" w:rsidRPr="00724A71" w:rsidRDefault="00E73742" w:rsidP="00E73742">
      <w:pPr>
        <w:pStyle w:val="Prrafodelista"/>
        <w:rPr>
          <w:rFonts w:ascii="Arial" w:hAnsi="Arial" w:cs="Arial"/>
          <w:sz w:val="24"/>
          <w:szCs w:val="24"/>
        </w:rPr>
      </w:pPr>
    </w:p>
    <w:p w:rsidR="004550BA" w:rsidRDefault="00E73742" w:rsidP="004550BA">
      <w:pPr>
        <w:pStyle w:val="Prrafodelista"/>
        <w:numPr>
          <w:ilvl w:val="0"/>
          <w:numId w:val="5"/>
        </w:numPr>
        <w:jc w:val="both"/>
        <w:rPr>
          <w:rFonts w:ascii="Arial" w:hAnsi="Arial" w:cs="Arial"/>
          <w:sz w:val="24"/>
          <w:szCs w:val="24"/>
        </w:rPr>
      </w:pPr>
      <w:r>
        <w:rPr>
          <w:rFonts w:ascii="Arial" w:hAnsi="Arial" w:cs="Arial"/>
          <w:sz w:val="24"/>
          <w:szCs w:val="24"/>
        </w:rPr>
        <w:t xml:space="preserve"> ¿Qué diferencias guardan el decreto 2649 de 1993 y la NIC 38 en materia de reconocimiento y revelación de activos intangibles?</w:t>
      </w:r>
    </w:p>
    <w:p w:rsidR="004550BA" w:rsidRPr="004550BA" w:rsidRDefault="004550BA" w:rsidP="004550BA">
      <w:pPr>
        <w:pStyle w:val="Prrafodelista"/>
        <w:jc w:val="both"/>
        <w:rPr>
          <w:rFonts w:ascii="Arial" w:hAnsi="Arial" w:cs="Arial"/>
          <w:sz w:val="24"/>
          <w:szCs w:val="24"/>
        </w:rPr>
      </w:pPr>
    </w:p>
    <w:p w:rsidR="005B4ADE" w:rsidRDefault="00936BC0" w:rsidP="005B4ADE">
      <w:pPr>
        <w:jc w:val="both"/>
        <w:rPr>
          <w:rFonts w:ascii="Arial" w:hAnsi="Arial" w:cs="Arial"/>
          <w:b/>
          <w:sz w:val="24"/>
          <w:szCs w:val="24"/>
        </w:rPr>
      </w:pPr>
      <w:r>
        <w:rPr>
          <w:rFonts w:ascii="Arial" w:hAnsi="Arial" w:cs="Arial"/>
          <w:b/>
          <w:sz w:val="24"/>
          <w:szCs w:val="24"/>
        </w:rPr>
        <w:t xml:space="preserve">5. </w:t>
      </w:r>
      <w:r w:rsidR="005B4ADE" w:rsidRPr="005B4ADE">
        <w:rPr>
          <w:rFonts w:ascii="Arial" w:hAnsi="Arial" w:cs="Arial"/>
          <w:b/>
          <w:sz w:val="24"/>
          <w:szCs w:val="24"/>
        </w:rPr>
        <w:t>FUENTES</w:t>
      </w:r>
    </w:p>
    <w:p w:rsidR="005B4ADE" w:rsidRDefault="00F81BA2" w:rsidP="005B4ADE">
      <w:pPr>
        <w:jc w:val="both"/>
        <w:rPr>
          <w:rFonts w:ascii="Arial" w:hAnsi="Arial" w:cs="Arial"/>
          <w:sz w:val="24"/>
          <w:szCs w:val="24"/>
        </w:rPr>
      </w:pPr>
      <w:r w:rsidRPr="00F81BA2">
        <w:rPr>
          <w:rFonts w:ascii="Arial" w:hAnsi="Arial" w:cs="Arial"/>
          <w:sz w:val="24"/>
          <w:szCs w:val="24"/>
        </w:rPr>
        <w:t>L</w:t>
      </w:r>
      <w:r w:rsidR="00DB41AB">
        <w:rPr>
          <w:rFonts w:ascii="Arial" w:hAnsi="Arial" w:cs="Arial"/>
          <w:sz w:val="24"/>
          <w:szCs w:val="24"/>
        </w:rPr>
        <w:t>a fuente</w:t>
      </w:r>
      <w:r w:rsidRPr="00F81BA2">
        <w:rPr>
          <w:rFonts w:ascii="Arial" w:hAnsi="Arial" w:cs="Arial"/>
          <w:sz w:val="24"/>
          <w:szCs w:val="24"/>
        </w:rPr>
        <w:t xml:space="preserve"> de información </w:t>
      </w:r>
      <w:r w:rsidR="00DB41AB">
        <w:rPr>
          <w:rFonts w:ascii="Arial" w:hAnsi="Arial" w:cs="Arial"/>
          <w:sz w:val="24"/>
          <w:szCs w:val="24"/>
        </w:rPr>
        <w:t xml:space="preserve"> primaria </w:t>
      </w:r>
      <w:r w:rsidRPr="00F81BA2">
        <w:rPr>
          <w:rFonts w:ascii="Arial" w:hAnsi="Arial" w:cs="Arial"/>
          <w:sz w:val="24"/>
          <w:szCs w:val="24"/>
        </w:rPr>
        <w:t xml:space="preserve">a través de </w:t>
      </w:r>
      <w:r w:rsidR="00DB41AB">
        <w:rPr>
          <w:rFonts w:ascii="Arial" w:hAnsi="Arial" w:cs="Arial"/>
          <w:sz w:val="24"/>
          <w:szCs w:val="24"/>
        </w:rPr>
        <w:t>la cual</w:t>
      </w:r>
      <w:r w:rsidRPr="00F81BA2">
        <w:rPr>
          <w:rFonts w:ascii="Arial" w:hAnsi="Arial" w:cs="Arial"/>
          <w:sz w:val="24"/>
          <w:szCs w:val="24"/>
        </w:rPr>
        <w:t xml:space="preserve"> se hizo la observación de los activos intangibles </w:t>
      </w:r>
      <w:r>
        <w:rPr>
          <w:rFonts w:ascii="Arial" w:hAnsi="Arial" w:cs="Arial"/>
          <w:sz w:val="24"/>
          <w:szCs w:val="24"/>
        </w:rPr>
        <w:t>son</w:t>
      </w:r>
      <w:r w:rsidRPr="00F81BA2">
        <w:rPr>
          <w:rFonts w:ascii="Arial" w:hAnsi="Arial" w:cs="Arial"/>
          <w:sz w:val="24"/>
          <w:szCs w:val="24"/>
        </w:rPr>
        <w:t xml:space="preserve"> los informes financier</w:t>
      </w:r>
      <w:r>
        <w:rPr>
          <w:rFonts w:ascii="Arial" w:hAnsi="Arial" w:cs="Arial"/>
          <w:sz w:val="24"/>
          <w:szCs w:val="24"/>
        </w:rPr>
        <w:t>os anuales de las empresas sele</w:t>
      </w:r>
      <w:r w:rsidRPr="00F81BA2">
        <w:rPr>
          <w:rFonts w:ascii="Arial" w:hAnsi="Arial" w:cs="Arial"/>
          <w:sz w:val="24"/>
          <w:szCs w:val="24"/>
        </w:rPr>
        <w:t>ccionadas para tal estudio</w:t>
      </w:r>
      <w:r>
        <w:rPr>
          <w:rFonts w:ascii="Arial" w:hAnsi="Arial" w:cs="Arial"/>
          <w:sz w:val="24"/>
          <w:szCs w:val="24"/>
        </w:rPr>
        <w:t xml:space="preserve">. En general la información fue accesible, </w:t>
      </w:r>
      <w:r w:rsidR="00DB41AB">
        <w:rPr>
          <w:rFonts w:ascii="Arial" w:hAnsi="Arial" w:cs="Arial"/>
          <w:sz w:val="24"/>
          <w:szCs w:val="24"/>
        </w:rPr>
        <w:t xml:space="preserve">y la practicidad derivada de </w:t>
      </w:r>
      <w:r>
        <w:rPr>
          <w:rFonts w:ascii="Arial" w:hAnsi="Arial" w:cs="Arial"/>
          <w:sz w:val="24"/>
          <w:szCs w:val="24"/>
        </w:rPr>
        <w:t xml:space="preserve">revisar los archivos en PDF acortó muchos tiempos de búsqueda, pues algunas empresas presentan Informes muy extensos que de ser revisados en forma física </w:t>
      </w:r>
      <w:r w:rsidR="00DB41AB">
        <w:rPr>
          <w:rFonts w:ascii="Arial" w:hAnsi="Arial" w:cs="Arial"/>
          <w:sz w:val="24"/>
          <w:szCs w:val="24"/>
        </w:rPr>
        <w:t>demandaría más tiempo.</w:t>
      </w:r>
    </w:p>
    <w:p w:rsidR="00DB41AB" w:rsidRDefault="00DB41AB" w:rsidP="005B4ADE">
      <w:pPr>
        <w:jc w:val="both"/>
        <w:rPr>
          <w:rFonts w:ascii="Arial" w:hAnsi="Arial" w:cs="Arial"/>
          <w:sz w:val="24"/>
          <w:szCs w:val="24"/>
        </w:rPr>
      </w:pPr>
      <w:r>
        <w:rPr>
          <w:rFonts w:ascii="Arial" w:hAnsi="Arial" w:cs="Arial"/>
          <w:sz w:val="24"/>
          <w:szCs w:val="24"/>
        </w:rPr>
        <w:t xml:space="preserve">Otra fuente de información que podría catalogase como secundaría fue el último reporte accionario publicado por el periódico el colombiano el 31 de diciembre de 2012. Utilizado para determinar la muestra y extraer la </w:t>
      </w:r>
      <w:proofErr w:type="spellStart"/>
      <w:r>
        <w:rPr>
          <w:rFonts w:ascii="Arial" w:hAnsi="Arial" w:cs="Arial"/>
          <w:sz w:val="24"/>
          <w:szCs w:val="24"/>
        </w:rPr>
        <w:t>QTobin</w:t>
      </w:r>
      <w:proofErr w:type="spellEnd"/>
      <w:r>
        <w:rPr>
          <w:rFonts w:ascii="Arial" w:hAnsi="Arial" w:cs="Arial"/>
          <w:sz w:val="24"/>
          <w:szCs w:val="24"/>
        </w:rPr>
        <w:t xml:space="preserve"> a esa fecha.</w:t>
      </w:r>
    </w:p>
    <w:p w:rsidR="0008084B" w:rsidRDefault="0008084B" w:rsidP="005B4ADE">
      <w:pPr>
        <w:jc w:val="both"/>
        <w:rPr>
          <w:rFonts w:ascii="Arial" w:hAnsi="Arial" w:cs="Arial"/>
          <w:sz w:val="24"/>
          <w:szCs w:val="24"/>
        </w:rPr>
      </w:pPr>
      <w:r>
        <w:rPr>
          <w:rFonts w:ascii="Arial" w:hAnsi="Arial" w:cs="Arial"/>
          <w:sz w:val="24"/>
          <w:szCs w:val="24"/>
        </w:rPr>
        <w:t>Además entre las fuentes secundarias también están los libros, documentos y páginas de internet de los cuales se extrajo la información que sirve de referente teórico para el acercamiento al objeto de estudio.</w:t>
      </w:r>
    </w:p>
    <w:p w:rsidR="00DB41AB" w:rsidRDefault="001F1E69" w:rsidP="005B4ADE">
      <w:pPr>
        <w:jc w:val="both"/>
        <w:rPr>
          <w:rFonts w:ascii="Arial" w:hAnsi="Arial" w:cs="Arial"/>
          <w:sz w:val="24"/>
          <w:szCs w:val="24"/>
        </w:rPr>
      </w:pPr>
      <w:r>
        <w:rPr>
          <w:rFonts w:ascii="Arial" w:hAnsi="Arial" w:cs="Arial"/>
          <w:sz w:val="24"/>
          <w:szCs w:val="24"/>
        </w:rPr>
        <w:t>La búsqueda de información en las fuentes primarias se emprendió con la expectativa de que se iban a encontrar descripciones completas de los intangibles que facilitarían la medición de las variables, aunque no fue así, se produjeron hallazgos que ayudaron a concluir inclusive sobre las falencias de la revelación de los activos intangibles en las empresas observadas.</w:t>
      </w:r>
    </w:p>
    <w:p w:rsidR="000526F6" w:rsidRDefault="000526F6" w:rsidP="005B4ADE">
      <w:pPr>
        <w:jc w:val="both"/>
        <w:rPr>
          <w:rFonts w:ascii="Arial" w:hAnsi="Arial" w:cs="Arial"/>
          <w:sz w:val="24"/>
          <w:szCs w:val="24"/>
        </w:rPr>
      </w:pPr>
    </w:p>
    <w:p w:rsidR="000526F6" w:rsidRDefault="000526F6" w:rsidP="005B4ADE">
      <w:pPr>
        <w:jc w:val="both"/>
        <w:rPr>
          <w:rFonts w:ascii="Arial" w:hAnsi="Arial" w:cs="Arial"/>
          <w:sz w:val="24"/>
          <w:szCs w:val="24"/>
        </w:rPr>
      </w:pPr>
    </w:p>
    <w:p w:rsidR="000526F6" w:rsidRDefault="000526F6" w:rsidP="004A21D2">
      <w:pPr>
        <w:jc w:val="both"/>
        <w:rPr>
          <w:rFonts w:ascii="Arial" w:hAnsi="Arial" w:cs="Arial"/>
          <w:sz w:val="24"/>
          <w:szCs w:val="24"/>
        </w:rPr>
      </w:pPr>
    </w:p>
    <w:p w:rsidR="00936BC0" w:rsidRDefault="00936BC0" w:rsidP="004A21D2">
      <w:pPr>
        <w:jc w:val="both"/>
        <w:rPr>
          <w:rFonts w:ascii="Arial" w:hAnsi="Arial" w:cs="Arial"/>
          <w:b/>
          <w:sz w:val="24"/>
          <w:szCs w:val="24"/>
        </w:rPr>
      </w:pPr>
    </w:p>
    <w:p w:rsidR="003D6FF3" w:rsidRPr="001B7255" w:rsidRDefault="00936BC0" w:rsidP="004A21D2">
      <w:pPr>
        <w:jc w:val="both"/>
        <w:rPr>
          <w:rFonts w:ascii="Arial" w:hAnsi="Arial" w:cs="Arial"/>
          <w:b/>
          <w:sz w:val="24"/>
          <w:szCs w:val="24"/>
        </w:rPr>
      </w:pPr>
      <w:r>
        <w:rPr>
          <w:rFonts w:ascii="Arial" w:hAnsi="Arial" w:cs="Arial"/>
          <w:b/>
          <w:sz w:val="24"/>
          <w:szCs w:val="24"/>
        </w:rPr>
        <w:t xml:space="preserve">6. </w:t>
      </w:r>
      <w:r w:rsidR="00E73742" w:rsidRPr="001B7255">
        <w:rPr>
          <w:rFonts w:ascii="Arial" w:hAnsi="Arial" w:cs="Arial"/>
          <w:b/>
          <w:sz w:val="24"/>
          <w:szCs w:val="24"/>
        </w:rPr>
        <w:t>LAS FASES Y LOS PROCEDIMIENTOS</w:t>
      </w:r>
    </w:p>
    <w:p w:rsidR="009F5E33" w:rsidRPr="001B7255" w:rsidRDefault="0070345D" w:rsidP="003710B9">
      <w:pPr>
        <w:jc w:val="both"/>
        <w:rPr>
          <w:rFonts w:ascii="Arial" w:hAnsi="Arial" w:cs="Arial"/>
          <w:sz w:val="24"/>
          <w:szCs w:val="24"/>
        </w:rPr>
      </w:pPr>
      <w:r w:rsidRPr="001B7255">
        <w:rPr>
          <w:rFonts w:ascii="Arial" w:hAnsi="Arial" w:cs="Arial"/>
          <w:sz w:val="24"/>
          <w:szCs w:val="24"/>
        </w:rPr>
        <w:t xml:space="preserve">La elaboración del trabajo este trabajo se realizó en dos grandes partes </w:t>
      </w:r>
      <w:r w:rsidR="00E4723B" w:rsidRPr="001B7255">
        <w:rPr>
          <w:rFonts w:ascii="Arial" w:hAnsi="Arial" w:cs="Arial"/>
          <w:sz w:val="24"/>
          <w:szCs w:val="24"/>
        </w:rPr>
        <w:t>a través de las c</w:t>
      </w:r>
      <w:r w:rsidR="009F5E33" w:rsidRPr="001B7255">
        <w:rPr>
          <w:rFonts w:ascii="Arial" w:hAnsi="Arial" w:cs="Arial"/>
          <w:sz w:val="24"/>
          <w:szCs w:val="24"/>
        </w:rPr>
        <w:t>uales se planearon, se modificaron y se ejecutaron actividades que llevaban al logro de los objetivos propuestos, cada parte se divide en 4 fases de la siguiente manera.</w:t>
      </w:r>
    </w:p>
    <w:p w:rsidR="00FA4C84" w:rsidRPr="001B7255" w:rsidRDefault="00FA4C84" w:rsidP="003710B9">
      <w:pPr>
        <w:jc w:val="both"/>
        <w:rPr>
          <w:rFonts w:ascii="Arial" w:hAnsi="Arial" w:cs="Arial"/>
          <w:b/>
          <w:sz w:val="24"/>
          <w:szCs w:val="24"/>
        </w:rPr>
      </w:pPr>
      <w:r w:rsidRPr="001B7255">
        <w:rPr>
          <w:rFonts w:ascii="Arial" w:hAnsi="Arial" w:cs="Arial"/>
          <w:b/>
          <w:sz w:val="24"/>
          <w:szCs w:val="24"/>
        </w:rPr>
        <w:t xml:space="preserve">Primera </w:t>
      </w:r>
      <w:r w:rsidR="0080525D" w:rsidRPr="001B7255">
        <w:rPr>
          <w:rFonts w:ascii="Arial" w:hAnsi="Arial" w:cs="Arial"/>
          <w:b/>
          <w:sz w:val="24"/>
          <w:szCs w:val="24"/>
        </w:rPr>
        <w:t>Parte</w:t>
      </w:r>
    </w:p>
    <w:p w:rsidR="0080525D" w:rsidRPr="001B7255" w:rsidRDefault="0080525D" w:rsidP="0080525D">
      <w:pPr>
        <w:contextualSpacing/>
        <w:jc w:val="both"/>
        <w:rPr>
          <w:rFonts w:ascii="Arial" w:hAnsi="Arial" w:cs="Arial"/>
          <w:b/>
          <w:sz w:val="24"/>
          <w:szCs w:val="24"/>
        </w:rPr>
      </w:pPr>
      <w:r w:rsidRPr="001B7255">
        <w:rPr>
          <w:rFonts w:ascii="Arial" w:hAnsi="Arial" w:cs="Arial"/>
          <w:b/>
          <w:sz w:val="24"/>
          <w:szCs w:val="24"/>
        </w:rPr>
        <w:t>Fase 1 planteamiento del problema</w:t>
      </w:r>
    </w:p>
    <w:p w:rsidR="00CB036A" w:rsidRPr="001B7255" w:rsidRDefault="00AA2B0E" w:rsidP="003710B9">
      <w:pPr>
        <w:contextualSpacing/>
        <w:jc w:val="both"/>
        <w:rPr>
          <w:rFonts w:ascii="Arial" w:hAnsi="Arial" w:cs="Arial"/>
          <w:sz w:val="24"/>
          <w:szCs w:val="24"/>
        </w:rPr>
      </w:pPr>
      <w:r w:rsidRPr="001B7255">
        <w:rPr>
          <w:rFonts w:ascii="Arial" w:hAnsi="Arial" w:cs="Arial"/>
          <w:sz w:val="24"/>
          <w:szCs w:val="24"/>
        </w:rPr>
        <w:t>Ubicarse en el espacio de los saberes contables no implicó mayor complicación</w:t>
      </w:r>
      <w:r w:rsidR="000C4B8F" w:rsidRPr="001B7255">
        <w:rPr>
          <w:rFonts w:ascii="Arial" w:hAnsi="Arial" w:cs="Arial"/>
          <w:sz w:val="24"/>
          <w:szCs w:val="24"/>
        </w:rPr>
        <w:t>, puesto que a la fecha de iniciar la formalización del proyecto ya se habían adelantado algunas discusiones del tema, a partir del proyecto “Huellas y devenir contable”</w:t>
      </w:r>
      <w:r w:rsidR="00236F9C" w:rsidRPr="001B7255">
        <w:rPr>
          <w:rFonts w:ascii="Arial" w:hAnsi="Arial" w:cs="Arial"/>
          <w:sz w:val="24"/>
          <w:szCs w:val="24"/>
        </w:rPr>
        <w:t xml:space="preserve"> donde se determinaron temas de vanguardia para la profesión  contable.</w:t>
      </w:r>
    </w:p>
    <w:p w:rsidR="00CE2FAE" w:rsidRPr="001B7255" w:rsidRDefault="00236F9C" w:rsidP="003710B9">
      <w:pPr>
        <w:contextualSpacing/>
        <w:jc w:val="both"/>
        <w:rPr>
          <w:rFonts w:ascii="Arial" w:hAnsi="Arial" w:cs="Arial"/>
          <w:sz w:val="24"/>
          <w:szCs w:val="24"/>
        </w:rPr>
      </w:pPr>
      <w:r w:rsidRPr="001B7255">
        <w:rPr>
          <w:rFonts w:ascii="Arial" w:hAnsi="Arial" w:cs="Arial"/>
          <w:sz w:val="24"/>
          <w:szCs w:val="24"/>
        </w:rPr>
        <w:t xml:space="preserve">Ya inscritos en el eje de análisis contable, en la línea de  contabilidad y finanzas </w:t>
      </w:r>
      <w:r w:rsidR="00CE2FAE" w:rsidRPr="001B7255">
        <w:rPr>
          <w:rFonts w:ascii="Arial" w:hAnsi="Arial" w:cs="Arial"/>
          <w:sz w:val="24"/>
          <w:szCs w:val="24"/>
        </w:rPr>
        <w:t>se elige el tema de activos intangibles por afinidad y vigencia del mismo.</w:t>
      </w:r>
      <w:r w:rsidR="0080525D" w:rsidRPr="001B7255">
        <w:rPr>
          <w:rFonts w:ascii="Arial" w:hAnsi="Arial" w:cs="Arial"/>
          <w:sz w:val="24"/>
          <w:szCs w:val="24"/>
        </w:rPr>
        <w:t xml:space="preserve"> Esta fase puede catalogarse como una ventaja con la que se contaba y permite acelerar un poco esta primera parte pero también, sin embargo </w:t>
      </w:r>
      <w:r w:rsidR="00AA2B0E" w:rsidRPr="001B7255">
        <w:rPr>
          <w:rFonts w:ascii="Arial" w:hAnsi="Arial" w:cs="Arial"/>
          <w:sz w:val="24"/>
          <w:szCs w:val="24"/>
        </w:rPr>
        <w:t xml:space="preserve">es de </w:t>
      </w:r>
      <w:r w:rsidR="0080525D" w:rsidRPr="001B7255">
        <w:rPr>
          <w:rFonts w:ascii="Arial" w:hAnsi="Arial" w:cs="Arial"/>
          <w:sz w:val="24"/>
          <w:szCs w:val="24"/>
        </w:rPr>
        <w:t xml:space="preserve">destacar que por ser primera parte </w:t>
      </w:r>
      <w:r w:rsidR="00AA2B0E" w:rsidRPr="001B7255">
        <w:rPr>
          <w:rFonts w:ascii="Arial" w:hAnsi="Arial" w:cs="Arial"/>
          <w:sz w:val="24"/>
          <w:szCs w:val="24"/>
        </w:rPr>
        <w:t>afloran las dudas, las ideas parecen muy incipientes y siempre se está en pos de la pregunta “¿este problema si tendrá asidero en el ámbito de la investigación contable?”</w:t>
      </w:r>
    </w:p>
    <w:p w:rsidR="007633B1" w:rsidRPr="001B7255" w:rsidRDefault="007633B1" w:rsidP="003710B9">
      <w:pPr>
        <w:contextualSpacing/>
        <w:jc w:val="both"/>
        <w:rPr>
          <w:rFonts w:ascii="Arial" w:hAnsi="Arial" w:cs="Arial"/>
          <w:sz w:val="24"/>
          <w:szCs w:val="24"/>
        </w:rPr>
      </w:pPr>
      <w:r w:rsidRPr="001B7255">
        <w:rPr>
          <w:rFonts w:ascii="Arial" w:hAnsi="Arial" w:cs="Arial"/>
          <w:sz w:val="24"/>
          <w:szCs w:val="24"/>
        </w:rPr>
        <w:t xml:space="preserve">Para esta fase nos apoyamos en </w:t>
      </w:r>
      <w:r w:rsidR="004A21D2" w:rsidRPr="001B7255">
        <w:rPr>
          <w:rFonts w:ascii="Arial" w:hAnsi="Arial" w:cs="Arial"/>
          <w:sz w:val="24"/>
          <w:szCs w:val="24"/>
        </w:rPr>
        <w:t xml:space="preserve">la </w:t>
      </w:r>
      <w:r w:rsidR="00A118B6" w:rsidRPr="001B7255">
        <w:rPr>
          <w:rFonts w:ascii="Arial" w:hAnsi="Arial" w:cs="Arial"/>
          <w:sz w:val="24"/>
          <w:szCs w:val="24"/>
        </w:rPr>
        <w:t xml:space="preserve">transversalidad del tema de normas internacionales en los temas de contabilidad y finanzas </w:t>
      </w:r>
      <w:r w:rsidR="004A21D2" w:rsidRPr="001B7255">
        <w:rPr>
          <w:rFonts w:ascii="Arial" w:hAnsi="Arial" w:cs="Arial"/>
          <w:sz w:val="24"/>
          <w:szCs w:val="24"/>
        </w:rPr>
        <w:t xml:space="preserve">una característica </w:t>
      </w:r>
      <w:r w:rsidR="00A118B6" w:rsidRPr="001B7255">
        <w:rPr>
          <w:rFonts w:ascii="Arial" w:hAnsi="Arial" w:cs="Arial"/>
          <w:sz w:val="24"/>
          <w:szCs w:val="24"/>
        </w:rPr>
        <w:t xml:space="preserve">descubierta a partir de una revisión </w:t>
      </w:r>
      <w:r w:rsidR="00556EB2" w:rsidRPr="001B7255">
        <w:rPr>
          <w:rFonts w:ascii="Arial" w:hAnsi="Arial" w:cs="Arial"/>
          <w:sz w:val="24"/>
          <w:szCs w:val="24"/>
        </w:rPr>
        <w:t>de las publicaciones inscritas</w:t>
      </w:r>
      <w:r w:rsidR="00A118B6" w:rsidRPr="001B7255">
        <w:rPr>
          <w:rFonts w:ascii="Arial" w:hAnsi="Arial" w:cs="Arial"/>
          <w:sz w:val="24"/>
          <w:szCs w:val="24"/>
        </w:rPr>
        <w:t xml:space="preserve"> en esta línea </w:t>
      </w:r>
      <w:r w:rsidR="00556EB2" w:rsidRPr="001B7255">
        <w:rPr>
          <w:rFonts w:ascii="Arial" w:hAnsi="Arial" w:cs="Arial"/>
          <w:sz w:val="24"/>
          <w:szCs w:val="24"/>
        </w:rPr>
        <w:t xml:space="preserve">y dado el proceso por el que pasa el país en materia de normatividad contable, se problematizó el tema con la idea de evidenciar que hay de los intangibles en el país y que se puede </w:t>
      </w:r>
      <w:r w:rsidR="00AA2B0E" w:rsidRPr="001B7255">
        <w:rPr>
          <w:rFonts w:ascii="Arial" w:hAnsi="Arial" w:cs="Arial"/>
          <w:sz w:val="24"/>
          <w:szCs w:val="24"/>
        </w:rPr>
        <w:t>esperar con el cambio normativo</w:t>
      </w:r>
      <w:r w:rsidR="00213348" w:rsidRPr="001B7255">
        <w:rPr>
          <w:rFonts w:ascii="Arial" w:hAnsi="Arial" w:cs="Arial"/>
          <w:sz w:val="24"/>
          <w:szCs w:val="24"/>
        </w:rPr>
        <w:t>.</w:t>
      </w:r>
    </w:p>
    <w:p w:rsidR="00235B19" w:rsidRPr="001B7255" w:rsidRDefault="00235B19" w:rsidP="003710B9">
      <w:pPr>
        <w:contextualSpacing/>
        <w:jc w:val="both"/>
        <w:rPr>
          <w:rFonts w:ascii="Arial" w:hAnsi="Arial" w:cs="Arial"/>
          <w:b/>
          <w:sz w:val="24"/>
          <w:szCs w:val="24"/>
        </w:rPr>
      </w:pPr>
    </w:p>
    <w:p w:rsidR="00235B19" w:rsidRPr="001B7255" w:rsidRDefault="00235B19" w:rsidP="003710B9">
      <w:pPr>
        <w:contextualSpacing/>
        <w:jc w:val="both"/>
        <w:rPr>
          <w:rFonts w:ascii="Arial" w:hAnsi="Arial" w:cs="Arial"/>
          <w:b/>
          <w:sz w:val="24"/>
          <w:szCs w:val="24"/>
        </w:rPr>
      </w:pPr>
      <w:r w:rsidRPr="001B7255">
        <w:rPr>
          <w:rFonts w:ascii="Arial" w:hAnsi="Arial" w:cs="Arial"/>
          <w:b/>
          <w:sz w:val="24"/>
          <w:szCs w:val="24"/>
        </w:rPr>
        <w:t xml:space="preserve">Fase 3 revisión de bibliografía y abordaje de marco teórico </w:t>
      </w:r>
    </w:p>
    <w:p w:rsidR="00213348" w:rsidRPr="001B7255" w:rsidRDefault="00213348" w:rsidP="003710B9">
      <w:pPr>
        <w:contextualSpacing/>
        <w:jc w:val="both"/>
        <w:rPr>
          <w:rFonts w:ascii="Arial" w:hAnsi="Arial" w:cs="Arial"/>
          <w:sz w:val="24"/>
          <w:szCs w:val="24"/>
        </w:rPr>
      </w:pPr>
      <w:r w:rsidRPr="001B7255">
        <w:rPr>
          <w:rFonts w:ascii="Arial" w:hAnsi="Arial" w:cs="Arial"/>
          <w:sz w:val="24"/>
          <w:szCs w:val="24"/>
        </w:rPr>
        <w:t>Una vez se define el problema que se será tratado a lo largo de la investigación se procede a la revisión de bibliografía específica que se clasificó en 2 aspectos</w:t>
      </w:r>
      <w:r w:rsidR="00DC0867" w:rsidRPr="001B7255">
        <w:rPr>
          <w:rFonts w:ascii="Arial" w:hAnsi="Arial" w:cs="Arial"/>
          <w:sz w:val="24"/>
          <w:szCs w:val="24"/>
        </w:rPr>
        <w:t xml:space="preserve"> principales, </w:t>
      </w:r>
      <w:r w:rsidRPr="001B7255">
        <w:rPr>
          <w:rFonts w:ascii="Arial" w:hAnsi="Arial" w:cs="Arial"/>
          <w:sz w:val="24"/>
          <w:szCs w:val="24"/>
        </w:rPr>
        <w:t>la que tenía relación con el concepto de activo intangible, su naturaleza y demás literatura en la que se relaciona la dinámica de este tipo de recursos en las empresas</w:t>
      </w:r>
      <w:r w:rsidR="00DC0867" w:rsidRPr="001B7255">
        <w:rPr>
          <w:rFonts w:ascii="Arial" w:hAnsi="Arial" w:cs="Arial"/>
          <w:sz w:val="24"/>
          <w:szCs w:val="24"/>
        </w:rPr>
        <w:t>. En segunda instancia se revisó la normatividad internacional que se considera útil para abordar la problemática.</w:t>
      </w:r>
      <w:r w:rsidR="003710B9" w:rsidRPr="001B7255">
        <w:rPr>
          <w:rFonts w:ascii="Arial" w:hAnsi="Arial" w:cs="Arial"/>
          <w:sz w:val="24"/>
          <w:szCs w:val="24"/>
        </w:rPr>
        <w:t xml:space="preserve"> En esta fase solo se consultó y organizó la bibliografía identificando temáticas y autores.</w:t>
      </w:r>
      <w:r w:rsidR="00AA2B0E" w:rsidRPr="001B7255">
        <w:rPr>
          <w:rFonts w:ascii="Arial" w:hAnsi="Arial" w:cs="Arial"/>
          <w:sz w:val="24"/>
          <w:szCs w:val="24"/>
        </w:rPr>
        <w:t xml:space="preserve"> Esta revisión es importante en cuanto permite establecer la cantidad de potenciales insumos teóricos, históricos y normati</w:t>
      </w:r>
      <w:r w:rsidR="006F3B2D" w:rsidRPr="001B7255">
        <w:rPr>
          <w:rFonts w:ascii="Arial" w:hAnsi="Arial" w:cs="Arial"/>
          <w:sz w:val="24"/>
          <w:szCs w:val="24"/>
        </w:rPr>
        <w:t xml:space="preserve">vos con los que se puede contar </w:t>
      </w:r>
    </w:p>
    <w:p w:rsidR="003710B9" w:rsidRPr="001B7255" w:rsidRDefault="003710B9" w:rsidP="003710B9">
      <w:pPr>
        <w:contextualSpacing/>
        <w:jc w:val="both"/>
        <w:rPr>
          <w:rFonts w:ascii="Arial" w:hAnsi="Arial" w:cs="Arial"/>
          <w:sz w:val="24"/>
          <w:szCs w:val="24"/>
        </w:rPr>
      </w:pPr>
    </w:p>
    <w:p w:rsidR="003710B9" w:rsidRPr="001B7255" w:rsidRDefault="004272CB" w:rsidP="003710B9">
      <w:pPr>
        <w:contextualSpacing/>
        <w:jc w:val="both"/>
        <w:rPr>
          <w:rFonts w:ascii="Arial" w:hAnsi="Arial" w:cs="Arial"/>
          <w:b/>
          <w:sz w:val="24"/>
          <w:szCs w:val="24"/>
        </w:rPr>
      </w:pPr>
      <w:r w:rsidRPr="001B7255">
        <w:rPr>
          <w:rFonts w:ascii="Arial" w:hAnsi="Arial" w:cs="Arial"/>
          <w:b/>
          <w:sz w:val="24"/>
          <w:szCs w:val="24"/>
        </w:rPr>
        <w:t>Fase cuatro,</w:t>
      </w:r>
      <w:r w:rsidR="003710B9" w:rsidRPr="001B7255">
        <w:rPr>
          <w:rFonts w:ascii="Arial" w:hAnsi="Arial" w:cs="Arial"/>
          <w:b/>
          <w:sz w:val="24"/>
          <w:szCs w:val="24"/>
        </w:rPr>
        <w:t xml:space="preserve"> </w:t>
      </w:r>
      <w:r w:rsidRPr="001B7255">
        <w:rPr>
          <w:rFonts w:ascii="Arial" w:hAnsi="Arial" w:cs="Arial"/>
          <w:b/>
          <w:sz w:val="24"/>
          <w:szCs w:val="24"/>
        </w:rPr>
        <w:t>ensamble de ideas y</w:t>
      </w:r>
      <w:r w:rsidR="003710B9" w:rsidRPr="001B7255">
        <w:rPr>
          <w:rFonts w:ascii="Arial" w:hAnsi="Arial" w:cs="Arial"/>
          <w:b/>
          <w:sz w:val="24"/>
          <w:szCs w:val="24"/>
        </w:rPr>
        <w:t xml:space="preserve"> estructuración del proyecto</w:t>
      </w:r>
    </w:p>
    <w:p w:rsidR="0015505B" w:rsidRPr="001B7255" w:rsidRDefault="000B37C0" w:rsidP="003710B9">
      <w:pPr>
        <w:contextualSpacing/>
        <w:jc w:val="both"/>
        <w:rPr>
          <w:rFonts w:ascii="Arial" w:hAnsi="Arial" w:cs="Arial"/>
          <w:sz w:val="24"/>
          <w:szCs w:val="24"/>
        </w:rPr>
      </w:pPr>
      <w:r w:rsidRPr="001B7255">
        <w:rPr>
          <w:rFonts w:ascii="Arial" w:hAnsi="Arial" w:cs="Arial"/>
          <w:sz w:val="24"/>
          <w:szCs w:val="24"/>
        </w:rPr>
        <w:t>Se procede a complementar el boceto que se tiene del problema</w:t>
      </w:r>
      <w:r w:rsidR="00780901" w:rsidRPr="001B7255">
        <w:rPr>
          <w:rFonts w:ascii="Arial" w:hAnsi="Arial" w:cs="Arial"/>
          <w:sz w:val="24"/>
          <w:szCs w:val="24"/>
        </w:rPr>
        <w:t xml:space="preserve"> con unas ideas </w:t>
      </w:r>
      <w:r w:rsidR="005B3E1E" w:rsidRPr="001B7255">
        <w:rPr>
          <w:rFonts w:ascii="Arial" w:hAnsi="Arial" w:cs="Arial"/>
          <w:sz w:val="24"/>
          <w:szCs w:val="24"/>
        </w:rPr>
        <w:t xml:space="preserve">un poco </w:t>
      </w:r>
      <w:r w:rsidR="00780901" w:rsidRPr="001B7255">
        <w:rPr>
          <w:rFonts w:ascii="Arial" w:hAnsi="Arial" w:cs="Arial"/>
          <w:sz w:val="24"/>
          <w:szCs w:val="24"/>
        </w:rPr>
        <w:t>más asentadas</w:t>
      </w:r>
      <w:r w:rsidR="005B3E1E" w:rsidRPr="001B7255">
        <w:rPr>
          <w:rFonts w:ascii="Arial" w:hAnsi="Arial" w:cs="Arial"/>
          <w:sz w:val="24"/>
          <w:szCs w:val="24"/>
        </w:rPr>
        <w:t>, pues se tiene un respaldo en lo que se ha vislumbrado en la revisión bibliográfica</w:t>
      </w:r>
      <w:r w:rsidRPr="001B7255">
        <w:rPr>
          <w:rFonts w:ascii="Arial" w:hAnsi="Arial" w:cs="Arial"/>
          <w:sz w:val="24"/>
          <w:szCs w:val="24"/>
        </w:rPr>
        <w:t xml:space="preserve"> </w:t>
      </w:r>
      <w:r w:rsidR="005B3E1E" w:rsidRPr="001B7255">
        <w:rPr>
          <w:rFonts w:ascii="Arial" w:hAnsi="Arial" w:cs="Arial"/>
          <w:sz w:val="24"/>
          <w:szCs w:val="24"/>
        </w:rPr>
        <w:t xml:space="preserve">también se hacen las </w:t>
      </w:r>
      <w:r w:rsidR="008A5ACD" w:rsidRPr="001B7255">
        <w:rPr>
          <w:rFonts w:ascii="Arial" w:hAnsi="Arial" w:cs="Arial"/>
          <w:sz w:val="24"/>
          <w:szCs w:val="24"/>
        </w:rPr>
        <w:t>correcciones que fueron propuestas terminada la fase</w:t>
      </w:r>
      <w:r w:rsidR="005B3E1E" w:rsidRPr="001B7255">
        <w:rPr>
          <w:rFonts w:ascii="Arial" w:hAnsi="Arial" w:cs="Arial"/>
          <w:sz w:val="24"/>
          <w:szCs w:val="24"/>
        </w:rPr>
        <w:t xml:space="preserve"> dos</w:t>
      </w:r>
      <w:r w:rsidR="008A5ACD" w:rsidRPr="001B7255">
        <w:rPr>
          <w:rFonts w:ascii="Arial" w:hAnsi="Arial" w:cs="Arial"/>
          <w:sz w:val="24"/>
          <w:szCs w:val="24"/>
        </w:rPr>
        <w:t xml:space="preserve"> y posteriormente se ahonda en los autores que fueron elegidos para tratar el tema en la revisión bibliográfica, se leen artículos y capítulos completos de libros </w:t>
      </w:r>
      <w:r w:rsidR="003E514E" w:rsidRPr="001B7255">
        <w:rPr>
          <w:rFonts w:ascii="Arial" w:hAnsi="Arial" w:cs="Arial"/>
          <w:sz w:val="24"/>
          <w:szCs w:val="24"/>
        </w:rPr>
        <w:t xml:space="preserve">o de forma parcial, </w:t>
      </w:r>
      <w:r w:rsidR="00097702" w:rsidRPr="001B7255">
        <w:rPr>
          <w:rFonts w:ascii="Arial" w:hAnsi="Arial" w:cs="Arial"/>
          <w:sz w:val="24"/>
          <w:szCs w:val="24"/>
        </w:rPr>
        <w:t xml:space="preserve">se </w:t>
      </w:r>
      <w:r w:rsidR="003E514E" w:rsidRPr="001B7255">
        <w:rPr>
          <w:rFonts w:ascii="Arial" w:hAnsi="Arial" w:cs="Arial"/>
          <w:sz w:val="24"/>
          <w:szCs w:val="24"/>
        </w:rPr>
        <w:t xml:space="preserve">organizan las ideas </w:t>
      </w:r>
      <w:r w:rsidR="0015505B" w:rsidRPr="001B7255">
        <w:rPr>
          <w:rFonts w:ascii="Arial" w:hAnsi="Arial" w:cs="Arial"/>
          <w:sz w:val="24"/>
          <w:szCs w:val="24"/>
        </w:rPr>
        <w:t>seleccionando el contenido histórico y lo que pertenece al marco teórico. Lo propio se hace con las normas nacional e internacional  y se redacta un texto en prosa para cada marco (histórico, normativo y teórico) donde más que un listado de referencias, se hace una relación de las ideas de autores y las que surgen en el proceso de construcción.</w:t>
      </w:r>
      <w:r w:rsidR="005B3E1E" w:rsidRPr="001B7255">
        <w:rPr>
          <w:rFonts w:ascii="Arial" w:hAnsi="Arial" w:cs="Arial"/>
          <w:sz w:val="24"/>
          <w:szCs w:val="24"/>
        </w:rPr>
        <w:t xml:space="preserve"> </w:t>
      </w:r>
      <w:r w:rsidR="00097702" w:rsidRPr="001B7255">
        <w:rPr>
          <w:rFonts w:ascii="Arial" w:hAnsi="Arial" w:cs="Arial"/>
          <w:sz w:val="24"/>
          <w:szCs w:val="24"/>
        </w:rPr>
        <w:t>Está parte</w:t>
      </w:r>
      <w:r w:rsidR="00FA4C84" w:rsidRPr="001B7255">
        <w:rPr>
          <w:rFonts w:ascii="Arial" w:hAnsi="Arial" w:cs="Arial"/>
          <w:sz w:val="24"/>
          <w:szCs w:val="24"/>
        </w:rPr>
        <w:t xml:space="preserve"> se ha considerado de las más importantes ya que le da sustento a las ideas que se desarrollaran en adelante, es bastante dispendiosa y la más compleja donde más dificultades </w:t>
      </w:r>
      <w:r w:rsidR="0080525D" w:rsidRPr="001B7255">
        <w:rPr>
          <w:rFonts w:ascii="Arial" w:hAnsi="Arial" w:cs="Arial"/>
          <w:sz w:val="24"/>
          <w:szCs w:val="24"/>
        </w:rPr>
        <w:t xml:space="preserve">se afrontan en la primera parte debido a la premura con la que se debe en ahondar en un tema específico y los malestares que conlleva poner a dialogar las ideas de los autores y rescatar las propias también. </w:t>
      </w:r>
    </w:p>
    <w:p w:rsidR="00382B2B" w:rsidRPr="001B7255" w:rsidRDefault="00382B2B" w:rsidP="003710B9">
      <w:pPr>
        <w:contextualSpacing/>
        <w:jc w:val="both"/>
        <w:rPr>
          <w:rFonts w:ascii="Arial" w:hAnsi="Arial" w:cs="Arial"/>
          <w:b/>
          <w:sz w:val="24"/>
          <w:szCs w:val="24"/>
        </w:rPr>
      </w:pPr>
    </w:p>
    <w:p w:rsidR="00235B19" w:rsidRPr="001B7255" w:rsidRDefault="00382B2B" w:rsidP="003710B9">
      <w:pPr>
        <w:contextualSpacing/>
        <w:jc w:val="both"/>
        <w:rPr>
          <w:rFonts w:ascii="Arial" w:hAnsi="Arial" w:cs="Arial"/>
          <w:b/>
          <w:sz w:val="24"/>
          <w:szCs w:val="24"/>
        </w:rPr>
      </w:pPr>
      <w:r w:rsidRPr="001B7255">
        <w:rPr>
          <w:rFonts w:ascii="Arial" w:hAnsi="Arial" w:cs="Arial"/>
          <w:b/>
          <w:sz w:val="24"/>
          <w:szCs w:val="24"/>
        </w:rPr>
        <w:t>Fase 6</w:t>
      </w:r>
      <w:r w:rsidR="007633B1" w:rsidRPr="001B7255">
        <w:rPr>
          <w:rFonts w:ascii="Arial" w:hAnsi="Arial" w:cs="Arial"/>
          <w:b/>
          <w:sz w:val="24"/>
          <w:szCs w:val="24"/>
        </w:rPr>
        <w:t xml:space="preserve"> concluir desde la teoría abordada </w:t>
      </w:r>
    </w:p>
    <w:p w:rsidR="003710B9" w:rsidRPr="001B7255" w:rsidRDefault="001A20A7" w:rsidP="003710B9">
      <w:pPr>
        <w:contextualSpacing/>
        <w:jc w:val="both"/>
        <w:rPr>
          <w:rFonts w:ascii="Arial" w:hAnsi="Arial" w:cs="Arial"/>
          <w:sz w:val="24"/>
          <w:szCs w:val="24"/>
        </w:rPr>
      </w:pPr>
      <w:r w:rsidRPr="001B7255">
        <w:rPr>
          <w:rFonts w:ascii="Arial" w:hAnsi="Arial" w:cs="Arial"/>
          <w:sz w:val="24"/>
          <w:szCs w:val="24"/>
        </w:rPr>
        <w:t>Con el proyecto terminado se marcó la línea de sentido de la teoría y normas en las que se apoyaría, entonces a partir de esto especificando más algunas ideas y estableciendo unas primeras conclusiones se elabora lo que sería concebido</w:t>
      </w:r>
      <w:r w:rsidR="003710B9" w:rsidRPr="001B7255">
        <w:rPr>
          <w:rFonts w:ascii="Arial" w:hAnsi="Arial" w:cs="Arial"/>
          <w:sz w:val="24"/>
          <w:szCs w:val="24"/>
        </w:rPr>
        <w:t xml:space="preserve"> como un producto</w:t>
      </w:r>
      <w:r w:rsidR="00DE527A" w:rsidRPr="001B7255">
        <w:rPr>
          <w:rFonts w:ascii="Arial" w:hAnsi="Arial" w:cs="Arial"/>
          <w:sz w:val="24"/>
          <w:szCs w:val="24"/>
        </w:rPr>
        <w:t xml:space="preserve"> parcial</w:t>
      </w:r>
      <w:r w:rsidR="003710B9" w:rsidRPr="001B7255">
        <w:rPr>
          <w:rFonts w:ascii="Arial" w:hAnsi="Arial" w:cs="Arial"/>
          <w:sz w:val="24"/>
          <w:szCs w:val="24"/>
        </w:rPr>
        <w:t>, una ponencia que llevaba el nombre que inicialmente se había propuesto para el trabajo de grado. “Comparativo entre los criterios de reconocimiento y valoración de intangibles en Colombia y lo establecido en la normatividad internacional.”</w:t>
      </w:r>
      <w:r w:rsidR="00DE527A" w:rsidRPr="001B7255">
        <w:rPr>
          <w:rFonts w:ascii="Arial" w:hAnsi="Arial" w:cs="Arial"/>
          <w:sz w:val="24"/>
          <w:szCs w:val="24"/>
        </w:rPr>
        <w:t xml:space="preserve"> Esto con el fin de ser presentada en el Primer Congreso Latinoamericano de Estudiantes de Contaduría y Administración (CONTAD 2013)</w:t>
      </w:r>
    </w:p>
    <w:p w:rsidR="00DE527A" w:rsidRPr="001B7255" w:rsidRDefault="00DE527A" w:rsidP="003710B9">
      <w:pPr>
        <w:contextualSpacing/>
        <w:jc w:val="both"/>
        <w:rPr>
          <w:rFonts w:ascii="Arial" w:hAnsi="Arial" w:cs="Arial"/>
          <w:sz w:val="24"/>
          <w:szCs w:val="24"/>
        </w:rPr>
      </w:pPr>
    </w:p>
    <w:p w:rsidR="00DE527A" w:rsidRPr="001B7255" w:rsidRDefault="00DE527A" w:rsidP="003710B9">
      <w:pPr>
        <w:contextualSpacing/>
        <w:jc w:val="both"/>
        <w:rPr>
          <w:rFonts w:ascii="Arial" w:hAnsi="Arial" w:cs="Arial"/>
          <w:b/>
          <w:sz w:val="24"/>
          <w:szCs w:val="24"/>
        </w:rPr>
      </w:pPr>
      <w:r w:rsidRPr="001B7255">
        <w:rPr>
          <w:rFonts w:ascii="Arial" w:hAnsi="Arial" w:cs="Arial"/>
          <w:b/>
          <w:sz w:val="24"/>
          <w:szCs w:val="24"/>
        </w:rPr>
        <w:t xml:space="preserve">Segunda Parte </w:t>
      </w:r>
    </w:p>
    <w:p w:rsidR="00DE527A" w:rsidRPr="001B7255" w:rsidRDefault="001A308B" w:rsidP="003710B9">
      <w:pPr>
        <w:contextualSpacing/>
        <w:jc w:val="both"/>
        <w:rPr>
          <w:rFonts w:ascii="Arial" w:hAnsi="Arial" w:cs="Arial"/>
          <w:sz w:val="24"/>
          <w:szCs w:val="24"/>
        </w:rPr>
      </w:pPr>
      <w:r w:rsidRPr="001B7255">
        <w:rPr>
          <w:rFonts w:ascii="Arial" w:hAnsi="Arial" w:cs="Arial"/>
          <w:sz w:val="24"/>
          <w:szCs w:val="24"/>
        </w:rPr>
        <w:t>Esta parte es la más compleja ya que requiere reinvención de ciert</w:t>
      </w:r>
      <w:r w:rsidR="00382B2B" w:rsidRPr="001B7255">
        <w:rPr>
          <w:rFonts w:ascii="Arial" w:hAnsi="Arial" w:cs="Arial"/>
          <w:sz w:val="24"/>
          <w:szCs w:val="24"/>
        </w:rPr>
        <w:t xml:space="preserve">as cosas que se creían firmes </w:t>
      </w:r>
      <w:r w:rsidRPr="001B7255">
        <w:rPr>
          <w:rFonts w:ascii="Arial" w:hAnsi="Arial" w:cs="Arial"/>
          <w:sz w:val="24"/>
          <w:szCs w:val="24"/>
        </w:rPr>
        <w:t xml:space="preserve">y que no todo lo que se </w:t>
      </w:r>
      <w:r w:rsidR="00382B2B" w:rsidRPr="001B7255">
        <w:rPr>
          <w:rFonts w:ascii="Arial" w:hAnsi="Arial" w:cs="Arial"/>
          <w:sz w:val="24"/>
          <w:szCs w:val="24"/>
        </w:rPr>
        <w:t xml:space="preserve">propone en el papel es viable o partió de cuestiones teóricas que no se pueden evidenciar de manera fiable </w:t>
      </w:r>
      <w:r w:rsidR="00C132A6" w:rsidRPr="001B7255">
        <w:rPr>
          <w:rFonts w:ascii="Arial" w:hAnsi="Arial" w:cs="Arial"/>
          <w:sz w:val="24"/>
          <w:szCs w:val="24"/>
        </w:rPr>
        <w:t>co</w:t>
      </w:r>
      <w:r w:rsidR="00382B2B" w:rsidRPr="001B7255">
        <w:rPr>
          <w:rFonts w:ascii="Arial" w:hAnsi="Arial" w:cs="Arial"/>
          <w:sz w:val="24"/>
          <w:szCs w:val="24"/>
        </w:rPr>
        <w:t>n la aplicación de los instrumentos.</w:t>
      </w:r>
    </w:p>
    <w:p w:rsidR="00515EA3" w:rsidRPr="001B7255" w:rsidRDefault="00C132A6" w:rsidP="003710B9">
      <w:pPr>
        <w:contextualSpacing/>
        <w:jc w:val="both"/>
        <w:rPr>
          <w:rFonts w:ascii="Arial" w:hAnsi="Arial" w:cs="Arial"/>
          <w:sz w:val="24"/>
          <w:szCs w:val="24"/>
        </w:rPr>
      </w:pPr>
      <w:r w:rsidRPr="001B7255">
        <w:rPr>
          <w:rFonts w:ascii="Arial" w:hAnsi="Arial" w:cs="Arial"/>
          <w:sz w:val="24"/>
          <w:szCs w:val="24"/>
        </w:rPr>
        <w:t xml:space="preserve">De esta manera en las etapas siguientes se replantean </w:t>
      </w:r>
      <w:r w:rsidR="00515EA3" w:rsidRPr="001B7255">
        <w:rPr>
          <w:rFonts w:ascii="Arial" w:hAnsi="Arial" w:cs="Arial"/>
          <w:sz w:val="24"/>
          <w:szCs w:val="24"/>
        </w:rPr>
        <w:t>ciert</w:t>
      </w:r>
      <w:r w:rsidR="003034B0" w:rsidRPr="001B7255">
        <w:rPr>
          <w:rFonts w:ascii="Arial" w:hAnsi="Arial" w:cs="Arial"/>
          <w:sz w:val="24"/>
          <w:szCs w:val="24"/>
        </w:rPr>
        <w:t xml:space="preserve">os elementos como componentes del problema, variables e </w:t>
      </w:r>
      <w:r w:rsidR="00C844B6" w:rsidRPr="001B7255">
        <w:rPr>
          <w:rFonts w:ascii="Arial" w:hAnsi="Arial" w:cs="Arial"/>
          <w:sz w:val="24"/>
          <w:szCs w:val="24"/>
        </w:rPr>
        <w:t>instrumentos que serán utilizados en la ejecución del proyecto.</w:t>
      </w:r>
    </w:p>
    <w:p w:rsidR="00142E5E" w:rsidRPr="001B7255" w:rsidRDefault="00142E5E" w:rsidP="003710B9">
      <w:pPr>
        <w:contextualSpacing/>
        <w:jc w:val="both"/>
        <w:rPr>
          <w:rFonts w:ascii="Arial" w:hAnsi="Arial" w:cs="Arial"/>
          <w:sz w:val="24"/>
          <w:szCs w:val="24"/>
        </w:rPr>
      </w:pPr>
    </w:p>
    <w:p w:rsidR="001A20A7" w:rsidRPr="001B7255" w:rsidRDefault="005C60D8" w:rsidP="009A5B16">
      <w:pPr>
        <w:contextualSpacing/>
        <w:jc w:val="both"/>
        <w:rPr>
          <w:rFonts w:ascii="Arial" w:hAnsi="Arial" w:cs="Arial"/>
          <w:b/>
          <w:sz w:val="24"/>
          <w:szCs w:val="24"/>
        </w:rPr>
      </w:pPr>
      <w:r w:rsidRPr="001B7255">
        <w:rPr>
          <w:rFonts w:ascii="Arial" w:hAnsi="Arial" w:cs="Arial"/>
          <w:b/>
          <w:sz w:val="24"/>
          <w:szCs w:val="24"/>
        </w:rPr>
        <w:lastRenderedPageBreak/>
        <w:t xml:space="preserve">Fase 7 </w:t>
      </w:r>
      <w:r w:rsidR="00596226" w:rsidRPr="001B7255">
        <w:rPr>
          <w:rFonts w:ascii="Arial" w:hAnsi="Arial" w:cs="Arial"/>
          <w:b/>
          <w:sz w:val="24"/>
          <w:szCs w:val="24"/>
        </w:rPr>
        <w:t xml:space="preserve">Reorganización del proyecto </w:t>
      </w:r>
      <w:r w:rsidRPr="001B7255">
        <w:rPr>
          <w:rFonts w:ascii="Arial" w:hAnsi="Arial" w:cs="Arial"/>
          <w:b/>
          <w:sz w:val="24"/>
          <w:szCs w:val="24"/>
        </w:rPr>
        <w:t>Replanteamiento de objetivos e instrumento de investigación.</w:t>
      </w:r>
    </w:p>
    <w:p w:rsidR="005C60D8" w:rsidRPr="001B7255" w:rsidRDefault="005C60D8" w:rsidP="009A5B16">
      <w:pPr>
        <w:contextualSpacing/>
        <w:jc w:val="both"/>
        <w:rPr>
          <w:rFonts w:ascii="Arial" w:hAnsi="Arial" w:cs="Arial"/>
          <w:sz w:val="24"/>
          <w:szCs w:val="24"/>
        </w:rPr>
      </w:pPr>
      <w:r w:rsidRPr="001B7255">
        <w:rPr>
          <w:rFonts w:ascii="Arial" w:hAnsi="Arial" w:cs="Arial"/>
          <w:sz w:val="24"/>
          <w:szCs w:val="24"/>
        </w:rPr>
        <w:t>Se acordó que más que un comparativo de las normas se requería otro elemento y es el tratamiento que efectivamente le estaban dando las empresas al sector real de la economía que están inscritos en IGBC</w:t>
      </w:r>
      <w:r w:rsidR="0002391E" w:rsidRPr="001B7255">
        <w:rPr>
          <w:rFonts w:ascii="Arial" w:hAnsi="Arial" w:cs="Arial"/>
          <w:sz w:val="24"/>
          <w:szCs w:val="24"/>
        </w:rPr>
        <w:t xml:space="preserve">, para esto se define </w:t>
      </w:r>
      <w:r w:rsidR="006B2DF5" w:rsidRPr="001B7255">
        <w:rPr>
          <w:rFonts w:ascii="Arial" w:hAnsi="Arial" w:cs="Arial"/>
          <w:sz w:val="24"/>
          <w:szCs w:val="24"/>
        </w:rPr>
        <w:t>la elaboración de una matriz y los factores que se evalúan.</w:t>
      </w:r>
    </w:p>
    <w:p w:rsidR="006B2DF5" w:rsidRPr="001B7255" w:rsidRDefault="006B2DF5" w:rsidP="009A5B16">
      <w:pPr>
        <w:contextualSpacing/>
        <w:jc w:val="both"/>
        <w:rPr>
          <w:rFonts w:ascii="Arial" w:hAnsi="Arial" w:cs="Arial"/>
          <w:sz w:val="24"/>
          <w:szCs w:val="24"/>
        </w:rPr>
      </w:pPr>
    </w:p>
    <w:p w:rsidR="006B2DF5" w:rsidRPr="001B7255" w:rsidRDefault="006B2DF5" w:rsidP="009A5B16">
      <w:pPr>
        <w:contextualSpacing/>
        <w:jc w:val="both"/>
        <w:rPr>
          <w:rFonts w:ascii="Arial" w:hAnsi="Arial" w:cs="Arial"/>
          <w:b/>
          <w:sz w:val="24"/>
          <w:szCs w:val="24"/>
        </w:rPr>
      </w:pPr>
      <w:r w:rsidRPr="001B7255">
        <w:rPr>
          <w:rFonts w:ascii="Arial" w:hAnsi="Arial" w:cs="Arial"/>
          <w:b/>
          <w:sz w:val="24"/>
          <w:szCs w:val="24"/>
        </w:rPr>
        <w:t xml:space="preserve">Fase 8 </w:t>
      </w:r>
      <w:r w:rsidR="00E31576" w:rsidRPr="001B7255">
        <w:rPr>
          <w:rFonts w:ascii="Arial" w:hAnsi="Arial" w:cs="Arial"/>
          <w:b/>
          <w:sz w:val="24"/>
          <w:szCs w:val="24"/>
        </w:rPr>
        <w:t>Evaluaci</w:t>
      </w:r>
      <w:r w:rsidR="003B345A" w:rsidRPr="001B7255">
        <w:rPr>
          <w:rFonts w:ascii="Arial" w:hAnsi="Arial" w:cs="Arial"/>
          <w:b/>
          <w:sz w:val="24"/>
          <w:szCs w:val="24"/>
        </w:rPr>
        <w:t>ón de la información financiera</w:t>
      </w:r>
    </w:p>
    <w:p w:rsidR="00CF7CBF" w:rsidRPr="001B7255" w:rsidRDefault="003B345A" w:rsidP="009A5B16">
      <w:pPr>
        <w:contextualSpacing/>
        <w:jc w:val="both"/>
        <w:rPr>
          <w:rFonts w:ascii="Arial" w:hAnsi="Arial" w:cs="Arial"/>
          <w:sz w:val="24"/>
          <w:szCs w:val="24"/>
        </w:rPr>
      </w:pPr>
      <w:r w:rsidRPr="001B7255">
        <w:rPr>
          <w:rFonts w:ascii="Arial" w:hAnsi="Arial" w:cs="Arial"/>
          <w:sz w:val="24"/>
          <w:szCs w:val="24"/>
        </w:rPr>
        <w:t>Esta es una de</w:t>
      </w:r>
      <w:r w:rsidR="00452F2F" w:rsidRPr="001B7255">
        <w:rPr>
          <w:rFonts w:ascii="Arial" w:hAnsi="Arial" w:cs="Arial"/>
          <w:sz w:val="24"/>
          <w:szCs w:val="24"/>
        </w:rPr>
        <w:t xml:space="preserve"> las fases más dispendiosas, i</w:t>
      </w:r>
      <w:r w:rsidR="003A3952" w:rsidRPr="001B7255">
        <w:rPr>
          <w:rFonts w:ascii="Arial" w:hAnsi="Arial" w:cs="Arial"/>
          <w:sz w:val="24"/>
          <w:szCs w:val="24"/>
        </w:rPr>
        <w:t xml:space="preserve">nicia </w:t>
      </w:r>
      <w:r w:rsidR="00452F2F" w:rsidRPr="001B7255">
        <w:rPr>
          <w:rFonts w:ascii="Arial" w:hAnsi="Arial" w:cs="Arial"/>
          <w:sz w:val="24"/>
          <w:szCs w:val="24"/>
        </w:rPr>
        <w:t>con la revisión previa de los inf</w:t>
      </w:r>
      <w:r w:rsidR="0083127D" w:rsidRPr="001B7255">
        <w:rPr>
          <w:rFonts w:ascii="Arial" w:hAnsi="Arial" w:cs="Arial"/>
          <w:sz w:val="24"/>
          <w:szCs w:val="24"/>
        </w:rPr>
        <w:t xml:space="preserve">ormes anuales financieros para </w:t>
      </w:r>
      <w:r w:rsidR="001372E1" w:rsidRPr="001B7255">
        <w:rPr>
          <w:rFonts w:ascii="Arial" w:hAnsi="Arial" w:cs="Arial"/>
          <w:sz w:val="24"/>
          <w:szCs w:val="24"/>
        </w:rPr>
        <w:t>establec</w:t>
      </w:r>
      <w:r w:rsidR="0058409B" w:rsidRPr="001B7255">
        <w:rPr>
          <w:rFonts w:ascii="Arial" w:hAnsi="Arial" w:cs="Arial"/>
          <w:sz w:val="24"/>
          <w:szCs w:val="24"/>
        </w:rPr>
        <w:t>er aspectos comunes entre ellos que pueden ser sistematizados</w:t>
      </w:r>
      <w:r w:rsidR="002B2FF7" w:rsidRPr="001B7255">
        <w:rPr>
          <w:rFonts w:ascii="Arial" w:hAnsi="Arial" w:cs="Arial"/>
          <w:sz w:val="24"/>
          <w:szCs w:val="24"/>
        </w:rPr>
        <w:t xml:space="preserve">; </w:t>
      </w:r>
      <w:r w:rsidR="0058409B" w:rsidRPr="001B7255">
        <w:rPr>
          <w:rFonts w:ascii="Arial" w:hAnsi="Arial" w:cs="Arial"/>
          <w:sz w:val="24"/>
          <w:szCs w:val="24"/>
        </w:rPr>
        <w:t xml:space="preserve">de allí se definieron algunas categorías </w:t>
      </w:r>
      <w:r w:rsidR="002B2FF7" w:rsidRPr="001B7255">
        <w:rPr>
          <w:rFonts w:ascii="Arial" w:hAnsi="Arial" w:cs="Arial"/>
          <w:sz w:val="24"/>
          <w:szCs w:val="24"/>
        </w:rPr>
        <w:t>a través de las cuales se analizarán elementos de reconocimiento y revelación</w:t>
      </w:r>
      <w:r w:rsidR="00901C80" w:rsidRPr="001B7255">
        <w:rPr>
          <w:rFonts w:ascii="Arial" w:hAnsi="Arial" w:cs="Arial"/>
          <w:sz w:val="24"/>
          <w:szCs w:val="24"/>
        </w:rPr>
        <w:t>, se construye</w:t>
      </w:r>
      <w:r w:rsidR="006A0436" w:rsidRPr="001B7255">
        <w:rPr>
          <w:rFonts w:ascii="Arial" w:hAnsi="Arial" w:cs="Arial"/>
          <w:sz w:val="24"/>
          <w:szCs w:val="24"/>
        </w:rPr>
        <w:t>n</w:t>
      </w:r>
      <w:r w:rsidR="00901C80" w:rsidRPr="001B7255">
        <w:rPr>
          <w:rFonts w:ascii="Arial" w:hAnsi="Arial" w:cs="Arial"/>
          <w:sz w:val="24"/>
          <w:szCs w:val="24"/>
        </w:rPr>
        <w:t xml:space="preserve"> </w:t>
      </w:r>
      <w:r w:rsidR="006A0436" w:rsidRPr="001B7255">
        <w:rPr>
          <w:rFonts w:ascii="Arial" w:hAnsi="Arial" w:cs="Arial"/>
          <w:sz w:val="24"/>
          <w:szCs w:val="24"/>
        </w:rPr>
        <w:t>varias matrices</w:t>
      </w:r>
      <w:r w:rsidR="00DD2B51" w:rsidRPr="001B7255">
        <w:rPr>
          <w:rFonts w:ascii="Arial" w:hAnsi="Arial" w:cs="Arial"/>
          <w:sz w:val="24"/>
          <w:szCs w:val="24"/>
        </w:rPr>
        <w:t xml:space="preserve"> y </w:t>
      </w:r>
      <w:r w:rsidR="006A0436" w:rsidRPr="001B7255">
        <w:rPr>
          <w:rFonts w:ascii="Arial" w:hAnsi="Arial" w:cs="Arial"/>
          <w:sz w:val="24"/>
          <w:szCs w:val="24"/>
        </w:rPr>
        <w:t xml:space="preserve">se </w:t>
      </w:r>
      <w:r w:rsidR="00DD2B51" w:rsidRPr="001B7255">
        <w:rPr>
          <w:rFonts w:ascii="Arial" w:hAnsi="Arial" w:cs="Arial"/>
          <w:sz w:val="24"/>
          <w:szCs w:val="24"/>
        </w:rPr>
        <w:t>recolectan los datos</w:t>
      </w:r>
      <w:r w:rsidR="006A0436" w:rsidRPr="001B7255">
        <w:rPr>
          <w:rFonts w:ascii="Arial" w:hAnsi="Arial" w:cs="Arial"/>
          <w:sz w:val="24"/>
          <w:szCs w:val="24"/>
        </w:rPr>
        <w:t>, se agregan elementos y se clasifican las notas a los estados financieros en orden de las categorías estudiadas.</w:t>
      </w:r>
      <w:r w:rsidR="00D30CA4" w:rsidRPr="001B7255">
        <w:rPr>
          <w:rFonts w:ascii="Arial" w:hAnsi="Arial" w:cs="Arial"/>
          <w:sz w:val="24"/>
          <w:szCs w:val="24"/>
        </w:rPr>
        <w:t xml:space="preserve"> En esta fase también se hacen relaciones entre los datos adquiridos en la fase anterior, se elaboran gráficos y se establecen conclusiones de correspondencia con las normas </w:t>
      </w:r>
    </w:p>
    <w:p w:rsidR="00D30CA4" w:rsidRPr="001B7255" w:rsidRDefault="00D30CA4" w:rsidP="009A5B16">
      <w:pPr>
        <w:contextualSpacing/>
        <w:jc w:val="both"/>
        <w:rPr>
          <w:rFonts w:ascii="Arial" w:hAnsi="Arial" w:cs="Arial"/>
          <w:b/>
          <w:sz w:val="24"/>
          <w:szCs w:val="24"/>
        </w:rPr>
      </w:pPr>
    </w:p>
    <w:p w:rsidR="00D30CA4" w:rsidRPr="001B7255" w:rsidRDefault="006A0436" w:rsidP="009A5B16">
      <w:pPr>
        <w:contextualSpacing/>
        <w:jc w:val="both"/>
        <w:rPr>
          <w:rFonts w:ascii="Arial" w:hAnsi="Arial" w:cs="Arial"/>
          <w:b/>
          <w:sz w:val="24"/>
          <w:szCs w:val="24"/>
        </w:rPr>
      </w:pPr>
      <w:r w:rsidRPr="001B7255">
        <w:rPr>
          <w:rFonts w:ascii="Arial" w:hAnsi="Arial" w:cs="Arial"/>
          <w:b/>
          <w:sz w:val="24"/>
          <w:szCs w:val="24"/>
        </w:rPr>
        <w:t xml:space="preserve">Fase 9 </w:t>
      </w:r>
      <w:r w:rsidR="00D30CA4" w:rsidRPr="001B7255">
        <w:rPr>
          <w:rFonts w:ascii="Arial" w:hAnsi="Arial" w:cs="Arial"/>
          <w:b/>
          <w:sz w:val="24"/>
          <w:szCs w:val="24"/>
        </w:rPr>
        <w:t>Redacción de ideas</w:t>
      </w:r>
    </w:p>
    <w:p w:rsidR="00D30CA4" w:rsidRPr="001B7255" w:rsidRDefault="00D30CA4" w:rsidP="009A5B16">
      <w:pPr>
        <w:contextualSpacing/>
        <w:jc w:val="both"/>
        <w:rPr>
          <w:rFonts w:ascii="Arial" w:hAnsi="Arial" w:cs="Arial"/>
          <w:sz w:val="24"/>
          <w:szCs w:val="24"/>
        </w:rPr>
      </w:pPr>
      <w:r w:rsidRPr="001B7255">
        <w:rPr>
          <w:rFonts w:ascii="Arial" w:hAnsi="Arial" w:cs="Arial"/>
          <w:sz w:val="24"/>
          <w:szCs w:val="24"/>
        </w:rPr>
        <w:t xml:space="preserve">Esta </w:t>
      </w:r>
      <w:r w:rsidR="008F647E" w:rsidRPr="001B7255">
        <w:rPr>
          <w:rFonts w:ascii="Arial" w:hAnsi="Arial" w:cs="Arial"/>
          <w:sz w:val="24"/>
          <w:szCs w:val="24"/>
        </w:rPr>
        <w:t xml:space="preserve">fase se ha desarrollado de manera transversal en todo el proceso de </w:t>
      </w:r>
      <w:r w:rsidR="003D5146" w:rsidRPr="001B7255">
        <w:rPr>
          <w:rFonts w:ascii="Arial" w:hAnsi="Arial" w:cs="Arial"/>
          <w:sz w:val="24"/>
          <w:szCs w:val="24"/>
        </w:rPr>
        <w:t>investigación, pero de manera más intensa en el final</w:t>
      </w:r>
      <w:r w:rsidR="009619B4" w:rsidRPr="001B7255">
        <w:rPr>
          <w:rFonts w:ascii="Arial" w:hAnsi="Arial" w:cs="Arial"/>
          <w:sz w:val="24"/>
          <w:szCs w:val="24"/>
        </w:rPr>
        <w:t>,</w:t>
      </w:r>
      <w:r w:rsidR="003D5146" w:rsidRPr="001B7255">
        <w:rPr>
          <w:rFonts w:ascii="Arial" w:hAnsi="Arial" w:cs="Arial"/>
          <w:sz w:val="24"/>
          <w:szCs w:val="24"/>
        </w:rPr>
        <w:t xml:space="preserve"> registrando las ideas relacionadas con cada </w:t>
      </w:r>
      <w:r w:rsidR="009619B4" w:rsidRPr="001B7255">
        <w:rPr>
          <w:rFonts w:ascii="Arial" w:hAnsi="Arial" w:cs="Arial"/>
          <w:sz w:val="24"/>
          <w:szCs w:val="24"/>
        </w:rPr>
        <w:t xml:space="preserve">una de las fases anteriores con el fin de </w:t>
      </w:r>
      <w:r w:rsidR="00DE77F1" w:rsidRPr="001B7255">
        <w:rPr>
          <w:rFonts w:ascii="Arial" w:hAnsi="Arial" w:cs="Arial"/>
          <w:sz w:val="24"/>
          <w:szCs w:val="24"/>
        </w:rPr>
        <w:t>ultimar la construcción del artículo.</w:t>
      </w:r>
    </w:p>
    <w:p w:rsidR="00666114" w:rsidRDefault="00666114" w:rsidP="009A5B16">
      <w:pPr>
        <w:contextualSpacing/>
        <w:jc w:val="both"/>
        <w:rPr>
          <w:rFonts w:ascii="Arial" w:hAnsi="Arial" w:cs="Arial"/>
          <w:b/>
          <w:sz w:val="24"/>
          <w:szCs w:val="24"/>
        </w:rPr>
      </w:pPr>
    </w:p>
    <w:p w:rsidR="006C1F89" w:rsidRDefault="00936BC0" w:rsidP="009A5B16">
      <w:pPr>
        <w:contextualSpacing/>
        <w:jc w:val="both"/>
        <w:rPr>
          <w:rFonts w:ascii="Arial" w:hAnsi="Arial" w:cs="Arial"/>
          <w:b/>
          <w:sz w:val="24"/>
          <w:szCs w:val="24"/>
        </w:rPr>
      </w:pPr>
      <w:r>
        <w:rPr>
          <w:rFonts w:ascii="Arial" w:hAnsi="Arial" w:cs="Arial"/>
          <w:b/>
          <w:sz w:val="24"/>
          <w:szCs w:val="24"/>
        </w:rPr>
        <w:t xml:space="preserve">7. </w:t>
      </w:r>
      <w:r w:rsidR="006C1F89">
        <w:rPr>
          <w:rFonts w:ascii="Arial" w:hAnsi="Arial" w:cs="Arial"/>
          <w:b/>
          <w:sz w:val="24"/>
          <w:szCs w:val="24"/>
        </w:rPr>
        <w:t>LECTURA Y ESCRITURA</w:t>
      </w:r>
    </w:p>
    <w:p w:rsidR="006C1F89" w:rsidRDefault="006C1F89" w:rsidP="009A5B16">
      <w:pPr>
        <w:contextualSpacing/>
        <w:jc w:val="both"/>
        <w:rPr>
          <w:rFonts w:ascii="Arial" w:hAnsi="Arial" w:cs="Arial"/>
          <w:b/>
          <w:sz w:val="24"/>
          <w:szCs w:val="24"/>
        </w:rPr>
      </w:pPr>
    </w:p>
    <w:p w:rsidR="003F59A2" w:rsidRDefault="006C1F89" w:rsidP="009A5B16">
      <w:pPr>
        <w:contextualSpacing/>
        <w:jc w:val="both"/>
        <w:rPr>
          <w:rFonts w:ascii="Arial" w:hAnsi="Arial" w:cs="Arial"/>
          <w:sz w:val="24"/>
          <w:szCs w:val="24"/>
        </w:rPr>
      </w:pPr>
      <w:r>
        <w:rPr>
          <w:rFonts w:ascii="Arial" w:hAnsi="Arial" w:cs="Arial"/>
          <w:sz w:val="24"/>
          <w:szCs w:val="24"/>
        </w:rPr>
        <w:t xml:space="preserve">El proceso de lectura se hizo de manera ordenada, es decir, después de la selección de textos relacionados con la temática de activos intangibles, se hizo un filtro, a partir de la revisión de dichos textos, se subraya y consignan algunas ideas  </w:t>
      </w:r>
      <w:r w:rsidR="003F59A2">
        <w:rPr>
          <w:rFonts w:ascii="Arial" w:hAnsi="Arial" w:cs="Arial"/>
          <w:sz w:val="24"/>
          <w:szCs w:val="24"/>
        </w:rPr>
        <w:t>que pueden servir posteriormente en la relación y redacción del marco de referencia. Posteriormente se hace lectura de los informes de las empresas, desde el enfoque cuantitativo para dar respuesta las variables de este tipoy desde el cualitativo para adentrar en el contexto de los activos intangibles en tales informes.</w:t>
      </w:r>
    </w:p>
    <w:p w:rsidR="003F59A2" w:rsidRDefault="003F59A2" w:rsidP="009A5B16">
      <w:pPr>
        <w:contextualSpacing/>
        <w:jc w:val="both"/>
        <w:rPr>
          <w:rFonts w:ascii="Arial" w:hAnsi="Arial" w:cs="Arial"/>
          <w:sz w:val="24"/>
          <w:szCs w:val="24"/>
        </w:rPr>
      </w:pPr>
    </w:p>
    <w:p w:rsidR="003F59A2" w:rsidRDefault="003F59A2" w:rsidP="009A5B16">
      <w:pPr>
        <w:contextualSpacing/>
        <w:jc w:val="both"/>
        <w:rPr>
          <w:rFonts w:ascii="Arial" w:hAnsi="Arial" w:cs="Arial"/>
          <w:sz w:val="24"/>
          <w:szCs w:val="24"/>
        </w:rPr>
      </w:pPr>
      <w:r>
        <w:rPr>
          <w:rFonts w:ascii="Arial" w:hAnsi="Arial" w:cs="Arial"/>
          <w:sz w:val="24"/>
          <w:szCs w:val="24"/>
        </w:rPr>
        <w:t>El proceso de lectura y escritura al ser una construcción de carácter indi</w:t>
      </w:r>
      <w:r w:rsidR="00BB45C3">
        <w:rPr>
          <w:rFonts w:ascii="Arial" w:hAnsi="Arial" w:cs="Arial"/>
          <w:sz w:val="24"/>
          <w:szCs w:val="24"/>
        </w:rPr>
        <w:t xml:space="preserve">vidual como este </w:t>
      </w:r>
      <w:r>
        <w:rPr>
          <w:rFonts w:ascii="Arial" w:hAnsi="Arial" w:cs="Arial"/>
          <w:sz w:val="24"/>
          <w:szCs w:val="24"/>
        </w:rPr>
        <w:t xml:space="preserve"> caso; es un ejercicio difícil, con la limitante </w:t>
      </w:r>
      <w:r w:rsidR="00BB45C3">
        <w:rPr>
          <w:rFonts w:ascii="Arial" w:hAnsi="Arial" w:cs="Arial"/>
          <w:sz w:val="24"/>
          <w:szCs w:val="24"/>
        </w:rPr>
        <w:t>de no tener mucho espacio de discusión, solo queda poner a dialogar a los autores e ideas desde la interpretación propia.</w:t>
      </w:r>
    </w:p>
    <w:p w:rsidR="00BB45C3" w:rsidRDefault="00BB45C3" w:rsidP="009A5B16">
      <w:pPr>
        <w:contextualSpacing/>
        <w:jc w:val="both"/>
        <w:rPr>
          <w:rFonts w:ascii="Arial" w:hAnsi="Arial" w:cs="Arial"/>
          <w:sz w:val="24"/>
          <w:szCs w:val="24"/>
        </w:rPr>
      </w:pPr>
    </w:p>
    <w:p w:rsidR="00BB45C3" w:rsidRDefault="00BB45C3" w:rsidP="009A5B16">
      <w:pPr>
        <w:contextualSpacing/>
        <w:jc w:val="both"/>
        <w:rPr>
          <w:rFonts w:ascii="Arial" w:hAnsi="Arial" w:cs="Arial"/>
          <w:sz w:val="24"/>
          <w:szCs w:val="24"/>
        </w:rPr>
      </w:pPr>
      <w:r>
        <w:rPr>
          <w:rFonts w:ascii="Arial" w:hAnsi="Arial" w:cs="Arial"/>
          <w:sz w:val="24"/>
          <w:szCs w:val="24"/>
        </w:rPr>
        <w:lastRenderedPageBreak/>
        <w:t>La escritura fue un asunto transversal a todo el proceso, pues es la manera como se consignan las ideas recolectadas a través de la búsqueda</w:t>
      </w:r>
      <w:r w:rsidR="007D2E12">
        <w:rPr>
          <w:rFonts w:ascii="Arial" w:hAnsi="Arial" w:cs="Arial"/>
          <w:sz w:val="24"/>
          <w:szCs w:val="24"/>
        </w:rPr>
        <w:t xml:space="preserve"> y se realizó en orden a dar forma al marco teórico y normativo que se requiere para abordar el tema, posteriormente la parte relacionada con la metodología de investigación y finalmente la presentación de resultados y análisis de los mismos.</w:t>
      </w:r>
    </w:p>
    <w:p w:rsidR="007D2E12" w:rsidRDefault="007D2E12" w:rsidP="009A5B16">
      <w:pPr>
        <w:contextualSpacing/>
        <w:jc w:val="both"/>
        <w:rPr>
          <w:rFonts w:ascii="Arial" w:hAnsi="Arial" w:cs="Arial"/>
          <w:sz w:val="24"/>
          <w:szCs w:val="24"/>
        </w:rPr>
      </w:pPr>
    </w:p>
    <w:p w:rsidR="007D2E12" w:rsidRDefault="00936BC0" w:rsidP="009A5B16">
      <w:pPr>
        <w:contextualSpacing/>
        <w:jc w:val="both"/>
        <w:rPr>
          <w:rFonts w:ascii="Arial" w:hAnsi="Arial" w:cs="Arial"/>
          <w:b/>
          <w:sz w:val="24"/>
          <w:szCs w:val="24"/>
        </w:rPr>
      </w:pPr>
      <w:r>
        <w:rPr>
          <w:rFonts w:ascii="Arial" w:hAnsi="Arial" w:cs="Arial"/>
          <w:b/>
          <w:sz w:val="24"/>
          <w:szCs w:val="24"/>
        </w:rPr>
        <w:t xml:space="preserve">8. </w:t>
      </w:r>
      <w:r w:rsidR="007D2E12" w:rsidRPr="007D2E12">
        <w:rPr>
          <w:rFonts w:ascii="Arial" w:hAnsi="Arial" w:cs="Arial"/>
          <w:b/>
          <w:sz w:val="24"/>
          <w:szCs w:val="24"/>
        </w:rPr>
        <w:t>ASESORES</w:t>
      </w:r>
    </w:p>
    <w:p w:rsidR="008B5FEE" w:rsidRDefault="008B5FEE" w:rsidP="009A5B16">
      <w:pPr>
        <w:contextualSpacing/>
        <w:jc w:val="both"/>
        <w:rPr>
          <w:rFonts w:ascii="Arial" w:hAnsi="Arial" w:cs="Arial"/>
          <w:b/>
          <w:sz w:val="24"/>
          <w:szCs w:val="24"/>
        </w:rPr>
      </w:pPr>
    </w:p>
    <w:p w:rsidR="00EF5E9E" w:rsidRDefault="008B5FEE" w:rsidP="009A5B16">
      <w:pPr>
        <w:contextualSpacing/>
        <w:jc w:val="both"/>
        <w:rPr>
          <w:rFonts w:ascii="Arial" w:hAnsi="Arial" w:cs="Arial"/>
          <w:sz w:val="24"/>
          <w:szCs w:val="24"/>
        </w:rPr>
      </w:pPr>
      <w:r w:rsidRPr="00EF5E9E">
        <w:rPr>
          <w:rFonts w:ascii="Arial" w:hAnsi="Arial" w:cs="Arial"/>
          <w:sz w:val="24"/>
          <w:szCs w:val="24"/>
        </w:rPr>
        <w:t xml:space="preserve">El proceso de construcción del trabajo de grado contó con la guía de dos asesores, el asesor metodológico quien </w:t>
      </w:r>
      <w:r w:rsidR="00EF5E9E" w:rsidRPr="00EF5E9E">
        <w:rPr>
          <w:rFonts w:ascii="Arial" w:hAnsi="Arial" w:cs="Arial"/>
          <w:sz w:val="24"/>
          <w:szCs w:val="24"/>
        </w:rPr>
        <w:t>expone y explica los element</w:t>
      </w:r>
      <w:r w:rsidR="006C4722">
        <w:rPr>
          <w:rFonts w:ascii="Arial" w:hAnsi="Arial" w:cs="Arial"/>
          <w:sz w:val="24"/>
          <w:szCs w:val="24"/>
        </w:rPr>
        <w:t xml:space="preserve">os necesarios para el proyecto y el asesor temático que brinda su apoyo en la ejecución del trabajo de grado, </w:t>
      </w:r>
      <w:r w:rsidR="00EF5E9E" w:rsidRPr="00EF5E9E">
        <w:rPr>
          <w:rFonts w:ascii="Arial" w:hAnsi="Arial" w:cs="Arial"/>
          <w:sz w:val="24"/>
          <w:szCs w:val="24"/>
        </w:rPr>
        <w:t>de esta manera</w:t>
      </w:r>
      <w:r w:rsidR="006C4722">
        <w:rPr>
          <w:rFonts w:ascii="Arial" w:hAnsi="Arial" w:cs="Arial"/>
          <w:sz w:val="24"/>
          <w:szCs w:val="24"/>
        </w:rPr>
        <w:t>, el asesor metodológico</w:t>
      </w:r>
      <w:r w:rsidR="00EF5E9E" w:rsidRPr="00EF5E9E">
        <w:rPr>
          <w:rFonts w:ascii="Arial" w:hAnsi="Arial" w:cs="Arial"/>
          <w:sz w:val="24"/>
          <w:szCs w:val="24"/>
        </w:rPr>
        <w:t xml:space="preserve"> </w:t>
      </w:r>
      <w:r w:rsidRPr="00EF5E9E">
        <w:rPr>
          <w:rFonts w:ascii="Arial" w:hAnsi="Arial" w:cs="Arial"/>
          <w:sz w:val="24"/>
          <w:szCs w:val="24"/>
        </w:rPr>
        <w:t xml:space="preserve">tiene una responsabilidad importante porque de muchos de los planteamientos que se hagan en </w:t>
      </w:r>
      <w:r w:rsidR="00EF5E9E">
        <w:rPr>
          <w:rFonts w:ascii="Arial" w:hAnsi="Arial" w:cs="Arial"/>
          <w:sz w:val="24"/>
          <w:szCs w:val="24"/>
        </w:rPr>
        <w:t>e</w:t>
      </w:r>
      <w:r w:rsidR="006C4722">
        <w:rPr>
          <w:rFonts w:ascii="Arial" w:hAnsi="Arial" w:cs="Arial"/>
          <w:sz w:val="24"/>
          <w:szCs w:val="24"/>
        </w:rPr>
        <w:t>sta etapa depende la ejecución y el asesor temático aún más ya que guía la parte más dispendiosa del trabajo.</w:t>
      </w:r>
    </w:p>
    <w:p w:rsidR="00D61196" w:rsidRDefault="00D61196" w:rsidP="009A5B16">
      <w:pPr>
        <w:contextualSpacing/>
        <w:jc w:val="both"/>
        <w:rPr>
          <w:rFonts w:ascii="Arial" w:hAnsi="Arial" w:cs="Arial"/>
          <w:sz w:val="24"/>
          <w:szCs w:val="24"/>
        </w:rPr>
      </w:pPr>
    </w:p>
    <w:p w:rsidR="008B5FEE" w:rsidRDefault="00EF5E9E" w:rsidP="009A5B16">
      <w:pPr>
        <w:contextualSpacing/>
        <w:jc w:val="both"/>
        <w:rPr>
          <w:rFonts w:ascii="Arial" w:hAnsi="Arial" w:cs="Arial"/>
          <w:sz w:val="24"/>
          <w:szCs w:val="24"/>
        </w:rPr>
      </w:pPr>
      <w:r>
        <w:rPr>
          <w:rFonts w:ascii="Arial" w:hAnsi="Arial" w:cs="Arial"/>
          <w:sz w:val="24"/>
          <w:szCs w:val="24"/>
        </w:rPr>
        <w:t>Para el caso el asesor me</w:t>
      </w:r>
      <w:r w:rsidR="006C4722">
        <w:rPr>
          <w:rFonts w:ascii="Arial" w:hAnsi="Arial" w:cs="Arial"/>
          <w:sz w:val="24"/>
          <w:szCs w:val="24"/>
        </w:rPr>
        <w:t>todológico Carlos Mario Ospina, desarrolló</w:t>
      </w:r>
      <w:r>
        <w:rPr>
          <w:rFonts w:ascii="Arial" w:hAnsi="Arial" w:cs="Arial"/>
          <w:sz w:val="24"/>
          <w:szCs w:val="24"/>
        </w:rPr>
        <w:t xml:space="preserve"> en orden lógico de los pasos para realizar el proyecto de investigación de manera que no hubo márgenes para perdidas, en el sentido que se sabía el camino a recorrer, esto no quiere decir que la construcción fuera fácil, pero cuando se sabe lo que se debe hacer surgen ideas más estables. Además para algunos temas fue de gran ayuda, aprender a partir de ejemplos, como sucedió en el planteamiento del problema y la  formulación de variables.</w:t>
      </w:r>
    </w:p>
    <w:p w:rsidR="006C4722" w:rsidRDefault="006C4722" w:rsidP="009A5B16">
      <w:pPr>
        <w:contextualSpacing/>
        <w:jc w:val="both"/>
        <w:rPr>
          <w:rFonts w:ascii="Arial" w:hAnsi="Arial" w:cs="Arial"/>
          <w:sz w:val="24"/>
          <w:szCs w:val="24"/>
        </w:rPr>
      </w:pPr>
      <w:r>
        <w:rPr>
          <w:rFonts w:ascii="Arial" w:hAnsi="Arial" w:cs="Arial"/>
          <w:sz w:val="24"/>
          <w:szCs w:val="24"/>
        </w:rPr>
        <w:t>El orden de las asesorías y la exigencia de entregas parciales proporciona mayor rigurosidad y seguridad en cada paso que se da en la construcción del proyecto de investigación dado que el proyecto de aula se despega un poco de las dinámicas habituales.</w:t>
      </w:r>
    </w:p>
    <w:p w:rsidR="006C4722" w:rsidRDefault="006C4722" w:rsidP="009A5B16">
      <w:pPr>
        <w:contextualSpacing/>
        <w:jc w:val="both"/>
        <w:rPr>
          <w:rFonts w:ascii="Arial" w:hAnsi="Arial" w:cs="Arial"/>
          <w:sz w:val="24"/>
          <w:szCs w:val="24"/>
        </w:rPr>
      </w:pPr>
    </w:p>
    <w:p w:rsidR="005C6F5F" w:rsidRDefault="006C4722" w:rsidP="005C6F5F">
      <w:pPr>
        <w:contextualSpacing/>
        <w:jc w:val="both"/>
        <w:rPr>
          <w:rFonts w:ascii="Arial" w:hAnsi="Arial" w:cs="Arial"/>
          <w:sz w:val="24"/>
          <w:szCs w:val="24"/>
        </w:rPr>
      </w:pPr>
      <w:r>
        <w:rPr>
          <w:rFonts w:ascii="Arial" w:hAnsi="Arial" w:cs="Arial"/>
          <w:sz w:val="24"/>
          <w:szCs w:val="24"/>
        </w:rPr>
        <w:t xml:space="preserve">Por su parte el asesor temático Jaime Andrés Correa </w:t>
      </w:r>
      <w:r w:rsidR="005C6F5F">
        <w:rPr>
          <w:rFonts w:ascii="Arial" w:hAnsi="Arial" w:cs="Arial"/>
          <w:sz w:val="24"/>
          <w:szCs w:val="24"/>
        </w:rPr>
        <w:t xml:space="preserve">no solo facilitó el desarrollo del trabajo de grado, sino que incentivó la participación en un espacio adicional como lo fue el </w:t>
      </w:r>
      <w:r w:rsidR="005C6F5F" w:rsidRPr="001B7255">
        <w:rPr>
          <w:rFonts w:ascii="Arial" w:hAnsi="Arial" w:cs="Arial"/>
          <w:sz w:val="24"/>
          <w:szCs w:val="24"/>
        </w:rPr>
        <w:t>Primer Congreso Latinoamericano de Estudiantes de Contaduría y Administración (CONTAD 2013)</w:t>
      </w:r>
      <w:r w:rsidR="005C6F5F">
        <w:rPr>
          <w:rFonts w:ascii="Arial" w:hAnsi="Arial" w:cs="Arial"/>
          <w:sz w:val="24"/>
          <w:szCs w:val="24"/>
        </w:rPr>
        <w:t>, lo que propicia reafirmase en algunas ideas y desistir de otras.</w:t>
      </w:r>
    </w:p>
    <w:p w:rsidR="008909F0" w:rsidRDefault="008909F0" w:rsidP="005C6F5F">
      <w:pPr>
        <w:contextualSpacing/>
        <w:jc w:val="both"/>
        <w:rPr>
          <w:rFonts w:ascii="Arial" w:hAnsi="Arial" w:cs="Arial"/>
          <w:sz w:val="24"/>
          <w:szCs w:val="24"/>
        </w:rPr>
      </w:pPr>
    </w:p>
    <w:p w:rsidR="00D61196" w:rsidRDefault="005C6F5F" w:rsidP="005C6F5F">
      <w:pPr>
        <w:contextualSpacing/>
        <w:jc w:val="both"/>
        <w:rPr>
          <w:rFonts w:ascii="Arial" w:hAnsi="Arial" w:cs="Arial"/>
          <w:sz w:val="24"/>
          <w:szCs w:val="24"/>
        </w:rPr>
      </w:pPr>
      <w:r>
        <w:rPr>
          <w:rFonts w:ascii="Arial" w:hAnsi="Arial" w:cs="Arial"/>
          <w:sz w:val="24"/>
          <w:szCs w:val="24"/>
        </w:rPr>
        <w:t>La opinión del asesor siempre estuvo cuando se necesitó y también su exigencia en algunos aspectos, la</w:t>
      </w:r>
      <w:r w:rsidR="00AF2692">
        <w:rPr>
          <w:rFonts w:ascii="Arial" w:hAnsi="Arial" w:cs="Arial"/>
          <w:sz w:val="24"/>
          <w:szCs w:val="24"/>
        </w:rPr>
        <w:t xml:space="preserve"> rigurosidad con el tiempo no fue absoluta, pues en algunas actividades se hicieron más dispendiosas de lo planeado, pero todos estos cambios se hicieron de co</w:t>
      </w:r>
      <w:r w:rsidR="00D61196">
        <w:rPr>
          <w:rFonts w:ascii="Arial" w:hAnsi="Arial" w:cs="Arial"/>
          <w:sz w:val="24"/>
          <w:szCs w:val="24"/>
        </w:rPr>
        <w:t xml:space="preserve">mún acuerdo y por supuesto se mantuvo la exigencia. </w:t>
      </w:r>
    </w:p>
    <w:p w:rsidR="00AF2692" w:rsidRDefault="00AF2692" w:rsidP="005C6F5F">
      <w:pPr>
        <w:contextualSpacing/>
        <w:jc w:val="both"/>
        <w:rPr>
          <w:rFonts w:ascii="Arial" w:hAnsi="Arial" w:cs="Arial"/>
          <w:sz w:val="24"/>
          <w:szCs w:val="24"/>
        </w:rPr>
      </w:pPr>
      <w:r>
        <w:rPr>
          <w:rFonts w:ascii="Arial" w:hAnsi="Arial" w:cs="Arial"/>
          <w:sz w:val="24"/>
          <w:szCs w:val="24"/>
        </w:rPr>
        <w:lastRenderedPageBreak/>
        <w:t xml:space="preserve">En definitiva el proceso con el asesor metodológico se </w:t>
      </w:r>
      <w:r w:rsidR="00D61196">
        <w:rPr>
          <w:rFonts w:ascii="Arial" w:hAnsi="Arial" w:cs="Arial"/>
          <w:sz w:val="24"/>
          <w:szCs w:val="24"/>
        </w:rPr>
        <w:t>desarrolló de manera flexible,</w:t>
      </w:r>
      <w:r>
        <w:rPr>
          <w:rFonts w:ascii="Arial" w:hAnsi="Arial" w:cs="Arial"/>
          <w:sz w:val="24"/>
          <w:szCs w:val="24"/>
        </w:rPr>
        <w:t xml:space="preserve"> es decir</w:t>
      </w:r>
      <w:r w:rsidR="00D61196">
        <w:rPr>
          <w:rFonts w:ascii="Arial" w:hAnsi="Arial" w:cs="Arial"/>
          <w:sz w:val="24"/>
          <w:szCs w:val="24"/>
        </w:rPr>
        <w:t>,</w:t>
      </w:r>
      <w:r>
        <w:rPr>
          <w:rFonts w:ascii="Arial" w:hAnsi="Arial" w:cs="Arial"/>
          <w:sz w:val="24"/>
          <w:szCs w:val="24"/>
        </w:rPr>
        <w:t xml:space="preserve"> sin apegarse rotundamente a ideas, algo que este tipo de trabajos exige, ya que probablemente no termina como se había planeado debido a hallazgos adicionales</w:t>
      </w:r>
      <w:r w:rsidR="00977CCE">
        <w:rPr>
          <w:rFonts w:ascii="Arial" w:hAnsi="Arial" w:cs="Arial"/>
          <w:sz w:val="24"/>
          <w:szCs w:val="24"/>
        </w:rPr>
        <w:t xml:space="preserve"> y limitaciones,</w:t>
      </w:r>
      <w:r w:rsidR="00D61196">
        <w:rPr>
          <w:rFonts w:ascii="Arial" w:hAnsi="Arial" w:cs="Arial"/>
          <w:sz w:val="24"/>
          <w:szCs w:val="24"/>
        </w:rPr>
        <w:t xml:space="preserve"> además dando los espacios que se requieren para desarrollar las ideas.</w:t>
      </w:r>
    </w:p>
    <w:p w:rsidR="00D61196" w:rsidRDefault="00D61196" w:rsidP="005C6F5F">
      <w:pPr>
        <w:contextualSpacing/>
        <w:jc w:val="both"/>
        <w:rPr>
          <w:rFonts w:ascii="Arial" w:hAnsi="Arial" w:cs="Arial"/>
          <w:sz w:val="24"/>
          <w:szCs w:val="24"/>
        </w:rPr>
      </w:pPr>
    </w:p>
    <w:p w:rsidR="00D61196" w:rsidRDefault="00D61196" w:rsidP="005C6F5F">
      <w:pPr>
        <w:contextualSpacing/>
        <w:jc w:val="both"/>
        <w:rPr>
          <w:rFonts w:ascii="Arial" w:hAnsi="Arial" w:cs="Arial"/>
          <w:sz w:val="24"/>
          <w:szCs w:val="24"/>
        </w:rPr>
      </w:pPr>
      <w:r>
        <w:rPr>
          <w:rFonts w:ascii="Arial" w:hAnsi="Arial" w:cs="Arial"/>
          <w:sz w:val="24"/>
          <w:szCs w:val="24"/>
        </w:rPr>
        <w:t>Por lo anterior, se debe decir q</w:t>
      </w:r>
      <w:r w:rsidR="003A3BA7">
        <w:rPr>
          <w:rFonts w:ascii="Arial" w:hAnsi="Arial" w:cs="Arial"/>
          <w:sz w:val="24"/>
          <w:szCs w:val="24"/>
        </w:rPr>
        <w:t>ue el proceso fue satisfactorio, gracias a la buena voluntad  y apoyo de los asesores se culminó el trabajo de grado sin mayores tropiezos.</w:t>
      </w:r>
    </w:p>
    <w:p w:rsidR="003A3BA7" w:rsidRDefault="003A3BA7" w:rsidP="005C6F5F">
      <w:pPr>
        <w:contextualSpacing/>
        <w:jc w:val="both"/>
        <w:rPr>
          <w:rFonts w:ascii="Arial" w:hAnsi="Arial" w:cs="Arial"/>
          <w:sz w:val="24"/>
          <w:szCs w:val="24"/>
        </w:rPr>
      </w:pPr>
    </w:p>
    <w:p w:rsidR="003A3BA7" w:rsidRDefault="00936BC0" w:rsidP="005C6F5F">
      <w:pPr>
        <w:contextualSpacing/>
        <w:jc w:val="both"/>
        <w:rPr>
          <w:rFonts w:ascii="Arial" w:hAnsi="Arial" w:cs="Arial"/>
          <w:b/>
          <w:sz w:val="24"/>
          <w:szCs w:val="24"/>
        </w:rPr>
      </w:pPr>
      <w:r>
        <w:rPr>
          <w:rFonts w:ascii="Arial" w:hAnsi="Arial" w:cs="Arial"/>
          <w:b/>
          <w:sz w:val="24"/>
          <w:szCs w:val="24"/>
        </w:rPr>
        <w:t xml:space="preserve">9. </w:t>
      </w:r>
      <w:r w:rsidR="001E6C5F" w:rsidRPr="001E6C5F">
        <w:rPr>
          <w:rFonts w:ascii="Arial" w:hAnsi="Arial" w:cs="Arial"/>
          <w:b/>
          <w:sz w:val="24"/>
          <w:szCs w:val="24"/>
        </w:rPr>
        <w:t>CONCLUSIONES</w:t>
      </w:r>
    </w:p>
    <w:p w:rsidR="002F4ED2" w:rsidRDefault="002F4ED2" w:rsidP="005C6F5F">
      <w:pPr>
        <w:contextualSpacing/>
        <w:jc w:val="both"/>
        <w:rPr>
          <w:rFonts w:ascii="Arial" w:hAnsi="Arial" w:cs="Arial"/>
          <w:b/>
          <w:sz w:val="24"/>
          <w:szCs w:val="24"/>
        </w:rPr>
      </w:pPr>
    </w:p>
    <w:p w:rsidR="008D7F14" w:rsidRDefault="008D7F14" w:rsidP="008D7F14">
      <w:pPr>
        <w:contextualSpacing/>
        <w:jc w:val="both"/>
        <w:rPr>
          <w:rFonts w:ascii="Arial" w:hAnsi="Arial" w:cs="Arial"/>
          <w:sz w:val="24"/>
          <w:szCs w:val="24"/>
        </w:rPr>
      </w:pPr>
      <w:r>
        <w:rPr>
          <w:rFonts w:ascii="Arial" w:hAnsi="Arial" w:cs="Arial"/>
          <w:sz w:val="24"/>
          <w:szCs w:val="24"/>
        </w:rPr>
        <w:t xml:space="preserve">El proceso de </w:t>
      </w:r>
      <w:r w:rsidR="00CB76BD">
        <w:rPr>
          <w:rFonts w:ascii="Arial" w:hAnsi="Arial" w:cs="Arial"/>
          <w:sz w:val="24"/>
          <w:szCs w:val="24"/>
        </w:rPr>
        <w:t xml:space="preserve">Investigación, la </w:t>
      </w:r>
      <w:r>
        <w:rPr>
          <w:rFonts w:ascii="Arial" w:hAnsi="Arial" w:cs="Arial"/>
          <w:sz w:val="24"/>
          <w:szCs w:val="24"/>
        </w:rPr>
        <w:t xml:space="preserve">construcción del artículo y la memoria metodológica de manera individual como ha sido el caso tiene sus ventajas y desventajas, lo primero en cuanto a la flexibilidad que se pudo manejar en las ideas planteadas </w:t>
      </w:r>
      <w:bookmarkStart w:id="0" w:name="_GoBack"/>
      <w:bookmarkEnd w:id="0"/>
      <w:r w:rsidR="00504FD1">
        <w:rPr>
          <w:rFonts w:ascii="Arial" w:hAnsi="Arial" w:cs="Arial"/>
          <w:sz w:val="24"/>
          <w:szCs w:val="24"/>
        </w:rPr>
        <w:t>y tiempos</w:t>
      </w:r>
      <w:r w:rsidR="00CD35EB">
        <w:rPr>
          <w:rFonts w:ascii="Arial" w:hAnsi="Arial" w:cs="Arial"/>
          <w:sz w:val="24"/>
          <w:szCs w:val="24"/>
        </w:rPr>
        <w:t>,</w:t>
      </w:r>
      <w:r w:rsidR="00504FD1">
        <w:rPr>
          <w:rFonts w:ascii="Arial" w:hAnsi="Arial" w:cs="Arial"/>
          <w:sz w:val="24"/>
          <w:szCs w:val="24"/>
        </w:rPr>
        <w:t xml:space="preserve"> pues es más difícil acordar reuniones con varias  personas y desventajas </w:t>
      </w:r>
      <w:r w:rsidR="00C9722D">
        <w:rPr>
          <w:rFonts w:ascii="Arial" w:hAnsi="Arial" w:cs="Arial"/>
          <w:sz w:val="24"/>
          <w:szCs w:val="24"/>
        </w:rPr>
        <w:t>en el sentido de la reflexión académica pues en equipo se propician mayores discusiones</w:t>
      </w:r>
      <w:r w:rsidR="00FE1D7E">
        <w:rPr>
          <w:rFonts w:ascii="Arial" w:hAnsi="Arial" w:cs="Arial"/>
          <w:sz w:val="24"/>
          <w:szCs w:val="24"/>
        </w:rPr>
        <w:t xml:space="preserve"> que promueven </w:t>
      </w:r>
      <w:r w:rsidR="009917E4">
        <w:rPr>
          <w:rFonts w:ascii="Arial" w:hAnsi="Arial" w:cs="Arial"/>
          <w:sz w:val="24"/>
          <w:szCs w:val="24"/>
        </w:rPr>
        <w:t>la relación de ideas en menor tiempo.</w:t>
      </w:r>
    </w:p>
    <w:p w:rsidR="008D7F14" w:rsidRDefault="008D7F14" w:rsidP="008D7F14">
      <w:pPr>
        <w:contextualSpacing/>
        <w:jc w:val="both"/>
        <w:rPr>
          <w:rFonts w:ascii="Arial" w:hAnsi="Arial" w:cs="Arial"/>
          <w:sz w:val="24"/>
          <w:szCs w:val="24"/>
        </w:rPr>
      </w:pPr>
    </w:p>
    <w:p w:rsidR="00300060" w:rsidRDefault="00A638BA" w:rsidP="005C6F5F">
      <w:pPr>
        <w:contextualSpacing/>
        <w:jc w:val="both"/>
        <w:rPr>
          <w:rFonts w:ascii="Arial" w:hAnsi="Arial" w:cs="Arial"/>
          <w:sz w:val="24"/>
          <w:szCs w:val="24"/>
        </w:rPr>
      </w:pPr>
      <w:r>
        <w:rPr>
          <w:rFonts w:ascii="Arial" w:hAnsi="Arial" w:cs="Arial"/>
          <w:sz w:val="24"/>
          <w:szCs w:val="24"/>
        </w:rPr>
        <w:t>La elaboración de trabajo de grado ha sido un acercamiento al conocimiento mediante un proceso diferente</w:t>
      </w:r>
      <w:r w:rsidR="00037E7B">
        <w:rPr>
          <w:rFonts w:ascii="Arial" w:hAnsi="Arial" w:cs="Arial"/>
          <w:sz w:val="24"/>
          <w:szCs w:val="24"/>
        </w:rPr>
        <w:t xml:space="preserve"> a</w:t>
      </w:r>
      <w:r w:rsidR="003528F7">
        <w:rPr>
          <w:rFonts w:ascii="Arial" w:hAnsi="Arial" w:cs="Arial"/>
          <w:sz w:val="24"/>
          <w:szCs w:val="24"/>
        </w:rPr>
        <w:t xml:space="preserve"> </w:t>
      </w:r>
      <w:r w:rsidR="00037E7B">
        <w:rPr>
          <w:rFonts w:ascii="Arial" w:hAnsi="Arial" w:cs="Arial"/>
          <w:sz w:val="24"/>
          <w:szCs w:val="24"/>
        </w:rPr>
        <w:t xml:space="preserve">un proyecto de aula corriente, </w:t>
      </w:r>
      <w:r w:rsidR="003528F7">
        <w:rPr>
          <w:rFonts w:ascii="Arial" w:hAnsi="Arial" w:cs="Arial"/>
          <w:sz w:val="24"/>
          <w:szCs w:val="24"/>
        </w:rPr>
        <w:t>a pesar de tener una guía, no es tan intensiva como la que se lleva a cabo en</w:t>
      </w:r>
      <w:r w:rsidR="00037E7B">
        <w:rPr>
          <w:rFonts w:ascii="Arial" w:hAnsi="Arial" w:cs="Arial"/>
          <w:sz w:val="24"/>
          <w:szCs w:val="24"/>
        </w:rPr>
        <w:t xml:space="preserve"> los demás cursos</w:t>
      </w:r>
      <w:r w:rsidR="003528F7">
        <w:rPr>
          <w:rFonts w:ascii="Arial" w:hAnsi="Arial" w:cs="Arial"/>
          <w:sz w:val="24"/>
          <w:szCs w:val="24"/>
        </w:rPr>
        <w:t xml:space="preserve"> </w:t>
      </w:r>
      <w:r w:rsidR="009D6AF1">
        <w:rPr>
          <w:rFonts w:ascii="Arial" w:hAnsi="Arial" w:cs="Arial"/>
          <w:sz w:val="24"/>
          <w:szCs w:val="24"/>
        </w:rPr>
        <w:t>de tal manera</w:t>
      </w:r>
      <w:r w:rsidR="0040726B">
        <w:rPr>
          <w:rFonts w:ascii="Arial" w:hAnsi="Arial" w:cs="Arial"/>
          <w:sz w:val="24"/>
          <w:szCs w:val="24"/>
        </w:rPr>
        <w:t>,</w:t>
      </w:r>
      <w:r w:rsidR="009D6AF1">
        <w:rPr>
          <w:rFonts w:ascii="Arial" w:hAnsi="Arial" w:cs="Arial"/>
          <w:sz w:val="24"/>
          <w:szCs w:val="24"/>
        </w:rPr>
        <w:t xml:space="preserve"> </w:t>
      </w:r>
      <w:r w:rsidR="008D7F14">
        <w:rPr>
          <w:rFonts w:ascii="Arial" w:hAnsi="Arial" w:cs="Arial"/>
          <w:sz w:val="24"/>
          <w:szCs w:val="24"/>
        </w:rPr>
        <w:t xml:space="preserve"> requirió</w:t>
      </w:r>
      <w:r w:rsidR="00FE2B6E">
        <w:rPr>
          <w:rFonts w:ascii="Arial" w:hAnsi="Arial" w:cs="Arial"/>
          <w:sz w:val="24"/>
          <w:szCs w:val="24"/>
        </w:rPr>
        <w:t xml:space="preserve"> compromiso, responsabilidad y mucha voluntad que se facilita</w:t>
      </w:r>
      <w:r w:rsidR="0040726B">
        <w:rPr>
          <w:rFonts w:ascii="Arial" w:hAnsi="Arial" w:cs="Arial"/>
          <w:sz w:val="24"/>
          <w:szCs w:val="24"/>
        </w:rPr>
        <w:t>n</w:t>
      </w:r>
      <w:r w:rsidR="00FE2B6E">
        <w:rPr>
          <w:rFonts w:ascii="Arial" w:hAnsi="Arial" w:cs="Arial"/>
          <w:sz w:val="24"/>
          <w:szCs w:val="24"/>
        </w:rPr>
        <w:t xml:space="preserve"> con </w:t>
      </w:r>
      <w:r w:rsidR="0040726B">
        <w:rPr>
          <w:rFonts w:ascii="Arial" w:hAnsi="Arial" w:cs="Arial"/>
          <w:sz w:val="24"/>
          <w:szCs w:val="24"/>
        </w:rPr>
        <w:t>el aprecio por el tema y el proceso.</w:t>
      </w:r>
    </w:p>
    <w:p w:rsidR="0040726B" w:rsidRDefault="0040726B" w:rsidP="005C6F5F">
      <w:pPr>
        <w:contextualSpacing/>
        <w:jc w:val="both"/>
        <w:rPr>
          <w:rFonts w:ascii="Arial" w:hAnsi="Arial" w:cs="Arial"/>
          <w:sz w:val="24"/>
          <w:szCs w:val="24"/>
        </w:rPr>
      </w:pPr>
    </w:p>
    <w:p w:rsidR="0040726B" w:rsidRDefault="0054781A" w:rsidP="005C6F5F">
      <w:pPr>
        <w:contextualSpacing/>
        <w:jc w:val="both"/>
        <w:rPr>
          <w:rFonts w:ascii="Arial" w:hAnsi="Arial" w:cs="Arial"/>
          <w:sz w:val="24"/>
          <w:szCs w:val="24"/>
        </w:rPr>
      </w:pPr>
      <w:r>
        <w:rPr>
          <w:rFonts w:ascii="Arial" w:hAnsi="Arial" w:cs="Arial"/>
          <w:sz w:val="24"/>
          <w:szCs w:val="24"/>
        </w:rPr>
        <w:t>Durante el desarrollo de las a</w:t>
      </w:r>
      <w:r w:rsidR="00B37AF2">
        <w:rPr>
          <w:rFonts w:ascii="Arial" w:hAnsi="Arial" w:cs="Arial"/>
          <w:sz w:val="24"/>
          <w:szCs w:val="24"/>
        </w:rPr>
        <w:t>ctividades se potenciaron habilidades escriturales y de comprensión pues fueron indispensables para alcanzar el objetivo, también se evidenc</w:t>
      </w:r>
      <w:r w:rsidR="00400C46">
        <w:rPr>
          <w:rFonts w:ascii="Arial" w:hAnsi="Arial" w:cs="Arial"/>
          <w:sz w:val="24"/>
          <w:szCs w:val="24"/>
        </w:rPr>
        <w:t xml:space="preserve">ió que procesos de este tipo pueden </w:t>
      </w:r>
      <w:r w:rsidR="00B34B35">
        <w:rPr>
          <w:rFonts w:ascii="Arial" w:hAnsi="Arial" w:cs="Arial"/>
          <w:sz w:val="24"/>
          <w:szCs w:val="24"/>
        </w:rPr>
        <w:t>no concluir totalmente dejando un</w:t>
      </w:r>
      <w:r w:rsidR="00564A07">
        <w:rPr>
          <w:rFonts w:ascii="Arial" w:hAnsi="Arial" w:cs="Arial"/>
          <w:sz w:val="24"/>
          <w:szCs w:val="24"/>
        </w:rPr>
        <w:t xml:space="preserve"> </w:t>
      </w:r>
      <w:r w:rsidR="00B34B35">
        <w:rPr>
          <w:rFonts w:ascii="Arial" w:hAnsi="Arial" w:cs="Arial"/>
          <w:sz w:val="24"/>
          <w:szCs w:val="24"/>
        </w:rPr>
        <w:t xml:space="preserve">motivo </w:t>
      </w:r>
      <w:r w:rsidR="00177FD3">
        <w:rPr>
          <w:rFonts w:ascii="Arial" w:hAnsi="Arial" w:cs="Arial"/>
          <w:sz w:val="24"/>
          <w:szCs w:val="24"/>
        </w:rPr>
        <w:t>para nuevas indagaciones.</w:t>
      </w:r>
    </w:p>
    <w:p w:rsidR="00177FD3" w:rsidRDefault="00177FD3" w:rsidP="005C6F5F">
      <w:pPr>
        <w:contextualSpacing/>
        <w:jc w:val="both"/>
        <w:rPr>
          <w:rFonts w:ascii="Arial" w:hAnsi="Arial" w:cs="Arial"/>
          <w:sz w:val="24"/>
          <w:szCs w:val="24"/>
        </w:rPr>
      </w:pPr>
    </w:p>
    <w:p w:rsidR="00177FD3" w:rsidRDefault="00177FD3" w:rsidP="005C6F5F">
      <w:pPr>
        <w:contextualSpacing/>
        <w:jc w:val="both"/>
        <w:rPr>
          <w:rFonts w:ascii="Arial" w:hAnsi="Arial" w:cs="Arial"/>
          <w:sz w:val="24"/>
          <w:szCs w:val="24"/>
        </w:rPr>
      </w:pPr>
      <w:r>
        <w:rPr>
          <w:rFonts w:ascii="Arial" w:hAnsi="Arial" w:cs="Arial"/>
          <w:sz w:val="24"/>
          <w:szCs w:val="24"/>
        </w:rPr>
        <w:t xml:space="preserve">Un proceso de investigación de este tipo se debe afrontar sin prejuicios con el fin de vislumbrar </w:t>
      </w:r>
      <w:r w:rsidR="00D053C3">
        <w:rPr>
          <w:rFonts w:ascii="Arial" w:hAnsi="Arial" w:cs="Arial"/>
          <w:sz w:val="24"/>
          <w:szCs w:val="24"/>
        </w:rPr>
        <w:t xml:space="preserve">hallazgos adicionales o diferentes a los que se esperaban, también limitaciones y tratar de superarlas </w:t>
      </w:r>
      <w:r w:rsidR="008D53EB">
        <w:rPr>
          <w:rFonts w:ascii="Arial" w:hAnsi="Arial" w:cs="Arial"/>
          <w:sz w:val="24"/>
          <w:szCs w:val="24"/>
        </w:rPr>
        <w:t xml:space="preserve">o aceptarlas. Además hay tres elementos que se deben convertir en fortaleza y son: </w:t>
      </w:r>
      <w:r w:rsidR="008F3BF0">
        <w:rPr>
          <w:rFonts w:ascii="Arial" w:hAnsi="Arial" w:cs="Arial"/>
          <w:sz w:val="24"/>
          <w:szCs w:val="24"/>
        </w:rPr>
        <w:t xml:space="preserve">el tema escogido, el instrumento </w:t>
      </w:r>
      <w:r w:rsidR="008228C3">
        <w:rPr>
          <w:rFonts w:ascii="Arial" w:hAnsi="Arial" w:cs="Arial"/>
          <w:sz w:val="24"/>
          <w:szCs w:val="24"/>
        </w:rPr>
        <w:t>y la relación de investigadores y asesor.</w:t>
      </w:r>
    </w:p>
    <w:p w:rsidR="002F4ED2" w:rsidRDefault="002F4ED2" w:rsidP="005C6F5F">
      <w:pPr>
        <w:contextualSpacing/>
        <w:jc w:val="both"/>
        <w:rPr>
          <w:rFonts w:ascii="Arial" w:hAnsi="Arial" w:cs="Arial"/>
          <w:sz w:val="24"/>
          <w:szCs w:val="24"/>
        </w:rPr>
      </w:pPr>
    </w:p>
    <w:p w:rsidR="00BA2168" w:rsidRDefault="00BA2168" w:rsidP="005C6F5F">
      <w:pPr>
        <w:contextualSpacing/>
        <w:jc w:val="both"/>
        <w:rPr>
          <w:rFonts w:ascii="Arial" w:hAnsi="Arial" w:cs="Arial"/>
          <w:sz w:val="24"/>
          <w:szCs w:val="24"/>
        </w:rPr>
      </w:pPr>
    </w:p>
    <w:p w:rsidR="00EF5E9E" w:rsidRDefault="00EF5E9E" w:rsidP="009A5B16">
      <w:pPr>
        <w:contextualSpacing/>
        <w:jc w:val="both"/>
        <w:rPr>
          <w:rFonts w:ascii="Arial" w:hAnsi="Arial" w:cs="Arial"/>
          <w:sz w:val="24"/>
          <w:szCs w:val="24"/>
        </w:rPr>
      </w:pPr>
    </w:p>
    <w:p w:rsidR="004550BA" w:rsidRPr="00EF5E9E" w:rsidRDefault="004550BA" w:rsidP="009A5B16">
      <w:pPr>
        <w:contextualSpacing/>
        <w:jc w:val="both"/>
        <w:rPr>
          <w:rFonts w:ascii="Arial" w:hAnsi="Arial" w:cs="Arial"/>
          <w:sz w:val="24"/>
          <w:szCs w:val="24"/>
        </w:rPr>
      </w:pPr>
    </w:p>
    <w:p w:rsidR="000660D3" w:rsidRDefault="00936BC0" w:rsidP="004550BA">
      <w:pPr>
        <w:spacing w:line="240" w:lineRule="auto"/>
        <w:contextualSpacing/>
        <w:rPr>
          <w:rFonts w:ascii="Arial" w:hAnsi="Arial" w:cs="Arial"/>
          <w:b/>
          <w:sz w:val="24"/>
          <w:szCs w:val="24"/>
        </w:rPr>
      </w:pPr>
      <w:r>
        <w:rPr>
          <w:rFonts w:ascii="Arial" w:hAnsi="Arial" w:cs="Arial"/>
          <w:b/>
          <w:sz w:val="24"/>
          <w:szCs w:val="24"/>
        </w:rPr>
        <w:t xml:space="preserve">10. </w:t>
      </w:r>
      <w:r w:rsidR="004550BA" w:rsidRPr="00E247EC">
        <w:rPr>
          <w:rFonts w:ascii="Arial" w:hAnsi="Arial" w:cs="Arial"/>
          <w:b/>
          <w:sz w:val="24"/>
          <w:szCs w:val="24"/>
        </w:rPr>
        <w:t>BIBLIOGRAFÍA</w:t>
      </w:r>
    </w:p>
    <w:p w:rsidR="000660D3" w:rsidRPr="000660D3" w:rsidRDefault="000660D3" w:rsidP="000660D3">
      <w:pPr>
        <w:spacing w:line="240" w:lineRule="auto"/>
        <w:contextualSpacing/>
        <w:jc w:val="center"/>
        <w:rPr>
          <w:rFonts w:ascii="Arial" w:hAnsi="Arial" w:cs="Arial"/>
          <w:b/>
          <w:sz w:val="24"/>
          <w:szCs w:val="24"/>
        </w:rPr>
      </w:pPr>
    </w:p>
    <w:p w:rsidR="000660D3" w:rsidRPr="008646B5" w:rsidRDefault="000660D3" w:rsidP="00C11134">
      <w:pPr>
        <w:adjustRightInd w:val="0"/>
        <w:spacing w:after="240" w:line="240" w:lineRule="atLeast"/>
        <w:jc w:val="both"/>
        <w:rPr>
          <w:rFonts w:ascii="Arial" w:hAnsi="Arial" w:cs="Arial"/>
          <w:sz w:val="24"/>
          <w:szCs w:val="24"/>
          <w:lang w:val="es-CO"/>
        </w:rPr>
      </w:pPr>
      <w:proofErr w:type="spellStart"/>
      <w:r w:rsidRPr="00E247EC">
        <w:rPr>
          <w:rFonts w:ascii="Arial" w:hAnsi="Arial" w:cs="Arial"/>
          <w:sz w:val="24"/>
          <w:szCs w:val="24"/>
        </w:rPr>
        <w:t>Cañibano</w:t>
      </w:r>
      <w:proofErr w:type="spellEnd"/>
      <w:r w:rsidRPr="00E247EC">
        <w:rPr>
          <w:rFonts w:ascii="Arial" w:hAnsi="Arial" w:cs="Arial"/>
          <w:sz w:val="24"/>
          <w:szCs w:val="24"/>
        </w:rPr>
        <w:t xml:space="preserve"> L. y </w:t>
      </w:r>
      <w:proofErr w:type="spellStart"/>
      <w:r w:rsidRPr="00E247EC">
        <w:rPr>
          <w:rFonts w:ascii="Arial" w:hAnsi="Arial" w:cs="Arial"/>
          <w:sz w:val="24"/>
          <w:szCs w:val="24"/>
        </w:rPr>
        <w:t>Sanchez</w:t>
      </w:r>
      <w:proofErr w:type="spellEnd"/>
      <w:r w:rsidRPr="00E247EC">
        <w:rPr>
          <w:rFonts w:ascii="Arial" w:hAnsi="Arial" w:cs="Arial"/>
          <w:sz w:val="24"/>
          <w:szCs w:val="24"/>
        </w:rPr>
        <w:t xml:space="preserve"> P. Medición, gestión e información de intangibles: lo más nuevo. En Contabilidad y dirección (Ed.), </w:t>
      </w:r>
      <w:r w:rsidRPr="00E247EC">
        <w:rPr>
          <w:rFonts w:ascii="Arial" w:hAnsi="Arial" w:cs="Arial"/>
          <w:i/>
          <w:sz w:val="24"/>
          <w:szCs w:val="24"/>
        </w:rPr>
        <w:t xml:space="preserve">Medición, control y gestión de los intangible. </w:t>
      </w:r>
      <w:r w:rsidRPr="008646B5">
        <w:rPr>
          <w:rFonts w:ascii="Arial" w:hAnsi="Arial" w:cs="Arial"/>
          <w:sz w:val="24"/>
          <w:szCs w:val="24"/>
          <w:lang w:val="es-CO"/>
        </w:rPr>
        <w:t>(pp. 99-139) Barcelona: Deusto.</w:t>
      </w:r>
    </w:p>
    <w:p w:rsidR="000660D3" w:rsidRPr="00E247EC" w:rsidRDefault="000660D3" w:rsidP="00C11134">
      <w:pPr>
        <w:rPr>
          <w:rFonts w:ascii="Arial" w:hAnsi="Arial" w:cs="Arial"/>
          <w:sz w:val="24"/>
          <w:szCs w:val="24"/>
          <w:lang w:val="es-CO"/>
        </w:rPr>
      </w:pPr>
      <w:r w:rsidRPr="00E247EC">
        <w:rPr>
          <w:rFonts w:ascii="Arial" w:hAnsi="Arial" w:cs="Arial"/>
          <w:sz w:val="24"/>
          <w:szCs w:val="24"/>
          <w:lang w:val="es-CO"/>
        </w:rPr>
        <w:t>Decreto 2649 de 1993</w:t>
      </w:r>
    </w:p>
    <w:p w:rsidR="000660D3" w:rsidRDefault="000660D3" w:rsidP="00C35AD4">
      <w:pPr>
        <w:autoSpaceDE w:val="0"/>
        <w:autoSpaceDN w:val="0"/>
        <w:adjustRightInd w:val="0"/>
        <w:spacing w:after="0" w:line="240" w:lineRule="auto"/>
        <w:contextualSpacing/>
        <w:rPr>
          <w:rFonts w:ascii="Arial" w:hAnsi="Arial" w:cs="Arial"/>
          <w:sz w:val="24"/>
          <w:szCs w:val="24"/>
          <w:lang w:val="es-CO"/>
        </w:rPr>
      </w:pPr>
      <w:r>
        <w:rPr>
          <w:rFonts w:ascii="Arial" w:hAnsi="Arial" w:cs="Arial"/>
          <w:sz w:val="24"/>
          <w:szCs w:val="24"/>
          <w:lang w:val="es-CO"/>
        </w:rPr>
        <w:t>Gómez, M. M. (2006). Introducción a la metodología de la Investigación Científica. Córdoba: Brujas.</w:t>
      </w:r>
    </w:p>
    <w:p w:rsidR="000660D3" w:rsidRDefault="000660D3" w:rsidP="001646FD">
      <w:pPr>
        <w:autoSpaceDE w:val="0"/>
        <w:autoSpaceDN w:val="0"/>
        <w:adjustRightInd w:val="0"/>
        <w:spacing w:after="0" w:line="240" w:lineRule="auto"/>
        <w:rPr>
          <w:rFonts w:ascii="Arial" w:hAnsi="Arial" w:cs="Arial"/>
          <w:sz w:val="24"/>
          <w:szCs w:val="24"/>
          <w:lang w:val="es-CO"/>
        </w:rPr>
      </w:pPr>
    </w:p>
    <w:p w:rsidR="000660D3" w:rsidRPr="00E247EC" w:rsidRDefault="000660D3" w:rsidP="001646FD">
      <w:pPr>
        <w:autoSpaceDE w:val="0"/>
        <w:autoSpaceDN w:val="0"/>
        <w:adjustRightInd w:val="0"/>
        <w:spacing w:after="0" w:line="240" w:lineRule="auto"/>
        <w:rPr>
          <w:rFonts w:ascii="Arial" w:hAnsi="Arial" w:cs="Arial"/>
          <w:sz w:val="24"/>
          <w:szCs w:val="24"/>
          <w:lang w:val="es-CO"/>
        </w:rPr>
      </w:pPr>
      <w:r w:rsidRPr="00E247EC">
        <w:rPr>
          <w:rFonts w:ascii="Arial" w:hAnsi="Arial" w:cs="Arial"/>
          <w:sz w:val="24"/>
          <w:szCs w:val="24"/>
          <w:lang w:val="es-CO"/>
        </w:rPr>
        <w:t xml:space="preserve">González, Y., </w:t>
      </w:r>
      <w:proofErr w:type="spellStart"/>
      <w:r w:rsidRPr="00E247EC">
        <w:rPr>
          <w:rFonts w:ascii="Arial" w:hAnsi="Arial" w:cs="Arial"/>
          <w:sz w:val="24"/>
          <w:szCs w:val="24"/>
          <w:lang w:val="es-CO"/>
        </w:rPr>
        <w:t>Zuluaga</w:t>
      </w:r>
      <w:proofErr w:type="spellEnd"/>
      <w:r w:rsidRPr="00E247EC">
        <w:rPr>
          <w:rFonts w:ascii="Arial" w:hAnsi="Arial" w:cs="Arial"/>
          <w:sz w:val="24"/>
          <w:szCs w:val="24"/>
          <w:lang w:val="es-CO"/>
        </w:rPr>
        <w:t>, M. y Maya C</w:t>
      </w:r>
      <w:r w:rsidRPr="00E247EC">
        <w:rPr>
          <w:rFonts w:ascii="Arial" w:hAnsi="Arial" w:cs="Arial"/>
          <w:i/>
          <w:sz w:val="24"/>
          <w:szCs w:val="24"/>
          <w:lang w:val="es-CO"/>
        </w:rPr>
        <w:t>.</w:t>
      </w:r>
      <w:r w:rsidRPr="00E247EC">
        <w:rPr>
          <w:rFonts w:ascii="Arial" w:hAnsi="Arial" w:cs="Arial"/>
          <w:sz w:val="24"/>
          <w:szCs w:val="24"/>
          <w:lang w:val="es-CO"/>
        </w:rPr>
        <w:t xml:space="preserve"> (2012). Enfoque de opciones reales para la valoración financiera de marcas. </w:t>
      </w:r>
      <w:r w:rsidRPr="00E247EC">
        <w:rPr>
          <w:rFonts w:ascii="Arial" w:hAnsi="Arial" w:cs="Arial"/>
          <w:i/>
          <w:sz w:val="24"/>
          <w:szCs w:val="24"/>
          <w:lang w:val="es-CO"/>
        </w:rPr>
        <w:t>AD-</w:t>
      </w:r>
      <w:proofErr w:type="spellStart"/>
      <w:r w:rsidRPr="00E247EC">
        <w:rPr>
          <w:rFonts w:ascii="Arial" w:hAnsi="Arial" w:cs="Arial"/>
          <w:i/>
          <w:sz w:val="24"/>
          <w:szCs w:val="24"/>
          <w:lang w:val="es-CO"/>
        </w:rPr>
        <w:t>minister</w:t>
      </w:r>
      <w:proofErr w:type="spellEnd"/>
      <w:r w:rsidRPr="00E247EC">
        <w:rPr>
          <w:rFonts w:ascii="Arial" w:hAnsi="Arial" w:cs="Arial"/>
          <w:i/>
          <w:sz w:val="24"/>
          <w:szCs w:val="24"/>
          <w:lang w:val="es-CO"/>
        </w:rPr>
        <w:t>, 21</w:t>
      </w:r>
      <w:r w:rsidRPr="00E247EC">
        <w:rPr>
          <w:rFonts w:ascii="Arial" w:hAnsi="Arial" w:cs="Arial"/>
          <w:sz w:val="24"/>
          <w:szCs w:val="24"/>
          <w:lang w:val="es-CO"/>
        </w:rPr>
        <w:t xml:space="preserve">, 9-29. </w:t>
      </w:r>
    </w:p>
    <w:p w:rsidR="000660D3" w:rsidRDefault="000660D3" w:rsidP="00C11134">
      <w:pPr>
        <w:shd w:val="clear" w:color="auto" w:fill="FFFFFF"/>
        <w:spacing w:after="100" w:afterAutospacing="1" w:line="240" w:lineRule="auto"/>
        <w:outlineLvl w:val="1"/>
        <w:rPr>
          <w:rFonts w:ascii="Arial" w:eastAsia="Times New Roman" w:hAnsi="Arial" w:cs="Arial"/>
          <w:bCs/>
          <w:color w:val="000000"/>
          <w:sz w:val="24"/>
          <w:szCs w:val="24"/>
          <w:lang w:val="en-US"/>
        </w:rPr>
      </w:pPr>
    </w:p>
    <w:p w:rsidR="000660D3" w:rsidRPr="00E247EC" w:rsidRDefault="000660D3" w:rsidP="00C11134">
      <w:pPr>
        <w:shd w:val="clear" w:color="auto" w:fill="FFFFFF"/>
        <w:spacing w:after="100" w:afterAutospacing="1" w:line="240" w:lineRule="auto"/>
        <w:outlineLvl w:val="1"/>
        <w:rPr>
          <w:rFonts w:ascii="Arial" w:eastAsia="Times New Roman" w:hAnsi="Arial" w:cs="Arial"/>
          <w:bCs/>
          <w:i/>
          <w:color w:val="000000"/>
          <w:sz w:val="24"/>
          <w:szCs w:val="24"/>
        </w:rPr>
      </w:pPr>
      <w:proofErr w:type="gramStart"/>
      <w:r w:rsidRPr="00E247EC">
        <w:rPr>
          <w:rFonts w:ascii="Arial" w:eastAsia="Times New Roman" w:hAnsi="Arial" w:cs="Arial"/>
          <w:bCs/>
          <w:color w:val="000000"/>
          <w:sz w:val="24"/>
          <w:szCs w:val="24"/>
          <w:lang w:val="en-US"/>
        </w:rPr>
        <w:t>International Accounting Standards Committee Foundation.</w:t>
      </w:r>
      <w:proofErr w:type="gramEnd"/>
      <w:r w:rsidRPr="00E247EC">
        <w:rPr>
          <w:rFonts w:ascii="Arial" w:eastAsia="Times New Roman" w:hAnsi="Arial" w:cs="Arial"/>
          <w:bCs/>
          <w:color w:val="000000"/>
          <w:sz w:val="24"/>
          <w:szCs w:val="24"/>
          <w:lang w:val="en-US"/>
        </w:rPr>
        <w:t xml:space="preserve"> </w:t>
      </w:r>
      <w:r w:rsidRPr="00E247EC">
        <w:rPr>
          <w:rFonts w:ascii="Arial" w:eastAsia="Times New Roman" w:hAnsi="Arial" w:cs="Arial"/>
          <w:bCs/>
          <w:color w:val="000000"/>
          <w:sz w:val="24"/>
          <w:szCs w:val="24"/>
        </w:rPr>
        <w:t xml:space="preserve">(1998). </w:t>
      </w:r>
      <w:r w:rsidRPr="00E247EC">
        <w:rPr>
          <w:rFonts w:ascii="Arial" w:eastAsia="Times New Roman" w:hAnsi="Arial" w:cs="Arial"/>
          <w:bCs/>
          <w:i/>
          <w:color w:val="000000"/>
          <w:sz w:val="24"/>
          <w:szCs w:val="24"/>
        </w:rPr>
        <w:t>Norma Internacional de Contabilidad nº 38 (NIC 38).</w:t>
      </w:r>
    </w:p>
    <w:p w:rsidR="000660D3" w:rsidRPr="00E247EC" w:rsidRDefault="000660D3" w:rsidP="00C11134">
      <w:pPr>
        <w:adjustRightInd w:val="0"/>
        <w:spacing w:after="240" w:line="240" w:lineRule="atLeast"/>
        <w:jc w:val="both"/>
        <w:rPr>
          <w:rFonts w:ascii="Arial" w:hAnsi="Arial" w:cs="Arial"/>
          <w:sz w:val="24"/>
          <w:szCs w:val="24"/>
          <w:lang w:val="en-US"/>
        </w:rPr>
      </w:pPr>
      <w:proofErr w:type="gramStart"/>
      <w:r w:rsidRPr="00E247EC">
        <w:rPr>
          <w:rFonts w:ascii="Arial" w:hAnsi="Arial" w:cs="Arial"/>
          <w:sz w:val="24"/>
          <w:szCs w:val="24"/>
          <w:lang w:val="en-US"/>
        </w:rPr>
        <w:t>International Valuation Standards Council.</w:t>
      </w:r>
      <w:proofErr w:type="gramEnd"/>
      <w:r w:rsidRPr="00E247EC">
        <w:rPr>
          <w:rFonts w:ascii="Arial" w:hAnsi="Arial" w:cs="Arial"/>
          <w:sz w:val="24"/>
          <w:szCs w:val="24"/>
          <w:lang w:val="en-US"/>
        </w:rPr>
        <w:t xml:space="preserve"> (2011). </w:t>
      </w:r>
      <w:r w:rsidRPr="00E247EC">
        <w:rPr>
          <w:rFonts w:ascii="Arial" w:hAnsi="Arial" w:cs="Arial"/>
          <w:i/>
          <w:sz w:val="24"/>
          <w:szCs w:val="24"/>
          <w:lang w:val="en-US"/>
        </w:rPr>
        <w:t xml:space="preserve">IVS 210 Intangible </w:t>
      </w:r>
      <w:proofErr w:type="spellStart"/>
      <w:r w:rsidRPr="00E247EC">
        <w:rPr>
          <w:rFonts w:ascii="Arial" w:hAnsi="Arial" w:cs="Arial"/>
          <w:i/>
          <w:sz w:val="24"/>
          <w:szCs w:val="24"/>
          <w:lang w:val="en-US"/>
        </w:rPr>
        <w:t>Assets.</w:t>
      </w:r>
      <w:r w:rsidRPr="00E247EC">
        <w:rPr>
          <w:rFonts w:ascii="Arial" w:hAnsi="Arial" w:cs="Arial"/>
          <w:sz w:val="24"/>
          <w:szCs w:val="24"/>
          <w:lang w:val="en-US"/>
        </w:rPr>
        <w:t>Londres</w:t>
      </w:r>
      <w:proofErr w:type="spellEnd"/>
      <w:r w:rsidRPr="00E247EC">
        <w:rPr>
          <w:rFonts w:ascii="Arial" w:hAnsi="Arial" w:cs="Arial"/>
          <w:sz w:val="24"/>
          <w:szCs w:val="24"/>
          <w:lang w:val="en-US"/>
        </w:rPr>
        <w:t xml:space="preserve">: </w:t>
      </w:r>
      <w:proofErr w:type="spellStart"/>
      <w:r w:rsidRPr="00E247EC">
        <w:rPr>
          <w:rFonts w:ascii="Arial" w:hAnsi="Arial" w:cs="Arial"/>
          <w:sz w:val="24"/>
          <w:szCs w:val="24"/>
          <w:lang w:val="en-US"/>
        </w:rPr>
        <w:t>Autor</w:t>
      </w:r>
      <w:proofErr w:type="spellEnd"/>
      <w:r w:rsidRPr="00E247EC">
        <w:rPr>
          <w:rFonts w:ascii="Arial" w:hAnsi="Arial" w:cs="Arial"/>
          <w:sz w:val="24"/>
          <w:szCs w:val="24"/>
          <w:lang w:val="en-US"/>
        </w:rPr>
        <w:t>.</w:t>
      </w:r>
    </w:p>
    <w:p w:rsidR="000660D3" w:rsidRPr="00E247EC" w:rsidRDefault="000660D3" w:rsidP="00C11134">
      <w:pPr>
        <w:adjustRightInd w:val="0"/>
        <w:spacing w:after="240" w:line="240" w:lineRule="atLeast"/>
        <w:jc w:val="both"/>
        <w:rPr>
          <w:rFonts w:ascii="Arial" w:hAnsi="Arial" w:cs="Arial"/>
          <w:sz w:val="24"/>
          <w:szCs w:val="24"/>
        </w:rPr>
      </w:pPr>
      <w:proofErr w:type="spellStart"/>
      <w:r w:rsidRPr="00E247EC">
        <w:rPr>
          <w:rFonts w:ascii="Arial" w:hAnsi="Arial" w:cs="Arial"/>
          <w:sz w:val="24"/>
          <w:szCs w:val="24"/>
        </w:rPr>
        <w:t>Larrán</w:t>
      </w:r>
      <w:proofErr w:type="spellEnd"/>
      <w:r w:rsidRPr="00E247EC">
        <w:rPr>
          <w:rFonts w:ascii="Arial" w:hAnsi="Arial" w:cs="Arial"/>
          <w:sz w:val="24"/>
          <w:szCs w:val="24"/>
        </w:rPr>
        <w:t xml:space="preserve">, M  y González, S. (2005). Valoración y reconocimiento de activos intangibles. </w:t>
      </w:r>
      <w:r w:rsidRPr="00E247EC">
        <w:rPr>
          <w:rFonts w:ascii="Arial" w:hAnsi="Arial" w:cs="Arial"/>
          <w:i/>
          <w:sz w:val="24"/>
          <w:szCs w:val="24"/>
        </w:rPr>
        <w:t xml:space="preserve">Revista Internacional </w:t>
      </w:r>
      <w:proofErr w:type="spellStart"/>
      <w:r w:rsidRPr="00E247EC">
        <w:rPr>
          <w:rFonts w:ascii="Arial" w:hAnsi="Arial" w:cs="Arial"/>
          <w:i/>
          <w:sz w:val="24"/>
          <w:szCs w:val="24"/>
        </w:rPr>
        <w:t>Legis</w:t>
      </w:r>
      <w:proofErr w:type="spellEnd"/>
      <w:r w:rsidRPr="00E247EC">
        <w:rPr>
          <w:rFonts w:ascii="Arial" w:hAnsi="Arial" w:cs="Arial"/>
          <w:i/>
          <w:sz w:val="24"/>
          <w:szCs w:val="24"/>
        </w:rPr>
        <w:t xml:space="preserve"> de Contabilidad y Auditoría</w:t>
      </w:r>
      <w:r w:rsidRPr="00E247EC">
        <w:rPr>
          <w:rFonts w:ascii="Arial" w:hAnsi="Arial" w:cs="Arial"/>
          <w:sz w:val="24"/>
          <w:szCs w:val="24"/>
        </w:rPr>
        <w:t xml:space="preserve">. </w:t>
      </w:r>
      <w:r w:rsidRPr="00E247EC">
        <w:rPr>
          <w:rFonts w:ascii="Arial" w:hAnsi="Arial" w:cs="Arial"/>
          <w:i/>
          <w:sz w:val="24"/>
          <w:szCs w:val="24"/>
        </w:rPr>
        <w:t>21</w:t>
      </w:r>
      <w:r w:rsidRPr="00E247EC">
        <w:rPr>
          <w:rFonts w:ascii="Arial" w:hAnsi="Arial" w:cs="Arial"/>
          <w:sz w:val="24"/>
          <w:szCs w:val="24"/>
        </w:rPr>
        <w:t>. 83-126.</w:t>
      </w:r>
    </w:p>
    <w:p w:rsidR="000660D3" w:rsidRPr="00E247EC" w:rsidRDefault="000660D3" w:rsidP="00C11134">
      <w:pPr>
        <w:adjustRightInd w:val="0"/>
        <w:spacing w:after="240" w:line="240" w:lineRule="atLeast"/>
        <w:jc w:val="both"/>
        <w:rPr>
          <w:rFonts w:ascii="Arial" w:hAnsi="Arial" w:cs="Arial"/>
          <w:sz w:val="24"/>
          <w:szCs w:val="24"/>
        </w:rPr>
      </w:pPr>
      <w:proofErr w:type="spellStart"/>
      <w:r w:rsidRPr="00E247EC">
        <w:rPr>
          <w:rFonts w:ascii="Arial" w:hAnsi="Arial" w:cs="Arial"/>
          <w:sz w:val="24"/>
          <w:szCs w:val="24"/>
        </w:rPr>
        <w:t>Lev</w:t>
      </w:r>
      <w:proofErr w:type="spellEnd"/>
      <w:r w:rsidRPr="00E247EC">
        <w:rPr>
          <w:rFonts w:ascii="Arial" w:hAnsi="Arial" w:cs="Arial"/>
          <w:sz w:val="24"/>
          <w:szCs w:val="24"/>
        </w:rPr>
        <w:t>, B. (2003).</w:t>
      </w:r>
      <w:r w:rsidRPr="00E247EC">
        <w:rPr>
          <w:rFonts w:ascii="Arial" w:hAnsi="Arial" w:cs="Arial"/>
          <w:i/>
          <w:sz w:val="24"/>
          <w:szCs w:val="24"/>
        </w:rPr>
        <w:t xml:space="preserve"> Intangibles: Medición, gestión e información. </w:t>
      </w:r>
      <w:r w:rsidRPr="00E247EC">
        <w:rPr>
          <w:rFonts w:ascii="Arial" w:hAnsi="Arial" w:cs="Arial"/>
          <w:sz w:val="24"/>
          <w:szCs w:val="24"/>
        </w:rPr>
        <w:t>Barcelona: Deusto.</w:t>
      </w:r>
    </w:p>
    <w:p w:rsidR="000660D3" w:rsidRPr="00E247EC" w:rsidRDefault="000660D3" w:rsidP="00C35AD4">
      <w:pPr>
        <w:autoSpaceDE w:val="0"/>
        <w:autoSpaceDN w:val="0"/>
        <w:adjustRightInd w:val="0"/>
        <w:spacing w:after="0" w:line="240" w:lineRule="auto"/>
        <w:rPr>
          <w:rFonts w:ascii="Arial" w:hAnsi="Arial" w:cs="Arial"/>
          <w:sz w:val="24"/>
          <w:szCs w:val="24"/>
          <w:lang w:val="es-CO"/>
        </w:rPr>
      </w:pPr>
      <w:r w:rsidRPr="00E247EC">
        <w:rPr>
          <w:rFonts w:ascii="Arial" w:hAnsi="Arial" w:cs="Arial"/>
          <w:sz w:val="24"/>
          <w:szCs w:val="24"/>
          <w:lang w:val="es-CO"/>
        </w:rPr>
        <w:t xml:space="preserve">Mantilla, S. A. (2004). </w:t>
      </w:r>
      <w:r w:rsidRPr="00E247EC">
        <w:rPr>
          <w:rFonts w:ascii="Arial" w:hAnsi="Arial" w:cs="Arial"/>
          <w:i/>
          <w:sz w:val="24"/>
          <w:szCs w:val="24"/>
          <w:lang w:val="es-CO"/>
        </w:rPr>
        <w:t>Capital</w:t>
      </w:r>
      <w:r w:rsidRPr="00E247EC">
        <w:rPr>
          <w:rFonts w:ascii="Arial" w:hAnsi="Arial" w:cs="Arial"/>
          <w:sz w:val="24"/>
          <w:szCs w:val="24"/>
          <w:lang w:val="es-CO"/>
        </w:rPr>
        <w:t xml:space="preserve"> </w:t>
      </w:r>
      <w:r w:rsidRPr="00E247EC">
        <w:rPr>
          <w:rFonts w:ascii="Arial" w:hAnsi="Arial" w:cs="Arial"/>
          <w:i/>
          <w:sz w:val="24"/>
          <w:szCs w:val="24"/>
          <w:lang w:val="es-CO"/>
        </w:rPr>
        <w:t>intelectual &amp; contabilidad del conocimiento</w:t>
      </w:r>
      <w:r w:rsidRPr="00E247EC">
        <w:rPr>
          <w:rFonts w:ascii="Arial" w:hAnsi="Arial" w:cs="Arial"/>
          <w:sz w:val="24"/>
          <w:szCs w:val="24"/>
          <w:lang w:val="es-CO"/>
        </w:rPr>
        <w:t xml:space="preserve">. Bogotá: </w:t>
      </w:r>
      <w:proofErr w:type="spellStart"/>
      <w:r w:rsidRPr="00E247EC">
        <w:rPr>
          <w:rFonts w:ascii="Arial" w:hAnsi="Arial" w:cs="Arial"/>
          <w:sz w:val="24"/>
          <w:szCs w:val="24"/>
          <w:lang w:val="es-CO"/>
        </w:rPr>
        <w:t>Ecoe</w:t>
      </w:r>
      <w:proofErr w:type="spellEnd"/>
      <w:r w:rsidRPr="00E247EC">
        <w:rPr>
          <w:rFonts w:ascii="Arial" w:hAnsi="Arial" w:cs="Arial"/>
          <w:sz w:val="24"/>
          <w:szCs w:val="24"/>
          <w:lang w:val="es-CO"/>
        </w:rPr>
        <w:t xml:space="preserve"> Ediciones.</w:t>
      </w:r>
    </w:p>
    <w:p w:rsidR="000660D3" w:rsidRDefault="000660D3" w:rsidP="00C516C0">
      <w:pPr>
        <w:autoSpaceDE w:val="0"/>
        <w:autoSpaceDN w:val="0"/>
        <w:adjustRightInd w:val="0"/>
        <w:spacing w:after="0" w:line="240" w:lineRule="auto"/>
        <w:contextualSpacing/>
        <w:jc w:val="both"/>
        <w:rPr>
          <w:rFonts w:ascii="Arial" w:hAnsi="Arial" w:cs="Arial"/>
          <w:sz w:val="24"/>
          <w:szCs w:val="24"/>
          <w:lang w:val="es-CO"/>
        </w:rPr>
      </w:pPr>
    </w:p>
    <w:p w:rsidR="000660D3" w:rsidRDefault="000660D3" w:rsidP="003F200C">
      <w:pPr>
        <w:autoSpaceDE w:val="0"/>
        <w:autoSpaceDN w:val="0"/>
        <w:adjustRightInd w:val="0"/>
        <w:spacing w:after="0" w:line="240" w:lineRule="atLeast"/>
        <w:contextualSpacing/>
        <w:jc w:val="both"/>
        <w:rPr>
          <w:rFonts w:ascii="Arial" w:hAnsi="Arial" w:cs="Arial"/>
          <w:sz w:val="24"/>
          <w:szCs w:val="24"/>
          <w:lang w:val="es-CO"/>
        </w:rPr>
      </w:pPr>
      <w:proofErr w:type="spellStart"/>
      <w:r>
        <w:rPr>
          <w:rFonts w:ascii="Arial" w:hAnsi="Arial" w:cs="Arial"/>
          <w:sz w:val="24"/>
          <w:szCs w:val="24"/>
          <w:lang w:val="es-CO"/>
        </w:rPr>
        <w:t>Mendez</w:t>
      </w:r>
      <w:proofErr w:type="spellEnd"/>
      <w:r>
        <w:rPr>
          <w:rFonts w:ascii="Arial" w:hAnsi="Arial" w:cs="Arial"/>
          <w:sz w:val="24"/>
          <w:szCs w:val="24"/>
          <w:lang w:val="es-CO"/>
        </w:rPr>
        <w:t xml:space="preserve">, C.E. (2006). Metodología: Diseño y desarrollo del proceso de investigación con énfasis en ciencias </w:t>
      </w:r>
      <w:proofErr w:type="spellStart"/>
      <w:r>
        <w:rPr>
          <w:rFonts w:ascii="Arial" w:hAnsi="Arial" w:cs="Arial"/>
          <w:sz w:val="24"/>
          <w:szCs w:val="24"/>
          <w:lang w:val="es-CO"/>
        </w:rPr>
        <w:t>empreariales</w:t>
      </w:r>
      <w:proofErr w:type="spellEnd"/>
      <w:r>
        <w:rPr>
          <w:rFonts w:ascii="Arial" w:hAnsi="Arial" w:cs="Arial"/>
          <w:sz w:val="24"/>
          <w:szCs w:val="24"/>
          <w:lang w:val="es-CO"/>
        </w:rPr>
        <w:t xml:space="preserve">. Colombia: </w:t>
      </w:r>
      <w:proofErr w:type="spellStart"/>
      <w:r>
        <w:rPr>
          <w:rFonts w:ascii="Arial" w:hAnsi="Arial" w:cs="Arial"/>
          <w:sz w:val="24"/>
          <w:szCs w:val="24"/>
          <w:lang w:val="es-CO"/>
        </w:rPr>
        <w:t>Limusa</w:t>
      </w:r>
      <w:proofErr w:type="spellEnd"/>
      <w:r>
        <w:rPr>
          <w:rFonts w:ascii="Arial" w:hAnsi="Arial" w:cs="Arial"/>
          <w:sz w:val="24"/>
          <w:szCs w:val="24"/>
          <w:lang w:val="es-CO"/>
        </w:rPr>
        <w:t xml:space="preserve">. </w:t>
      </w:r>
    </w:p>
    <w:p w:rsidR="000660D3" w:rsidRDefault="000660D3" w:rsidP="003F200C">
      <w:pPr>
        <w:autoSpaceDE w:val="0"/>
        <w:autoSpaceDN w:val="0"/>
        <w:adjustRightInd w:val="0"/>
        <w:spacing w:after="0" w:line="240" w:lineRule="atLeast"/>
        <w:rPr>
          <w:rFonts w:ascii="Arial" w:hAnsi="Arial" w:cs="Arial"/>
          <w:sz w:val="24"/>
          <w:szCs w:val="24"/>
          <w:lang w:val="es-CO"/>
        </w:rPr>
      </w:pPr>
    </w:p>
    <w:p w:rsidR="000660D3" w:rsidRPr="00E247EC" w:rsidRDefault="000660D3" w:rsidP="003F200C">
      <w:pPr>
        <w:autoSpaceDE w:val="0"/>
        <w:autoSpaceDN w:val="0"/>
        <w:adjustRightInd w:val="0"/>
        <w:spacing w:after="0" w:line="240" w:lineRule="atLeast"/>
        <w:contextualSpacing/>
        <w:rPr>
          <w:rFonts w:ascii="Arial" w:hAnsi="Arial" w:cs="Arial"/>
          <w:sz w:val="24"/>
          <w:szCs w:val="24"/>
          <w:lang w:val="es-CO"/>
        </w:rPr>
      </w:pPr>
      <w:r w:rsidRPr="00E247EC">
        <w:rPr>
          <w:rFonts w:ascii="Arial" w:hAnsi="Arial" w:cs="Arial"/>
          <w:sz w:val="24"/>
          <w:szCs w:val="24"/>
          <w:lang w:val="es-CO"/>
        </w:rPr>
        <w:t xml:space="preserve">Mesa, G. S. (2012). Medición de los activos intangibles, retos y desafíos [Versión electrónica]. </w:t>
      </w:r>
      <w:r w:rsidRPr="00E247EC">
        <w:rPr>
          <w:rFonts w:ascii="Arial" w:hAnsi="Arial" w:cs="Arial"/>
          <w:i/>
          <w:iCs/>
          <w:sz w:val="24"/>
          <w:szCs w:val="24"/>
          <w:lang w:val="es-CO"/>
        </w:rPr>
        <w:t xml:space="preserve">Cuadernos de contabilidad, 13(33), </w:t>
      </w:r>
      <w:r w:rsidRPr="00E247EC">
        <w:rPr>
          <w:rFonts w:ascii="Arial" w:hAnsi="Arial" w:cs="Arial"/>
          <w:sz w:val="24"/>
          <w:szCs w:val="24"/>
          <w:lang w:val="es-CO"/>
        </w:rPr>
        <w:t>319-335.</w:t>
      </w:r>
    </w:p>
    <w:p w:rsidR="003F200C" w:rsidRDefault="003F200C" w:rsidP="003F200C">
      <w:pPr>
        <w:adjustRightInd w:val="0"/>
        <w:spacing w:after="240" w:line="240" w:lineRule="atLeast"/>
        <w:contextualSpacing/>
        <w:jc w:val="both"/>
        <w:rPr>
          <w:rFonts w:ascii="Arial" w:hAnsi="Arial" w:cs="Arial"/>
          <w:sz w:val="24"/>
          <w:szCs w:val="24"/>
        </w:rPr>
      </w:pPr>
    </w:p>
    <w:p w:rsidR="008646B5" w:rsidRPr="008646B5" w:rsidRDefault="008646B5" w:rsidP="008646B5">
      <w:pPr>
        <w:autoSpaceDE w:val="0"/>
        <w:autoSpaceDN w:val="0"/>
        <w:adjustRightInd w:val="0"/>
        <w:spacing w:after="0"/>
        <w:contextualSpacing/>
        <w:rPr>
          <w:rFonts w:ascii="Arial" w:hAnsi="Arial" w:cs="Arial"/>
          <w:sz w:val="24"/>
          <w:szCs w:val="24"/>
          <w:lang w:val="es-CO"/>
        </w:rPr>
      </w:pPr>
      <w:r w:rsidRPr="008646B5">
        <w:rPr>
          <w:rFonts w:ascii="Arial" w:hAnsi="Arial" w:cs="Arial"/>
          <w:sz w:val="24"/>
          <w:szCs w:val="24"/>
          <w:lang w:val="es-CO"/>
        </w:rPr>
        <w:t>Movimiento accionario. (2012, Diciembre 31). El Colombiano, p.19</w:t>
      </w:r>
    </w:p>
    <w:p w:rsidR="008646B5" w:rsidRDefault="008646B5" w:rsidP="003F200C">
      <w:pPr>
        <w:adjustRightInd w:val="0"/>
        <w:spacing w:after="240" w:line="240" w:lineRule="atLeast"/>
        <w:contextualSpacing/>
        <w:jc w:val="both"/>
        <w:rPr>
          <w:rFonts w:ascii="Arial" w:hAnsi="Arial" w:cs="Arial"/>
          <w:sz w:val="24"/>
          <w:szCs w:val="24"/>
        </w:rPr>
      </w:pPr>
    </w:p>
    <w:p w:rsidR="000660D3" w:rsidRPr="00E247EC" w:rsidRDefault="000660D3" w:rsidP="003F200C">
      <w:pPr>
        <w:adjustRightInd w:val="0"/>
        <w:spacing w:after="240" w:line="240" w:lineRule="atLeast"/>
        <w:contextualSpacing/>
        <w:jc w:val="both"/>
        <w:rPr>
          <w:rFonts w:ascii="Arial" w:hAnsi="Arial" w:cs="Arial"/>
          <w:sz w:val="24"/>
          <w:szCs w:val="24"/>
        </w:rPr>
      </w:pPr>
      <w:proofErr w:type="spellStart"/>
      <w:r w:rsidRPr="00E247EC">
        <w:rPr>
          <w:rFonts w:ascii="Arial" w:hAnsi="Arial" w:cs="Arial"/>
          <w:sz w:val="24"/>
          <w:szCs w:val="24"/>
        </w:rPr>
        <w:t>Norton</w:t>
      </w:r>
      <w:proofErr w:type="spellEnd"/>
      <w:r w:rsidRPr="00E247EC">
        <w:rPr>
          <w:rFonts w:ascii="Arial" w:hAnsi="Arial" w:cs="Arial"/>
          <w:sz w:val="24"/>
          <w:szCs w:val="24"/>
        </w:rPr>
        <w:t xml:space="preserve">, D. (2000) Medir la creación de valor, el desafío superado. </w:t>
      </w:r>
      <w:r w:rsidRPr="00E247EC">
        <w:rPr>
          <w:rFonts w:ascii="Arial" w:hAnsi="Arial" w:cs="Arial"/>
          <w:i/>
          <w:sz w:val="24"/>
          <w:szCs w:val="24"/>
        </w:rPr>
        <w:t>Gestión, 5</w:t>
      </w:r>
      <w:r w:rsidRPr="00E247EC">
        <w:rPr>
          <w:rFonts w:ascii="Arial" w:hAnsi="Arial" w:cs="Arial"/>
          <w:sz w:val="24"/>
          <w:szCs w:val="24"/>
        </w:rPr>
        <w:t>(3) 122-126.</w:t>
      </w:r>
    </w:p>
    <w:p w:rsidR="003F200C" w:rsidRDefault="003F200C" w:rsidP="003F200C">
      <w:pPr>
        <w:adjustRightInd w:val="0"/>
        <w:spacing w:after="240" w:line="240" w:lineRule="atLeast"/>
        <w:contextualSpacing/>
        <w:jc w:val="both"/>
        <w:rPr>
          <w:rFonts w:ascii="Arial" w:hAnsi="Arial" w:cs="Arial"/>
          <w:sz w:val="24"/>
          <w:szCs w:val="24"/>
        </w:rPr>
      </w:pPr>
    </w:p>
    <w:p w:rsidR="000660D3" w:rsidRPr="00E247EC" w:rsidRDefault="000660D3" w:rsidP="003F200C">
      <w:pPr>
        <w:adjustRightInd w:val="0"/>
        <w:spacing w:after="240" w:line="240" w:lineRule="atLeast"/>
        <w:contextualSpacing/>
        <w:jc w:val="both"/>
        <w:rPr>
          <w:rFonts w:ascii="Arial" w:hAnsi="Arial" w:cs="Arial"/>
          <w:sz w:val="24"/>
          <w:szCs w:val="24"/>
        </w:rPr>
      </w:pPr>
      <w:r w:rsidRPr="00E247EC">
        <w:rPr>
          <w:rFonts w:ascii="Arial" w:hAnsi="Arial" w:cs="Arial"/>
          <w:sz w:val="24"/>
          <w:szCs w:val="24"/>
        </w:rPr>
        <w:t xml:space="preserve">Plata, L. (2005). Valoración de activos intangibles, la nueva riqueza de las empresas, </w:t>
      </w:r>
      <w:r w:rsidRPr="00E247EC">
        <w:rPr>
          <w:rFonts w:ascii="Arial" w:hAnsi="Arial" w:cs="Arial"/>
          <w:i/>
          <w:sz w:val="24"/>
          <w:szCs w:val="24"/>
        </w:rPr>
        <w:t>Revista de derecho, 24,</w:t>
      </w:r>
      <w:r w:rsidRPr="00E247EC">
        <w:rPr>
          <w:rFonts w:ascii="Arial" w:hAnsi="Arial" w:cs="Arial"/>
          <w:sz w:val="24"/>
          <w:szCs w:val="24"/>
        </w:rPr>
        <w:t>140-155.</w:t>
      </w:r>
    </w:p>
    <w:p w:rsidR="003F200C" w:rsidRDefault="003F200C" w:rsidP="003F200C">
      <w:pPr>
        <w:adjustRightInd w:val="0"/>
        <w:spacing w:after="240" w:line="240" w:lineRule="atLeast"/>
        <w:contextualSpacing/>
        <w:jc w:val="both"/>
        <w:rPr>
          <w:rFonts w:ascii="Arial" w:hAnsi="Arial" w:cs="Arial"/>
          <w:sz w:val="24"/>
          <w:szCs w:val="24"/>
        </w:rPr>
      </w:pPr>
    </w:p>
    <w:p w:rsidR="000660D3" w:rsidRPr="00E247EC" w:rsidRDefault="000660D3" w:rsidP="003F200C">
      <w:pPr>
        <w:adjustRightInd w:val="0"/>
        <w:spacing w:after="240" w:line="240" w:lineRule="atLeast"/>
        <w:contextualSpacing/>
        <w:jc w:val="both"/>
        <w:rPr>
          <w:rFonts w:ascii="Arial" w:hAnsi="Arial" w:cs="Arial"/>
          <w:sz w:val="24"/>
          <w:szCs w:val="24"/>
        </w:rPr>
      </w:pPr>
      <w:r w:rsidRPr="00E247EC">
        <w:rPr>
          <w:rFonts w:ascii="Arial" w:hAnsi="Arial" w:cs="Arial"/>
          <w:sz w:val="24"/>
          <w:szCs w:val="24"/>
        </w:rPr>
        <w:lastRenderedPageBreak/>
        <w:t xml:space="preserve">Rodríguez, M. (2004). Recursos intangibles e insuficiencia de la perspectiva financiera tradicional, </w:t>
      </w:r>
      <w:r w:rsidRPr="00E247EC">
        <w:rPr>
          <w:rFonts w:ascii="Arial" w:hAnsi="Arial" w:cs="Arial"/>
          <w:i/>
          <w:sz w:val="24"/>
          <w:szCs w:val="24"/>
        </w:rPr>
        <w:t xml:space="preserve">Revista Internacional </w:t>
      </w:r>
      <w:proofErr w:type="spellStart"/>
      <w:r w:rsidRPr="00E247EC">
        <w:rPr>
          <w:rFonts w:ascii="Arial" w:hAnsi="Arial" w:cs="Arial"/>
          <w:i/>
          <w:sz w:val="24"/>
          <w:szCs w:val="24"/>
        </w:rPr>
        <w:t>Legis</w:t>
      </w:r>
      <w:proofErr w:type="spellEnd"/>
      <w:r w:rsidRPr="00E247EC">
        <w:rPr>
          <w:rFonts w:ascii="Arial" w:hAnsi="Arial" w:cs="Arial"/>
          <w:i/>
          <w:sz w:val="24"/>
          <w:szCs w:val="24"/>
        </w:rPr>
        <w:t xml:space="preserve">  de Contabilidad &amp; Auditoria</w:t>
      </w:r>
      <w:r w:rsidRPr="00E247EC">
        <w:rPr>
          <w:rFonts w:ascii="Arial" w:hAnsi="Arial" w:cs="Arial"/>
          <w:sz w:val="24"/>
          <w:szCs w:val="24"/>
        </w:rPr>
        <w:t xml:space="preserve">, </w:t>
      </w:r>
      <w:r w:rsidRPr="00E247EC">
        <w:rPr>
          <w:rFonts w:ascii="Arial" w:hAnsi="Arial" w:cs="Arial"/>
          <w:i/>
          <w:sz w:val="24"/>
          <w:szCs w:val="24"/>
        </w:rPr>
        <w:t>18,</w:t>
      </w:r>
      <w:r w:rsidRPr="00E247EC">
        <w:rPr>
          <w:rFonts w:ascii="Arial" w:hAnsi="Arial" w:cs="Arial"/>
          <w:sz w:val="24"/>
          <w:szCs w:val="24"/>
        </w:rPr>
        <w:t>149-177</w:t>
      </w:r>
    </w:p>
    <w:p w:rsidR="000660D3" w:rsidRPr="00E247EC" w:rsidRDefault="000660D3" w:rsidP="00746252">
      <w:pPr>
        <w:spacing w:line="240" w:lineRule="auto"/>
        <w:contextualSpacing/>
        <w:rPr>
          <w:rFonts w:ascii="Arial" w:hAnsi="Arial" w:cs="Arial"/>
          <w:sz w:val="24"/>
          <w:szCs w:val="24"/>
        </w:rPr>
      </w:pPr>
      <w:r w:rsidRPr="00E247EC">
        <w:rPr>
          <w:rFonts w:ascii="Arial" w:hAnsi="Arial" w:cs="Arial"/>
          <w:sz w:val="24"/>
          <w:szCs w:val="24"/>
        </w:rPr>
        <w:t>Sotomayor, S. (2005).</w:t>
      </w:r>
      <w:r w:rsidRPr="00E247EC">
        <w:rPr>
          <w:rFonts w:ascii="Arial" w:hAnsi="Arial" w:cs="Arial"/>
          <w:b/>
          <w:sz w:val="24"/>
          <w:szCs w:val="24"/>
        </w:rPr>
        <w:t xml:space="preserve"> </w:t>
      </w:r>
      <w:r w:rsidRPr="00E247EC">
        <w:rPr>
          <w:rFonts w:ascii="Arial" w:hAnsi="Arial" w:cs="Arial"/>
          <w:i/>
          <w:sz w:val="24"/>
          <w:szCs w:val="24"/>
        </w:rPr>
        <w:t>La relevancia valorativa de los intangibles y los valores tecnológicos europeos</w:t>
      </w:r>
      <w:r w:rsidRPr="00E247EC">
        <w:rPr>
          <w:rFonts w:ascii="Arial" w:hAnsi="Arial" w:cs="Arial"/>
          <w:sz w:val="24"/>
          <w:szCs w:val="24"/>
        </w:rPr>
        <w:t>. Cádiz: Servicio de publicaciones de la Universidad de Cádiz.</w:t>
      </w:r>
    </w:p>
    <w:p w:rsidR="0080566E" w:rsidRDefault="0080566E" w:rsidP="00C35AD4">
      <w:pPr>
        <w:autoSpaceDE w:val="0"/>
        <w:autoSpaceDN w:val="0"/>
        <w:adjustRightInd w:val="0"/>
        <w:spacing w:after="0" w:line="240" w:lineRule="auto"/>
        <w:contextualSpacing/>
        <w:rPr>
          <w:rFonts w:ascii="Arial" w:hAnsi="Arial" w:cs="Arial"/>
          <w:sz w:val="24"/>
          <w:szCs w:val="24"/>
          <w:lang w:val="es-CO"/>
        </w:rPr>
      </w:pPr>
    </w:p>
    <w:p w:rsidR="000660D3" w:rsidRDefault="000660D3" w:rsidP="00C35AD4">
      <w:pPr>
        <w:autoSpaceDE w:val="0"/>
        <w:autoSpaceDN w:val="0"/>
        <w:adjustRightInd w:val="0"/>
        <w:spacing w:after="0" w:line="240" w:lineRule="auto"/>
        <w:contextualSpacing/>
        <w:rPr>
          <w:rFonts w:ascii="Arial" w:hAnsi="Arial" w:cs="Arial"/>
          <w:sz w:val="24"/>
          <w:szCs w:val="24"/>
          <w:lang w:val="es-CO"/>
        </w:rPr>
      </w:pPr>
      <w:r w:rsidRPr="00E247EC">
        <w:rPr>
          <w:rFonts w:ascii="Arial" w:hAnsi="Arial" w:cs="Arial"/>
          <w:sz w:val="24"/>
          <w:szCs w:val="24"/>
          <w:lang w:val="es-CO"/>
        </w:rPr>
        <w:t>Superintendencia de sociedades y Superintendencia de Valores. (2005). Circular conjunta 011.</w:t>
      </w:r>
    </w:p>
    <w:p w:rsidR="0080566E" w:rsidRDefault="0080566E" w:rsidP="00215008">
      <w:pPr>
        <w:contextualSpacing/>
        <w:rPr>
          <w:rFonts w:ascii="Arial" w:hAnsi="Arial" w:cs="Arial"/>
          <w:sz w:val="24"/>
          <w:szCs w:val="24"/>
        </w:rPr>
      </w:pPr>
    </w:p>
    <w:p w:rsidR="000660D3" w:rsidRPr="00E247EC" w:rsidRDefault="000660D3" w:rsidP="00215008">
      <w:pPr>
        <w:contextualSpacing/>
        <w:rPr>
          <w:rFonts w:ascii="Arial" w:hAnsi="Arial" w:cs="Arial"/>
          <w:sz w:val="24"/>
          <w:szCs w:val="24"/>
        </w:rPr>
      </w:pPr>
      <w:r w:rsidRPr="00E247EC">
        <w:rPr>
          <w:rFonts w:ascii="Arial" w:hAnsi="Arial" w:cs="Arial"/>
          <w:sz w:val="24"/>
          <w:szCs w:val="24"/>
        </w:rPr>
        <w:t xml:space="preserve">Superintendencia de sociedades. (2010). Circular externa 115-006 </w:t>
      </w:r>
    </w:p>
    <w:p w:rsidR="0080566E" w:rsidRDefault="0080566E" w:rsidP="00C35AD4">
      <w:pPr>
        <w:autoSpaceDE w:val="0"/>
        <w:autoSpaceDN w:val="0"/>
        <w:adjustRightInd w:val="0"/>
        <w:spacing w:after="0" w:line="240" w:lineRule="auto"/>
        <w:contextualSpacing/>
        <w:rPr>
          <w:rFonts w:ascii="Arial" w:hAnsi="Arial" w:cs="Arial"/>
          <w:sz w:val="24"/>
          <w:szCs w:val="24"/>
          <w:lang w:val="es-CO"/>
        </w:rPr>
      </w:pPr>
    </w:p>
    <w:p w:rsidR="000660D3" w:rsidRPr="00E247EC" w:rsidRDefault="000660D3" w:rsidP="00C35AD4">
      <w:pPr>
        <w:autoSpaceDE w:val="0"/>
        <w:autoSpaceDN w:val="0"/>
        <w:adjustRightInd w:val="0"/>
        <w:spacing w:after="0" w:line="240" w:lineRule="auto"/>
        <w:contextualSpacing/>
        <w:rPr>
          <w:rFonts w:ascii="Arial" w:hAnsi="Arial" w:cs="Arial"/>
          <w:sz w:val="24"/>
          <w:szCs w:val="24"/>
          <w:lang w:val="es-CO"/>
        </w:rPr>
      </w:pPr>
      <w:proofErr w:type="spellStart"/>
      <w:r w:rsidRPr="00E247EC">
        <w:rPr>
          <w:rFonts w:ascii="Arial" w:hAnsi="Arial" w:cs="Arial"/>
          <w:sz w:val="24"/>
          <w:szCs w:val="24"/>
          <w:lang w:val="es-CO"/>
        </w:rPr>
        <w:t>Sveiby</w:t>
      </w:r>
      <w:proofErr w:type="spellEnd"/>
      <w:r w:rsidRPr="00E247EC">
        <w:rPr>
          <w:rFonts w:ascii="Arial" w:hAnsi="Arial" w:cs="Arial"/>
          <w:sz w:val="24"/>
          <w:szCs w:val="24"/>
          <w:lang w:val="es-CO"/>
        </w:rPr>
        <w:t xml:space="preserve">, K. E. (2000). </w:t>
      </w:r>
      <w:r w:rsidRPr="00E247EC">
        <w:rPr>
          <w:rFonts w:ascii="Arial" w:hAnsi="Arial" w:cs="Arial"/>
          <w:i/>
          <w:sz w:val="24"/>
          <w:szCs w:val="24"/>
          <w:lang w:val="es-CO"/>
        </w:rPr>
        <w:t>Capital intelectual: La nueva riqueza de las empresas</w:t>
      </w:r>
      <w:r w:rsidRPr="00E247EC">
        <w:rPr>
          <w:rFonts w:ascii="Arial" w:hAnsi="Arial" w:cs="Arial"/>
          <w:sz w:val="24"/>
          <w:szCs w:val="24"/>
          <w:lang w:val="es-CO"/>
        </w:rPr>
        <w:t xml:space="preserve">. París: </w:t>
      </w:r>
      <w:proofErr w:type="spellStart"/>
      <w:r w:rsidRPr="00E247EC">
        <w:rPr>
          <w:rFonts w:ascii="Arial" w:hAnsi="Arial" w:cs="Arial"/>
          <w:sz w:val="24"/>
          <w:szCs w:val="24"/>
          <w:lang w:val="es-CO"/>
        </w:rPr>
        <w:t>Maxima</w:t>
      </w:r>
      <w:proofErr w:type="spellEnd"/>
      <w:r w:rsidRPr="00E247EC">
        <w:rPr>
          <w:rFonts w:ascii="Arial" w:hAnsi="Arial" w:cs="Arial"/>
          <w:sz w:val="24"/>
          <w:szCs w:val="24"/>
          <w:lang w:val="es-CO"/>
        </w:rPr>
        <w:t xml:space="preserve"> </w:t>
      </w:r>
      <w:proofErr w:type="spellStart"/>
      <w:r w:rsidRPr="00E247EC">
        <w:rPr>
          <w:rFonts w:ascii="Arial" w:hAnsi="Arial" w:cs="Arial"/>
          <w:sz w:val="24"/>
          <w:szCs w:val="24"/>
          <w:lang w:val="es-CO"/>
        </w:rPr>
        <w:t>Lurent</w:t>
      </w:r>
      <w:proofErr w:type="spellEnd"/>
      <w:r w:rsidRPr="00E247EC">
        <w:rPr>
          <w:rFonts w:ascii="Arial" w:hAnsi="Arial" w:cs="Arial"/>
          <w:sz w:val="24"/>
          <w:szCs w:val="24"/>
          <w:lang w:val="es-CO"/>
        </w:rPr>
        <w:t xml:space="preserve"> du </w:t>
      </w:r>
      <w:proofErr w:type="spellStart"/>
      <w:r w:rsidRPr="00E247EC">
        <w:rPr>
          <w:rFonts w:ascii="Arial" w:hAnsi="Arial" w:cs="Arial"/>
          <w:sz w:val="24"/>
          <w:szCs w:val="24"/>
          <w:lang w:val="es-CO"/>
        </w:rPr>
        <w:t>Mesnil</w:t>
      </w:r>
      <w:proofErr w:type="spellEnd"/>
      <w:r w:rsidRPr="00E247EC">
        <w:rPr>
          <w:rFonts w:ascii="Arial" w:hAnsi="Arial" w:cs="Arial"/>
          <w:sz w:val="24"/>
          <w:szCs w:val="24"/>
          <w:lang w:val="es-CO"/>
        </w:rPr>
        <w:t xml:space="preserve"> </w:t>
      </w:r>
      <w:proofErr w:type="spellStart"/>
      <w:r w:rsidRPr="00E247EC">
        <w:rPr>
          <w:rFonts w:ascii="Arial" w:hAnsi="Arial" w:cs="Arial"/>
          <w:sz w:val="24"/>
          <w:szCs w:val="24"/>
          <w:lang w:val="es-CO"/>
        </w:rPr>
        <w:t>Éditeur</w:t>
      </w:r>
      <w:proofErr w:type="spellEnd"/>
      <w:r w:rsidRPr="00E247EC">
        <w:rPr>
          <w:rFonts w:ascii="Arial" w:hAnsi="Arial" w:cs="Arial"/>
          <w:sz w:val="24"/>
          <w:szCs w:val="24"/>
          <w:lang w:val="es-CO"/>
        </w:rPr>
        <w:t>.</w:t>
      </w:r>
    </w:p>
    <w:p w:rsidR="0080566E" w:rsidRPr="00E247EC" w:rsidRDefault="0080566E" w:rsidP="00185882">
      <w:pPr>
        <w:autoSpaceDE w:val="0"/>
        <w:autoSpaceDN w:val="0"/>
        <w:adjustRightInd w:val="0"/>
        <w:spacing w:after="0" w:line="240" w:lineRule="auto"/>
        <w:rPr>
          <w:rFonts w:ascii="Arial" w:hAnsi="Arial" w:cs="Arial"/>
          <w:sz w:val="24"/>
          <w:szCs w:val="24"/>
          <w:lang w:val="es-CO"/>
        </w:rPr>
      </w:pPr>
    </w:p>
    <w:p w:rsidR="00C11134" w:rsidRPr="00E247EC" w:rsidRDefault="00C11134" w:rsidP="00C11134">
      <w:pPr>
        <w:rPr>
          <w:rFonts w:ascii="Arial" w:hAnsi="Arial" w:cs="Arial"/>
          <w:b/>
          <w:sz w:val="24"/>
          <w:szCs w:val="24"/>
        </w:rPr>
      </w:pPr>
      <w:r w:rsidRPr="00E247EC">
        <w:rPr>
          <w:rFonts w:ascii="Arial" w:hAnsi="Arial" w:cs="Arial"/>
          <w:b/>
          <w:sz w:val="24"/>
          <w:szCs w:val="24"/>
        </w:rPr>
        <w:t>Referencias virtuales</w:t>
      </w:r>
    </w:p>
    <w:p w:rsidR="008C7EC0" w:rsidRPr="008646B5" w:rsidRDefault="008C7EC0" w:rsidP="008C7EC0">
      <w:pPr>
        <w:adjustRightInd w:val="0"/>
        <w:spacing w:after="240" w:line="240" w:lineRule="atLeast"/>
        <w:jc w:val="both"/>
        <w:rPr>
          <w:rFonts w:ascii="Arial" w:hAnsi="Arial" w:cs="Arial"/>
          <w:sz w:val="24"/>
          <w:szCs w:val="24"/>
          <w:lang w:val="es-CO"/>
        </w:rPr>
      </w:pPr>
      <w:proofErr w:type="spellStart"/>
      <w:r w:rsidRPr="00E247EC">
        <w:rPr>
          <w:rFonts w:ascii="Arial" w:hAnsi="Arial" w:cs="Arial"/>
          <w:sz w:val="24"/>
          <w:szCs w:val="24"/>
        </w:rPr>
        <w:t>Cañibano</w:t>
      </w:r>
      <w:proofErr w:type="spellEnd"/>
      <w:r w:rsidRPr="00E247EC">
        <w:rPr>
          <w:rFonts w:ascii="Arial" w:hAnsi="Arial" w:cs="Arial"/>
          <w:sz w:val="24"/>
          <w:szCs w:val="24"/>
        </w:rPr>
        <w:t xml:space="preserve"> L. y </w:t>
      </w:r>
      <w:proofErr w:type="spellStart"/>
      <w:r w:rsidRPr="00E247EC">
        <w:rPr>
          <w:rFonts w:ascii="Arial" w:hAnsi="Arial" w:cs="Arial"/>
          <w:sz w:val="24"/>
          <w:szCs w:val="24"/>
        </w:rPr>
        <w:t>Sanchez</w:t>
      </w:r>
      <w:proofErr w:type="spellEnd"/>
      <w:r w:rsidRPr="00E247EC">
        <w:rPr>
          <w:rFonts w:ascii="Arial" w:hAnsi="Arial" w:cs="Arial"/>
          <w:sz w:val="24"/>
          <w:szCs w:val="24"/>
        </w:rPr>
        <w:t xml:space="preserve"> P. Medición, gestión e información de intangibles: lo más nuevo. En Contabilidad y dirección (Ed.), </w:t>
      </w:r>
      <w:r w:rsidRPr="00E247EC">
        <w:rPr>
          <w:rFonts w:ascii="Arial" w:hAnsi="Arial" w:cs="Arial"/>
          <w:i/>
          <w:sz w:val="24"/>
          <w:szCs w:val="24"/>
        </w:rPr>
        <w:t xml:space="preserve">Medición, control y gestión de los intangible. </w:t>
      </w:r>
      <w:r w:rsidRPr="008646B5">
        <w:rPr>
          <w:rFonts w:ascii="Arial" w:hAnsi="Arial" w:cs="Arial"/>
          <w:sz w:val="24"/>
          <w:szCs w:val="24"/>
          <w:lang w:val="es-CO"/>
        </w:rPr>
        <w:t>(pp. 99-139) Barcelona: Deusto.</w:t>
      </w:r>
    </w:p>
    <w:p w:rsidR="008C7EC0" w:rsidRPr="00E247EC" w:rsidRDefault="008C7EC0" w:rsidP="008C7EC0">
      <w:pPr>
        <w:rPr>
          <w:rFonts w:ascii="Arial" w:hAnsi="Arial" w:cs="Arial"/>
          <w:sz w:val="24"/>
          <w:szCs w:val="24"/>
          <w:lang w:val="es-CO"/>
        </w:rPr>
      </w:pPr>
      <w:r w:rsidRPr="00E247EC">
        <w:rPr>
          <w:rFonts w:ascii="Arial" w:hAnsi="Arial" w:cs="Arial"/>
          <w:sz w:val="24"/>
          <w:szCs w:val="24"/>
          <w:lang w:val="es-CO"/>
        </w:rPr>
        <w:t>Decreto 2649 de 1993</w:t>
      </w:r>
    </w:p>
    <w:p w:rsidR="008C7EC0" w:rsidRDefault="008C7EC0" w:rsidP="008C7EC0">
      <w:pPr>
        <w:autoSpaceDE w:val="0"/>
        <w:autoSpaceDN w:val="0"/>
        <w:adjustRightInd w:val="0"/>
        <w:spacing w:after="0" w:line="240" w:lineRule="auto"/>
        <w:contextualSpacing/>
        <w:rPr>
          <w:rFonts w:ascii="Arial" w:hAnsi="Arial" w:cs="Arial"/>
          <w:sz w:val="24"/>
          <w:szCs w:val="24"/>
          <w:lang w:val="es-CO"/>
        </w:rPr>
      </w:pPr>
      <w:r>
        <w:rPr>
          <w:rFonts w:ascii="Arial" w:hAnsi="Arial" w:cs="Arial"/>
          <w:sz w:val="24"/>
          <w:szCs w:val="24"/>
          <w:lang w:val="es-CO"/>
        </w:rPr>
        <w:t>Gómez, M. M. (2006). Introducción a la metodología de la Investigación Científica. Córdoba: Brujas.</w:t>
      </w:r>
    </w:p>
    <w:p w:rsidR="008C7EC0" w:rsidRDefault="008C7EC0" w:rsidP="008C7EC0">
      <w:pPr>
        <w:autoSpaceDE w:val="0"/>
        <w:autoSpaceDN w:val="0"/>
        <w:adjustRightInd w:val="0"/>
        <w:spacing w:after="0" w:line="240" w:lineRule="auto"/>
        <w:rPr>
          <w:rFonts w:ascii="Arial" w:hAnsi="Arial" w:cs="Arial"/>
          <w:sz w:val="24"/>
          <w:szCs w:val="24"/>
          <w:lang w:val="es-CO"/>
        </w:rPr>
      </w:pPr>
    </w:p>
    <w:p w:rsidR="008C7EC0" w:rsidRPr="008C7EC0" w:rsidRDefault="008C7EC0" w:rsidP="008C7EC0">
      <w:pPr>
        <w:autoSpaceDE w:val="0"/>
        <w:autoSpaceDN w:val="0"/>
        <w:adjustRightInd w:val="0"/>
        <w:spacing w:after="0" w:line="240" w:lineRule="auto"/>
        <w:rPr>
          <w:rFonts w:ascii="Arial" w:hAnsi="Arial" w:cs="Arial"/>
          <w:sz w:val="24"/>
          <w:szCs w:val="24"/>
          <w:lang w:val="en-US"/>
        </w:rPr>
      </w:pPr>
      <w:r w:rsidRPr="00E247EC">
        <w:rPr>
          <w:rFonts w:ascii="Arial" w:hAnsi="Arial" w:cs="Arial"/>
          <w:sz w:val="24"/>
          <w:szCs w:val="24"/>
          <w:lang w:val="es-CO"/>
        </w:rPr>
        <w:t xml:space="preserve">González, Y., </w:t>
      </w:r>
      <w:proofErr w:type="spellStart"/>
      <w:r w:rsidRPr="00E247EC">
        <w:rPr>
          <w:rFonts w:ascii="Arial" w:hAnsi="Arial" w:cs="Arial"/>
          <w:sz w:val="24"/>
          <w:szCs w:val="24"/>
          <w:lang w:val="es-CO"/>
        </w:rPr>
        <w:t>Zuluaga</w:t>
      </w:r>
      <w:proofErr w:type="spellEnd"/>
      <w:r w:rsidRPr="00E247EC">
        <w:rPr>
          <w:rFonts w:ascii="Arial" w:hAnsi="Arial" w:cs="Arial"/>
          <w:sz w:val="24"/>
          <w:szCs w:val="24"/>
          <w:lang w:val="es-CO"/>
        </w:rPr>
        <w:t>, M. y Maya C</w:t>
      </w:r>
      <w:r w:rsidRPr="00E247EC">
        <w:rPr>
          <w:rFonts w:ascii="Arial" w:hAnsi="Arial" w:cs="Arial"/>
          <w:i/>
          <w:sz w:val="24"/>
          <w:szCs w:val="24"/>
          <w:lang w:val="es-CO"/>
        </w:rPr>
        <w:t>.</w:t>
      </w:r>
      <w:r w:rsidRPr="00E247EC">
        <w:rPr>
          <w:rFonts w:ascii="Arial" w:hAnsi="Arial" w:cs="Arial"/>
          <w:sz w:val="24"/>
          <w:szCs w:val="24"/>
          <w:lang w:val="es-CO"/>
        </w:rPr>
        <w:t xml:space="preserve"> (2012). Enfoque de opciones reales para la valoración financiera de marcas. </w:t>
      </w:r>
      <w:proofErr w:type="gramStart"/>
      <w:r w:rsidRPr="008C7EC0">
        <w:rPr>
          <w:rFonts w:ascii="Arial" w:hAnsi="Arial" w:cs="Arial"/>
          <w:i/>
          <w:sz w:val="24"/>
          <w:szCs w:val="24"/>
          <w:lang w:val="en-US"/>
        </w:rPr>
        <w:t>AD-minister, 21</w:t>
      </w:r>
      <w:r w:rsidRPr="008C7EC0">
        <w:rPr>
          <w:rFonts w:ascii="Arial" w:hAnsi="Arial" w:cs="Arial"/>
          <w:sz w:val="24"/>
          <w:szCs w:val="24"/>
          <w:lang w:val="en-US"/>
        </w:rPr>
        <w:t>, 9-29.</w:t>
      </w:r>
      <w:proofErr w:type="gramEnd"/>
      <w:r w:rsidRPr="008C7EC0">
        <w:rPr>
          <w:rFonts w:ascii="Arial" w:hAnsi="Arial" w:cs="Arial"/>
          <w:sz w:val="24"/>
          <w:szCs w:val="24"/>
          <w:lang w:val="en-US"/>
        </w:rPr>
        <w:t xml:space="preserve"> </w:t>
      </w:r>
    </w:p>
    <w:p w:rsidR="008C7EC0" w:rsidRDefault="008C7EC0" w:rsidP="008C7EC0">
      <w:pPr>
        <w:shd w:val="clear" w:color="auto" w:fill="FFFFFF"/>
        <w:spacing w:after="100" w:afterAutospacing="1" w:line="240" w:lineRule="auto"/>
        <w:outlineLvl w:val="1"/>
        <w:rPr>
          <w:rFonts w:ascii="Arial" w:eastAsia="Times New Roman" w:hAnsi="Arial" w:cs="Arial"/>
          <w:bCs/>
          <w:color w:val="000000"/>
          <w:sz w:val="24"/>
          <w:szCs w:val="24"/>
          <w:lang w:val="en-US"/>
        </w:rPr>
      </w:pPr>
    </w:p>
    <w:p w:rsidR="008C7EC0" w:rsidRPr="008C7EC0" w:rsidRDefault="008C7EC0" w:rsidP="008C7EC0">
      <w:pPr>
        <w:shd w:val="clear" w:color="auto" w:fill="FFFFFF"/>
        <w:spacing w:after="100" w:afterAutospacing="1" w:line="240" w:lineRule="auto"/>
        <w:outlineLvl w:val="1"/>
        <w:rPr>
          <w:rFonts w:ascii="Arial" w:eastAsia="Times New Roman" w:hAnsi="Arial" w:cs="Arial"/>
          <w:bCs/>
          <w:i/>
          <w:color w:val="000000"/>
          <w:sz w:val="24"/>
          <w:szCs w:val="24"/>
          <w:lang w:val="en-US"/>
        </w:rPr>
      </w:pPr>
      <w:proofErr w:type="gramStart"/>
      <w:r w:rsidRPr="00E247EC">
        <w:rPr>
          <w:rFonts w:ascii="Arial" w:eastAsia="Times New Roman" w:hAnsi="Arial" w:cs="Arial"/>
          <w:bCs/>
          <w:color w:val="000000"/>
          <w:sz w:val="24"/>
          <w:szCs w:val="24"/>
          <w:lang w:val="en-US"/>
        </w:rPr>
        <w:t>International Accounting Standards Committee Foundation.</w:t>
      </w:r>
      <w:proofErr w:type="gramEnd"/>
      <w:r w:rsidRPr="00E247EC">
        <w:rPr>
          <w:rFonts w:ascii="Arial" w:eastAsia="Times New Roman" w:hAnsi="Arial" w:cs="Arial"/>
          <w:bCs/>
          <w:color w:val="000000"/>
          <w:sz w:val="24"/>
          <w:szCs w:val="24"/>
          <w:lang w:val="en-US"/>
        </w:rPr>
        <w:t xml:space="preserve"> </w:t>
      </w:r>
      <w:proofErr w:type="gramStart"/>
      <w:r w:rsidRPr="008C7EC0">
        <w:rPr>
          <w:rFonts w:ascii="Arial" w:eastAsia="Times New Roman" w:hAnsi="Arial" w:cs="Arial"/>
          <w:bCs/>
          <w:color w:val="000000"/>
          <w:sz w:val="24"/>
          <w:szCs w:val="24"/>
          <w:lang w:val="en-US"/>
        </w:rPr>
        <w:t xml:space="preserve">(1998). </w:t>
      </w:r>
      <w:r w:rsidRPr="008C7EC0">
        <w:rPr>
          <w:rFonts w:ascii="Arial" w:eastAsia="Times New Roman" w:hAnsi="Arial" w:cs="Arial"/>
          <w:bCs/>
          <w:i/>
          <w:color w:val="000000"/>
          <w:sz w:val="24"/>
          <w:szCs w:val="24"/>
          <w:lang w:val="en-US"/>
        </w:rPr>
        <w:t xml:space="preserve">Norma </w:t>
      </w:r>
      <w:proofErr w:type="spellStart"/>
      <w:r w:rsidRPr="008C7EC0">
        <w:rPr>
          <w:rFonts w:ascii="Arial" w:eastAsia="Times New Roman" w:hAnsi="Arial" w:cs="Arial"/>
          <w:bCs/>
          <w:i/>
          <w:color w:val="000000"/>
          <w:sz w:val="24"/>
          <w:szCs w:val="24"/>
          <w:lang w:val="en-US"/>
        </w:rPr>
        <w:t>Internacional</w:t>
      </w:r>
      <w:proofErr w:type="spellEnd"/>
      <w:r w:rsidRPr="008C7EC0">
        <w:rPr>
          <w:rFonts w:ascii="Arial" w:eastAsia="Times New Roman" w:hAnsi="Arial" w:cs="Arial"/>
          <w:bCs/>
          <w:i/>
          <w:color w:val="000000"/>
          <w:sz w:val="24"/>
          <w:szCs w:val="24"/>
          <w:lang w:val="en-US"/>
        </w:rPr>
        <w:t xml:space="preserve"> de </w:t>
      </w:r>
      <w:proofErr w:type="spellStart"/>
      <w:r w:rsidRPr="008C7EC0">
        <w:rPr>
          <w:rFonts w:ascii="Arial" w:eastAsia="Times New Roman" w:hAnsi="Arial" w:cs="Arial"/>
          <w:bCs/>
          <w:i/>
          <w:color w:val="000000"/>
          <w:sz w:val="24"/>
          <w:szCs w:val="24"/>
          <w:lang w:val="en-US"/>
        </w:rPr>
        <w:t>Contabilidad</w:t>
      </w:r>
      <w:proofErr w:type="spellEnd"/>
      <w:r w:rsidRPr="008C7EC0">
        <w:rPr>
          <w:rFonts w:ascii="Arial" w:eastAsia="Times New Roman" w:hAnsi="Arial" w:cs="Arial"/>
          <w:bCs/>
          <w:i/>
          <w:color w:val="000000"/>
          <w:sz w:val="24"/>
          <w:szCs w:val="24"/>
          <w:lang w:val="en-US"/>
        </w:rPr>
        <w:t xml:space="preserve"> nº 38 (NIC 38).</w:t>
      </w:r>
      <w:proofErr w:type="gramEnd"/>
    </w:p>
    <w:p w:rsidR="008C7EC0" w:rsidRPr="00E247EC" w:rsidRDefault="008C7EC0" w:rsidP="008C7EC0">
      <w:pPr>
        <w:adjustRightInd w:val="0"/>
        <w:spacing w:after="240" w:line="240" w:lineRule="atLeast"/>
        <w:jc w:val="both"/>
        <w:rPr>
          <w:rFonts w:ascii="Arial" w:hAnsi="Arial" w:cs="Arial"/>
          <w:sz w:val="24"/>
          <w:szCs w:val="24"/>
          <w:lang w:val="en-US"/>
        </w:rPr>
      </w:pPr>
      <w:proofErr w:type="gramStart"/>
      <w:r w:rsidRPr="00E247EC">
        <w:rPr>
          <w:rFonts w:ascii="Arial" w:hAnsi="Arial" w:cs="Arial"/>
          <w:sz w:val="24"/>
          <w:szCs w:val="24"/>
          <w:lang w:val="en-US"/>
        </w:rPr>
        <w:t>International Valuation Standards Council.</w:t>
      </w:r>
      <w:proofErr w:type="gramEnd"/>
      <w:r w:rsidRPr="00E247EC">
        <w:rPr>
          <w:rFonts w:ascii="Arial" w:hAnsi="Arial" w:cs="Arial"/>
          <w:sz w:val="24"/>
          <w:szCs w:val="24"/>
          <w:lang w:val="en-US"/>
        </w:rPr>
        <w:t xml:space="preserve"> (2011). </w:t>
      </w:r>
      <w:r w:rsidRPr="00E247EC">
        <w:rPr>
          <w:rFonts w:ascii="Arial" w:hAnsi="Arial" w:cs="Arial"/>
          <w:i/>
          <w:sz w:val="24"/>
          <w:szCs w:val="24"/>
          <w:lang w:val="en-US"/>
        </w:rPr>
        <w:t xml:space="preserve">IVS 210 Intangible </w:t>
      </w:r>
      <w:proofErr w:type="spellStart"/>
      <w:r w:rsidRPr="00E247EC">
        <w:rPr>
          <w:rFonts w:ascii="Arial" w:hAnsi="Arial" w:cs="Arial"/>
          <w:i/>
          <w:sz w:val="24"/>
          <w:szCs w:val="24"/>
          <w:lang w:val="en-US"/>
        </w:rPr>
        <w:t>Assets.</w:t>
      </w:r>
      <w:r w:rsidRPr="00E247EC">
        <w:rPr>
          <w:rFonts w:ascii="Arial" w:hAnsi="Arial" w:cs="Arial"/>
          <w:sz w:val="24"/>
          <w:szCs w:val="24"/>
          <w:lang w:val="en-US"/>
        </w:rPr>
        <w:t>Londres</w:t>
      </w:r>
      <w:proofErr w:type="spellEnd"/>
      <w:r w:rsidRPr="00E247EC">
        <w:rPr>
          <w:rFonts w:ascii="Arial" w:hAnsi="Arial" w:cs="Arial"/>
          <w:sz w:val="24"/>
          <w:szCs w:val="24"/>
          <w:lang w:val="en-US"/>
        </w:rPr>
        <w:t xml:space="preserve">: </w:t>
      </w:r>
      <w:proofErr w:type="spellStart"/>
      <w:r w:rsidRPr="00E247EC">
        <w:rPr>
          <w:rFonts w:ascii="Arial" w:hAnsi="Arial" w:cs="Arial"/>
          <w:sz w:val="24"/>
          <w:szCs w:val="24"/>
          <w:lang w:val="en-US"/>
        </w:rPr>
        <w:t>Autor</w:t>
      </w:r>
      <w:proofErr w:type="spellEnd"/>
      <w:r w:rsidRPr="00E247EC">
        <w:rPr>
          <w:rFonts w:ascii="Arial" w:hAnsi="Arial" w:cs="Arial"/>
          <w:sz w:val="24"/>
          <w:szCs w:val="24"/>
          <w:lang w:val="en-US"/>
        </w:rPr>
        <w:t>.</w:t>
      </w:r>
    </w:p>
    <w:p w:rsidR="008C7EC0" w:rsidRPr="00E247EC" w:rsidRDefault="008C7EC0" w:rsidP="008C7EC0">
      <w:pPr>
        <w:adjustRightInd w:val="0"/>
        <w:spacing w:after="240" w:line="240" w:lineRule="atLeast"/>
        <w:jc w:val="both"/>
        <w:rPr>
          <w:rFonts w:ascii="Arial" w:hAnsi="Arial" w:cs="Arial"/>
          <w:sz w:val="24"/>
          <w:szCs w:val="24"/>
        </w:rPr>
      </w:pPr>
      <w:proofErr w:type="spellStart"/>
      <w:r w:rsidRPr="00E247EC">
        <w:rPr>
          <w:rFonts w:ascii="Arial" w:hAnsi="Arial" w:cs="Arial"/>
          <w:sz w:val="24"/>
          <w:szCs w:val="24"/>
        </w:rPr>
        <w:t>Larrán</w:t>
      </w:r>
      <w:proofErr w:type="spellEnd"/>
      <w:r w:rsidRPr="00E247EC">
        <w:rPr>
          <w:rFonts w:ascii="Arial" w:hAnsi="Arial" w:cs="Arial"/>
          <w:sz w:val="24"/>
          <w:szCs w:val="24"/>
        </w:rPr>
        <w:t xml:space="preserve">, M  y González, S. (2005). Valoración y reconocimiento de activos intangibles. </w:t>
      </w:r>
      <w:r w:rsidRPr="00E247EC">
        <w:rPr>
          <w:rFonts w:ascii="Arial" w:hAnsi="Arial" w:cs="Arial"/>
          <w:i/>
          <w:sz w:val="24"/>
          <w:szCs w:val="24"/>
        </w:rPr>
        <w:t xml:space="preserve">Revista Internacional </w:t>
      </w:r>
      <w:proofErr w:type="spellStart"/>
      <w:r w:rsidRPr="00E247EC">
        <w:rPr>
          <w:rFonts w:ascii="Arial" w:hAnsi="Arial" w:cs="Arial"/>
          <w:i/>
          <w:sz w:val="24"/>
          <w:szCs w:val="24"/>
        </w:rPr>
        <w:t>Legis</w:t>
      </w:r>
      <w:proofErr w:type="spellEnd"/>
      <w:r w:rsidRPr="00E247EC">
        <w:rPr>
          <w:rFonts w:ascii="Arial" w:hAnsi="Arial" w:cs="Arial"/>
          <w:i/>
          <w:sz w:val="24"/>
          <w:szCs w:val="24"/>
        </w:rPr>
        <w:t xml:space="preserve"> de Contabilidad y Auditoría</w:t>
      </w:r>
      <w:r w:rsidRPr="00E247EC">
        <w:rPr>
          <w:rFonts w:ascii="Arial" w:hAnsi="Arial" w:cs="Arial"/>
          <w:sz w:val="24"/>
          <w:szCs w:val="24"/>
        </w:rPr>
        <w:t xml:space="preserve">. </w:t>
      </w:r>
      <w:r w:rsidRPr="00E247EC">
        <w:rPr>
          <w:rFonts w:ascii="Arial" w:hAnsi="Arial" w:cs="Arial"/>
          <w:i/>
          <w:sz w:val="24"/>
          <w:szCs w:val="24"/>
        </w:rPr>
        <w:t>21</w:t>
      </w:r>
      <w:r w:rsidRPr="00E247EC">
        <w:rPr>
          <w:rFonts w:ascii="Arial" w:hAnsi="Arial" w:cs="Arial"/>
          <w:sz w:val="24"/>
          <w:szCs w:val="24"/>
        </w:rPr>
        <w:t>. 83-126.</w:t>
      </w:r>
    </w:p>
    <w:p w:rsidR="008C7EC0" w:rsidRPr="00E247EC" w:rsidRDefault="008C7EC0" w:rsidP="008C7EC0">
      <w:pPr>
        <w:adjustRightInd w:val="0"/>
        <w:spacing w:after="240" w:line="240" w:lineRule="atLeast"/>
        <w:jc w:val="both"/>
        <w:rPr>
          <w:rFonts w:ascii="Arial" w:hAnsi="Arial" w:cs="Arial"/>
          <w:sz w:val="24"/>
          <w:szCs w:val="24"/>
        </w:rPr>
      </w:pPr>
      <w:proofErr w:type="spellStart"/>
      <w:r w:rsidRPr="00E247EC">
        <w:rPr>
          <w:rFonts w:ascii="Arial" w:hAnsi="Arial" w:cs="Arial"/>
          <w:sz w:val="24"/>
          <w:szCs w:val="24"/>
        </w:rPr>
        <w:t>Lev</w:t>
      </w:r>
      <w:proofErr w:type="spellEnd"/>
      <w:r w:rsidRPr="00E247EC">
        <w:rPr>
          <w:rFonts w:ascii="Arial" w:hAnsi="Arial" w:cs="Arial"/>
          <w:sz w:val="24"/>
          <w:szCs w:val="24"/>
        </w:rPr>
        <w:t>, B. (2003).</w:t>
      </w:r>
      <w:r w:rsidRPr="00E247EC">
        <w:rPr>
          <w:rFonts w:ascii="Arial" w:hAnsi="Arial" w:cs="Arial"/>
          <w:i/>
          <w:sz w:val="24"/>
          <w:szCs w:val="24"/>
        </w:rPr>
        <w:t xml:space="preserve"> Intangibles: Medición, gestión e información. </w:t>
      </w:r>
      <w:r w:rsidRPr="00E247EC">
        <w:rPr>
          <w:rFonts w:ascii="Arial" w:hAnsi="Arial" w:cs="Arial"/>
          <w:sz w:val="24"/>
          <w:szCs w:val="24"/>
        </w:rPr>
        <w:t>Barcelona: Deusto.</w:t>
      </w:r>
    </w:p>
    <w:p w:rsidR="008C7EC0" w:rsidRPr="00E247EC" w:rsidRDefault="008C7EC0" w:rsidP="008C7EC0">
      <w:pPr>
        <w:autoSpaceDE w:val="0"/>
        <w:autoSpaceDN w:val="0"/>
        <w:adjustRightInd w:val="0"/>
        <w:spacing w:after="0" w:line="240" w:lineRule="auto"/>
        <w:rPr>
          <w:rFonts w:ascii="Arial" w:hAnsi="Arial" w:cs="Arial"/>
          <w:sz w:val="24"/>
          <w:szCs w:val="24"/>
          <w:lang w:val="es-CO"/>
        </w:rPr>
      </w:pPr>
      <w:r w:rsidRPr="00E247EC">
        <w:rPr>
          <w:rFonts w:ascii="Arial" w:hAnsi="Arial" w:cs="Arial"/>
          <w:sz w:val="24"/>
          <w:szCs w:val="24"/>
          <w:lang w:val="es-CO"/>
        </w:rPr>
        <w:t xml:space="preserve">Mantilla, S. A. (2004). </w:t>
      </w:r>
      <w:r w:rsidRPr="00E247EC">
        <w:rPr>
          <w:rFonts w:ascii="Arial" w:hAnsi="Arial" w:cs="Arial"/>
          <w:i/>
          <w:sz w:val="24"/>
          <w:szCs w:val="24"/>
          <w:lang w:val="es-CO"/>
        </w:rPr>
        <w:t>Capital</w:t>
      </w:r>
      <w:r w:rsidRPr="00E247EC">
        <w:rPr>
          <w:rFonts w:ascii="Arial" w:hAnsi="Arial" w:cs="Arial"/>
          <w:sz w:val="24"/>
          <w:szCs w:val="24"/>
          <w:lang w:val="es-CO"/>
        </w:rPr>
        <w:t xml:space="preserve"> </w:t>
      </w:r>
      <w:r w:rsidRPr="00E247EC">
        <w:rPr>
          <w:rFonts w:ascii="Arial" w:hAnsi="Arial" w:cs="Arial"/>
          <w:i/>
          <w:sz w:val="24"/>
          <w:szCs w:val="24"/>
          <w:lang w:val="es-CO"/>
        </w:rPr>
        <w:t>intelectual &amp; contabilidad del conocimiento</w:t>
      </w:r>
      <w:r w:rsidRPr="00E247EC">
        <w:rPr>
          <w:rFonts w:ascii="Arial" w:hAnsi="Arial" w:cs="Arial"/>
          <w:sz w:val="24"/>
          <w:szCs w:val="24"/>
          <w:lang w:val="es-CO"/>
        </w:rPr>
        <w:t xml:space="preserve">. Bogotá: </w:t>
      </w:r>
      <w:proofErr w:type="spellStart"/>
      <w:r w:rsidRPr="00E247EC">
        <w:rPr>
          <w:rFonts w:ascii="Arial" w:hAnsi="Arial" w:cs="Arial"/>
          <w:sz w:val="24"/>
          <w:szCs w:val="24"/>
          <w:lang w:val="es-CO"/>
        </w:rPr>
        <w:t>Ecoe</w:t>
      </w:r>
      <w:proofErr w:type="spellEnd"/>
      <w:r w:rsidRPr="00E247EC">
        <w:rPr>
          <w:rFonts w:ascii="Arial" w:hAnsi="Arial" w:cs="Arial"/>
          <w:sz w:val="24"/>
          <w:szCs w:val="24"/>
          <w:lang w:val="es-CO"/>
        </w:rPr>
        <w:t xml:space="preserve"> Ediciones.</w:t>
      </w:r>
    </w:p>
    <w:p w:rsidR="008C7EC0" w:rsidRDefault="008C7EC0" w:rsidP="008C7EC0">
      <w:pPr>
        <w:autoSpaceDE w:val="0"/>
        <w:autoSpaceDN w:val="0"/>
        <w:adjustRightInd w:val="0"/>
        <w:spacing w:after="0" w:line="240" w:lineRule="auto"/>
        <w:contextualSpacing/>
        <w:jc w:val="both"/>
        <w:rPr>
          <w:rFonts w:ascii="Arial" w:hAnsi="Arial" w:cs="Arial"/>
          <w:sz w:val="24"/>
          <w:szCs w:val="24"/>
          <w:lang w:val="es-CO"/>
        </w:rPr>
      </w:pPr>
    </w:p>
    <w:p w:rsidR="008C7EC0" w:rsidRDefault="008C7EC0" w:rsidP="008C7EC0">
      <w:pPr>
        <w:autoSpaceDE w:val="0"/>
        <w:autoSpaceDN w:val="0"/>
        <w:adjustRightInd w:val="0"/>
        <w:spacing w:after="0" w:line="240" w:lineRule="atLeast"/>
        <w:contextualSpacing/>
        <w:jc w:val="both"/>
        <w:rPr>
          <w:rFonts w:ascii="Arial" w:hAnsi="Arial" w:cs="Arial"/>
          <w:sz w:val="24"/>
          <w:szCs w:val="24"/>
          <w:lang w:val="es-CO"/>
        </w:rPr>
      </w:pPr>
      <w:proofErr w:type="spellStart"/>
      <w:r>
        <w:rPr>
          <w:rFonts w:ascii="Arial" w:hAnsi="Arial" w:cs="Arial"/>
          <w:sz w:val="24"/>
          <w:szCs w:val="24"/>
          <w:lang w:val="es-CO"/>
        </w:rPr>
        <w:lastRenderedPageBreak/>
        <w:t>Mendez</w:t>
      </w:r>
      <w:proofErr w:type="spellEnd"/>
      <w:r>
        <w:rPr>
          <w:rFonts w:ascii="Arial" w:hAnsi="Arial" w:cs="Arial"/>
          <w:sz w:val="24"/>
          <w:szCs w:val="24"/>
          <w:lang w:val="es-CO"/>
        </w:rPr>
        <w:t xml:space="preserve">, C.E. (2006). Metodología: Diseño y desarrollo del proceso de investigación con énfasis en ciencias </w:t>
      </w:r>
      <w:proofErr w:type="spellStart"/>
      <w:r>
        <w:rPr>
          <w:rFonts w:ascii="Arial" w:hAnsi="Arial" w:cs="Arial"/>
          <w:sz w:val="24"/>
          <w:szCs w:val="24"/>
          <w:lang w:val="es-CO"/>
        </w:rPr>
        <w:t>empreariales</w:t>
      </w:r>
      <w:proofErr w:type="spellEnd"/>
      <w:r>
        <w:rPr>
          <w:rFonts w:ascii="Arial" w:hAnsi="Arial" w:cs="Arial"/>
          <w:sz w:val="24"/>
          <w:szCs w:val="24"/>
          <w:lang w:val="es-CO"/>
        </w:rPr>
        <w:t xml:space="preserve">. Colombia: </w:t>
      </w:r>
      <w:proofErr w:type="spellStart"/>
      <w:r>
        <w:rPr>
          <w:rFonts w:ascii="Arial" w:hAnsi="Arial" w:cs="Arial"/>
          <w:sz w:val="24"/>
          <w:szCs w:val="24"/>
          <w:lang w:val="es-CO"/>
        </w:rPr>
        <w:t>Limusa</w:t>
      </w:r>
      <w:proofErr w:type="spellEnd"/>
      <w:r>
        <w:rPr>
          <w:rFonts w:ascii="Arial" w:hAnsi="Arial" w:cs="Arial"/>
          <w:sz w:val="24"/>
          <w:szCs w:val="24"/>
          <w:lang w:val="es-CO"/>
        </w:rPr>
        <w:t xml:space="preserve">. </w:t>
      </w:r>
    </w:p>
    <w:p w:rsidR="008C7EC0" w:rsidRDefault="008C7EC0" w:rsidP="008C7EC0">
      <w:pPr>
        <w:autoSpaceDE w:val="0"/>
        <w:autoSpaceDN w:val="0"/>
        <w:adjustRightInd w:val="0"/>
        <w:spacing w:after="0" w:line="240" w:lineRule="atLeast"/>
        <w:rPr>
          <w:rFonts w:ascii="Arial" w:hAnsi="Arial" w:cs="Arial"/>
          <w:sz w:val="24"/>
          <w:szCs w:val="24"/>
          <w:lang w:val="es-CO"/>
        </w:rPr>
      </w:pPr>
    </w:p>
    <w:p w:rsidR="008C7EC0" w:rsidRPr="00E247EC" w:rsidRDefault="008C7EC0" w:rsidP="008C7EC0">
      <w:pPr>
        <w:autoSpaceDE w:val="0"/>
        <w:autoSpaceDN w:val="0"/>
        <w:adjustRightInd w:val="0"/>
        <w:spacing w:after="0" w:line="240" w:lineRule="atLeast"/>
        <w:contextualSpacing/>
        <w:rPr>
          <w:rFonts w:ascii="Arial" w:hAnsi="Arial" w:cs="Arial"/>
          <w:sz w:val="24"/>
          <w:szCs w:val="24"/>
          <w:lang w:val="es-CO"/>
        </w:rPr>
      </w:pPr>
      <w:r w:rsidRPr="00E247EC">
        <w:rPr>
          <w:rFonts w:ascii="Arial" w:hAnsi="Arial" w:cs="Arial"/>
          <w:sz w:val="24"/>
          <w:szCs w:val="24"/>
          <w:lang w:val="es-CO"/>
        </w:rPr>
        <w:t xml:space="preserve">Mesa, G. S. (2012). Medición de los activos intangibles, retos y desafíos [Versión electrónica]. </w:t>
      </w:r>
      <w:r w:rsidRPr="00E247EC">
        <w:rPr>
          <w:rFonts w:ascii="Arial" w:hAnsi="Arial" w:cs="Arial"/>
          <w:i/>
          <w:iCs/>
          <w:sz w:val="24"/>
          <w:szCs w:val="24"/>
          <w:lang w:val="es-CO"/>
        </w:rPr>
        <w:t xml:space="preserve">Cuadernos de contabilidad, 13(33), </w:t>
      </w:r>
      <w:r w:rsidRPr="00E247EC">
        <w:rPr>
          <w:rFonts w:ascii="Arial" w:hAnsi="Arial" w:cs="Arial"/>
          <w:sz w:val="24"/>
          <w:szCs w:val="24"/>
          <w:lang w:val="es-CO"/>
        </w:rPr>
        <w:t>319-335.</w:t>
      </w:r>
    </w:p>
    <w:p w:rsidR="008C7EC0" w:rsidRDefault="008C7EC0" w:rsidP="008C7EC0">
      <w:pPr>
        <w:adjustRightInd w:val="0"/>
        <w:spacing w:after="240" w:line="240" w:lineRule="atLeast"/>
        <w:contextualSpacing/>
        <w:jc w:val="both"/>
        <w:rPr>
          <w:rFonts w:ascii="Arial" w:hAnsi="Arial" w:cs="Arial"/>
          <w:sz w:val="24"/>
          <w:szCs w:val="24"/>
        </w:rPr>
      </w:pPr>
    </w:p>
    <w:p w:rsidR="008C7EC0" w:rsidRPr="008646B5" w:rsidRDefault="008C7EC0" w:rsidP="008C7EC0">
      <w:pPr>
        <w:autoSpaceDE w:val="0"/>
        <w:autoSpaceDN w:val="0"/>
        <w:adjustRightInd w:val="0"/>
        <w:spacing w:after="0"/>
        <w:contextualSpacing/>
        <w:rPr>
          <w:rFonts w:ascii="Arial" w:hAnsi="Arial" w:cs="Arial"/>
          <w:sz w:val="24"/>
          <w:szCs w:val="24"/>
          <w:lang w:val="es-CO"/>
        </w:rPr>
      </w:pPr>
      <w:r w:rsidRPr="008646B5">
        <w:rPr>
          <w:rFonts w:ascii="Arial" w:hAnsi="Arial" w:cs="Arial"/>
          <w:sz w:val="24"/>
          <w:szCs w:val="24"/>
          <w:lang w:val="es-CO"/>
        </w:rPr>
        <w:t>Movimiento accionario. (2012, Diciembre 31). El Colombiano, p.19</w:t>
      </w:r>
    </w:p>
    <w:p w:rsidR="008C7EC0" w:rsidRDefault="008C7EC0" w:rsidP="008C7EC0">
      <w:pPr>
        <w:adjustRightInd w:val="0"/>
        <w:spacing w:after="240" w:line="240" w:lineRule="atLeast"/>
        <w:contextualSpacing/>
        <w:jc w:val="both"/>
        <w:rPr>
          <w:rFonts w:ascii="Arial" w:hAnsi="Arial" w:cs="Arial"/>
          <w:sz w:val="24"/>
          <w:szCs w:val="24"/>
        </w:rPr>
      </w:pPr>
    </w:p>
    <w:p w:rsidR="008C7EC0" w:rsidRPr="00E247EC" w:rsidRDefault="008C7EC0" w:rsidP="008C7EC0">
      <w:pPr>
        <w:adjustRightInd w:val="0"/>
        <w:spacing w:after="240" w:line="240" w:lineRule="atLeast"/>
        <w:contextualSpacing/>
        <w:jc w:val="both"/>
        <w:rPr>
          <w:rFonts w:ascii="Arial" w:hAnsi="Arial" w:cs="Arial"/>
          <w:sz w:val="24"/>
          <w:szCs w:val="24"/>
        </w:rPr>
      </w:pPr>
      <w:proofErr w:type="spellStart"/>
      <w:r w:rsidRPr="00E247EC">
        <w:rPr>
          <w:rFonts w:ascii="Arial" w:hAnsi="Arial" w:cs="Arial"/>
          <w:sz w:val="24"/>
          <w:szCs w:val="24"/>
        </w:rPr>
        <w:t>Norton</w:t>
      </w:r>
      <w:proofErr w:type="spellEnd"/>
      <w:r w:rsidRPr="00E247EC">
        <w:rPr>
          <w:rFonts w:ascii="Arial" w:hAnsi="Arial" w:cs="Arial"/>
          <w:sz w:val="24"/>
          <w:szCs w:val="24"/>
        </w:rPr>
        <w:t xml:space="preserve">, D. (2000) Medir la creación de valor, el desafío superado. </w:t>
      </w:r>
      <w:r w:rsidRPr="00E247EC">
        <w:rPr>
          <w:rFonts w:ascii="Arial" w:hAnsi="Arial" w:cs="Arial"/>
          <w:i/>
          <w:sz w:val="24"/>
          <w:szCs w:val="24"/>
        </w:rPr>
        <w:t>Gestión, 5</w:t>
      </w:r>
      <w:r w:rsidRPr="00E247EC">
        <w:rPr>
          <w:rFonts w:ascii="Arial" w:hAnsi="Arial" w:cs="Arial"/>
          <w:sz w:val="24"/>
          <w:szCs w:val="24"/>
        </w:rPr>
        <w:t>(3) 122-126.</w:t>
      </w:r>
    </w:p>
    <w:p w:rsidR="008C7EC0" w:rsidRDefault="008C7EC0" w:rsidP="008C7EC0">
      <w:pPr>
        <w:adjustRightInd w:val="0"/>
        <w:spacing w:after="240" w:line="240" w:lineRule="atLeast"/>
        <w:contextualSpacing/>
        <w:jc w:val="both"/>
        <w:rPr>
          <w:rFonts w:ascii="Arial" w:hAnsi="Arial" w:cs="Arial"/>
          <w:sz w:val="24"/>
          <w:szCs w:val="24"/>
        </w:rPr>
      </w:pPr>
    </w:p>
    <w:p w:rsidR="008C7EC0" w:rsidRPr="00E247EC" w:rsidRDefault="008C7EC0" w:rsidP="008C7EC0">
      <w:pPr>
        <w:adjustRightInd w:val="0"/>
        <w:spacing w:after="240" w:line="240" w:lineRule="atLeast"/>
        <w:contextualSpacing/>
        <w:jc w:val="both"/>
        <w:rPr>
          <w:rFonts w:ascii="Arial" w:hAnsi="Arial" w:cs="Arial"/>
          <w:sz w:val="24"/>
          <w:szCs w:val="24"/>
        </w:rPr>
      </w:pPr>
      <w:r w:rsidRPr="00E247EC">
        <w:rPr>
          <w:rFonts w:ascii="Arial" w:hAnsi="Arial" w:cs="Arial"/>
          <w:sz w:val="24"/>
          <w:szCs w:val="24"/>
        </w:rPr>
        <w:t xml:space="preserve">Plata, L. (2005). Valoración de activos intangibles, la nueva riqueza de las empresas, </w:t>
      </w:r>
      <w:r w:rsidRPr="00E247EC">
        <w:rPr>
          <w:rFonts w:ascii="Arial" w:hAnsi="Arial" w:cs="Arial"/>
          <w:i/>
          <w:sz w:val="24"/>
          <w:szCs w:val="24"/>
        </w:rPr>
        <w:t>Revista de derecho, 24,</w:t>
      </w:r>
      <w:r w:rsidRPr="00E247EC">
        <w:rPr>
          <w:rFonts w:ascii="Arial" w:hAnsi="Arial" w:cs="Arial"/>
          <w:sz w:val="24"/>
          <w:szCs w:val="24"/>
        </w:rPr>
        <w:t>140-155.</w:t>
      </w:r>
    </w:p>
    <w:p w:rsidR="008C7EC0" w:rsidRDefault="008C7EC0" w:rsidP="008C7EC0">
      <w:pPr>
        <w:adjustRightInd w:val="0"/>
        <w:spacing w:after="240" w:line="240" w:lineRule="atLeast"/>
        <w:contextualSpacing/>
        <w:jc w:val="both"/>
        <w:rPr>
          <w:rFonts w:ascii="Arial" w:hAnsi="Arial" w:cs="Arial"/>
          <w:sz w:val="24"/>
          <w:szCs w:val="24"/>
        </w:rPr>
      </w:pPr>
    </w:p>
    <w:p w:rsidR="008C7EC0" w:rsidRPr="00E247EC" w:rsidRDefault="008C7EC0" w:rsidP="008C7EC0">
      <w:pPr>
        <w:adjustRightInd w:val="0"/>
        <w:spacing w:after="240" w:line="240" w:lineRule="atLeast"/>
        <w:contextualSpacing/>
        <w:jc w:val="both"/>
        <w:rPr>
          <w:rFonts w:ascii="Arial" w:hAnsi="Arial" w:cs="Arial"/>
          <w:sz w:val="24"/>
          <w:szCs w:val="24"/>
        </w:rPr>
      </w:pPr>
      <w:r w:rsidRPr="00E247EC">
        <w:rPr>
          <w:rFonts w:ascii="Arial" w:hAnsi="Arial" w:cs="Arial"/>
          <w:sz w:val="24"/>
          <w:szCs w:val="24"/>
        </w:rPr>
        <w:t xml:space="preserve">Rodríguez, M. (2004). Recursos intangibles e insuficiencia de la perspectiva financiera tradicional, </w:t>
      </w:r>
      <w:r w:rsidRPr="00E247EC">
        <w:rPr>
          <w:rFonts w:ascii="Arial" w:hAnsi="Arial" w:cs="Arial"/>
          <w:i/>
          <w:sz w:val="24"/>
          <w:szCs w:val="24"/>
        </w:rPr>
        <w:t xml:space="preserve">Revista Internacional </w:t>
      </w:r>
      <w:proofErr w:type="spellStart"/>
      <w:r w:rsidRPr="00E247EC">
        <w:rPr>
          <w:rFonts w:ascii="Arial" w:hAnsi="Arial" w:cs="Arial"/>
          <w:i/>
          <w:sz w:val="24"/>
          <w:szCs w:val="24"/>
        </w:rPr>
        <w:t>Legis</w:t>
      </w:r>
      <w:proofErr w:type="spellEnd"/>
      <w:r w:rsidRPr="00E247EC">
        <w:rPr>
          <w:rFonts w:ascii="Arial" w:hAnsi="Arial" w:cs="Arial"/>
          <w:i/>
          <w:sz w:val="24"/>
          <w:szCs w:val="24"/>
        </w:rPr>
        <w:t xml:space="preserve">  de Contabilidad &amp; Auditoria</w:t>
      </w:r>
      <w:r w:rsidRPr="00E247EC">
        <w:rPr>
          <w:rFonts w:ascii="Arial" w:hAnsi="Arial" w:cs="Arial"/>
          <w:sz w:val="24"/>
          <w:szCs w:val="24"/>
        </w:rPr>
        <w:t xml:space="preserve">, </w:t>
      </w:r>
      <w:r w:rsidRPr="00E247EC">
        <w:rPr>
          <w:rFonts w:ascii="Arial" w:hAnsi="Arial" w:cs="Arial"/>
          <w:i/>
          <w:sz w:val="24"/>
          <w:szCs w:val="24"/>
        </w:rPr>
        <w:t>18,</w:t>
      </w:r>
      <w:r w:rsidRPr="00E247EC">
        <w:rPr>
          <w:rFonts w:ascii="Arial" w:hAnsi="Arial" w:cs="Arial"/>
          <w:sz w:val="24"/>
          <w:szCs w:val="24"/>
        </w:rPr>
        <w:t>149-177</w:t>
      </w:r>
    </w:p>
    <w:p w:rsidR="008C7EC0" w:rsidRPr="00E247EC" w:rsidRDefault="008C7EC0" w:rsidP="008C7EC0">
      <w:pPr>
        <w:spacing w:line="240" w:lineRule="auto"/>
        <w:contextualSpacing/>
        <w:rPr>
          <w:rFonts w:ascii="Arial" w:hAnsi="Arial" w:cs="Arial"/>
          <w:sz w:val="24"/>
          <w:szCs w:val="24"/>
        </w:rPr>
      </w:pPr>
      <w:r w:rsidRPr="00E247EC">
        <w:rPr>
          <w:rFonts w:ascii="Arial" w:hAnsi="Arial" w:cs="Arial"/>
          <w:sz w:val="24"/>
          <w:szCs w:val="24"/>
        </w:rPr>
        <w:t>Sotomayor, S. (2005).</w:t>
      </w:r>
      <w:r w:rsidRPr="00E247EC">
        <w:rPr>
          <w:rFonts w:ascii="Arial" w:hAnsi="Arial" w:cs="Arial"/>
          <w:b/>
          <w:sz w:val="24"/>
          <w:szCs w:val="24"/>
        </w:rPr>
        <w:t xml:space="preserve"> </w:t>
      </w:r>
      <w:r w:rsidRPr="00E247EC">
        <w:rPr>
          <w:rFonts w:ascii="Arial" w:hAnsi="Arial" w:cs="Arial"/>
          <w:i/>
          <w:sz w:val="24"/>
          <w:szCs w:val="24"/>
        </w:rPr>
        <w:t>La relevancia valorativa de los intangibles y los valores tecnológicos europeos</w:t>
      </w:r>
      <w:r w:rsidRPr="00E247EC">
        <w:rPr>
          <w:rFonts w:ascii="Arial" w:hAnsi="Arial" w:cs="Arial"/>
          <w:sz w:val="24"/>
          <w:szCs w:val="24"/>
        </w:rPr>
        <w:t>. Cádiz: Servicio de publicaciones de la Universidad de Cádiz.</w:t>
      </w:r>
    </w:p>
    <w:p w:rsidR="008C7EC0" w:rsidRDefault="008C7EC0" w:rsidP="008C7EC0">
      <w:pPr>
        <w:autoSpaceDE w:val="0"/>
        <w:autoSpaceDN w:val="0"/>
        <w:adjustRightInd w:val="0"/>
        <w:spacing w:after="0" w:line="240" w:lineRule="auto"/>
        <w:contextualSpacing/>
        <w:rPr>
          <w:rFonts w:ascii="Arial" w:hAnsi="Arial" w:cs="Arial"/>
          <w:sz w:val="24"/>
          <w:szCs w:val="24"/>
          <w:lang w:val="es-CO"/>
        </w:rPr>
      </w:pPr>
    </w:p>
    <w:p w:rsidR="008C7EC0" w:rsidRDefault="008C7EC0" w:rsidP="008C7EC0">
      <w:pPr>
        <w:autoSpaceDE w:val="0"/>
        <w:autoSpaceDN w:val="0"/>
        <w:adjustRightInd w:val="0"/>
        <w:spacing w:after="0" w:line="240" w:lineRule="auto"/>
        <w:contextualSpacing/>
        <w:rPr>
          <w:rFonts w:ascii="Arial" w:hAnsi="Arial" w:cs="Arial"/>
          <w:sz w:val="24"/>
          <w:szCs w:val="24"/>
          <w:lang w:val="es-CO"/>
        </w:rPr>
      </w:pPr>
      <w:r w:rsidRPr="00E247EC">
        <w:rPr>
          <w:rFonts w:ascii="Arial" w:hAnsi="Arial" w:cs="Arial"/>
          <w:sz w:val="24"/>
          <w:szCs w:val="24"/>
          <w:lang w:val="es-CO"/>
        </w:rPr>
        <w:t>Superintendencia de sociedades y Superintendencia de Valores. (2005). Circular conjunta 011.</w:t>
      </w:r>
    </w:p>
    <w:p w:rsidR="008C7EC0" w:rsidRDefault="008C7EC0" w:rsidP="008C7EC0">
      <w:pPr>
        <w:contextualSpacing/>
        <w:rPr>
          <w:rFonts w:ascii="Arial" w:hAnsi="Arial" w:cs="Arial"/>
          <w:sz w:val="24"/>
          <w:szCs w:val="24"/>
        </w:rPr>
      </w:pPr>
    </w:p>
    <w:p w:rsidR="008C7EC0" w:rsidRPr="00E247EC" w:rsidRDefault="008C7EC0" w:rsidP="008C7EC0">
      <w:pPr>
        <w:contextualSpacing/>
        <w:rPr>
          <w:rFonts w:ascii="Arial" w:hAnsi="Arial" w:cs="Arial"/>
          <w:sz w:val="24"/>
          <w:szCs w:val="24"/>
        </w:rPr>
      </w:pPr>
      <w:r w:rsidRPr="00E247EC">
        <w:rPr>
          <w:rFonts w:ascii="Arial" w:hAnsi="Arial" w:cs="Arial"/>
          <w:sz w:val="24"/>
          <w:szCs w:val="24"/>
        </w:rPr>
        <w:t xml:space="preserve">Superintendencia de sociedades. (2010). Circular externa 115-006 </w:t>
      </w:r>
    </w:p>
    <w:p w:rsidR="008C7EC0" w:rsidRDefault="008C7EC0" w:rsidP="008C7EC0">
      <w:pPr>
        <w:autoSpaceDE w:val="0"/>
        <w:autoSpaceDN w:val="0"/>
        <w:adjustRightInd w:val="0"/>
        <w:spacing w:after="0" w:line="240" w:lineRule="auto"/>
        <w:contextualSpacing/>
        <w:rPr>
          <w:rFonts w:ascii="Arial" w:hAnsi="Arial" w:cs="Arial"/>
          <w:sz w:val="24"/>
          <w:szCs w:val="24"/>
          <w:lang w:val="es-CO"/>
        </w:rPr>
      </w:pPr>
    </w:p>
    <w:p w:rsidR="008C7EC0" w:rsidRPr="00E247EC" w:rsidRDefault="008C7EC0" w:rsidP="008C7EC0">
      <w:pPr>
        <w:autoSpaceDE w:val="0"/>
        <w:autoSpaceDN w:val="0"/>
        <w:adjustRightInd w:val="0"/>
        <w:spacing w:after="0" w:line="240" w:lineRule="auto"/>
        <w:contextualSpacing/>
        <w:rPr>
          <w:rFonts w:ascii="Arial" w:hAnsi="Arial" w:cs="Arial"/>
          <w:sz w:val="24"/>
          <w:szCs w:val="24"/>
          <w:lang w:val="es-CO"/>
        </w:rPr>
      </w:pPr>
      <w:proofErr w:type="spellStart"/>
      <w:r w:rsidRPr="00E247EC">
        <w:rPr>
          <w:rFonts w:ascii="Arial" w:hAnsi="Arial" w:cs="Arial"/>
          <w:sz w:val="24"/>
          <w:szCs w:val="24"/>
          <w:lang w:val="es-CO"/>
        </w:rPr>
        <w:t>Sveiby</w:t>
      </w:r>
      <w:proofErr w:type="spellEnd"/>
      <w:r w:rsidRPr="00E247EC">
        <w:rPr>
          <w:rFonts w:ascii="Arial" w:hAnsi="Arial" w:cs="Arial"/>
          <w:sz w:val="24"/>
          <w:szCs w:val="24"/>
          <w:lang w:val="es-CO"/>
        </w:rPr>
        <w:t xml:space="preserve">, K. E. (2000). </w:t>
      </w:r>
      <w:r w:rsidRPr="00E247EC">
        <w:rPr>
          <w:rFonts w:ascii="Arial" w:hAnsi="Arial" w:cs="Arial"/>
          <w:i/>
          <w:sz w:val="24"/>
          <w:szCs w:val="24"/>
          <w:lang w:val="es-CO"/>
        </w:rPr>
        <w:t>Capital intelectual: La nueva riqueza de las empresas</w:t>
      </w:r>
      <w:r w:rsidRPr="00E247EC">
        <w:rPr>
          <w:rFonts w:ascii="Arial" w:hAnsi="Arial" w:cs="Arial"/>
          <w:sz w:val="24"/>
          <w:szCs w:val="24"/>
          <w:lang w:val="es-CO"/>
        </w:rPr>
        <w:t xml:space="preserve">. París: </w:t>
      </w:r>
      <w:proofErr w:type="spellStart"/>
      <w:r w:rsidRPr="00E247EC">
        <w:rPr>
          <w:rFonts w:ascii="Arial" w:hAnsi="Arial" w:cs="Arial"/>
          <w:sz w:val="24"/>
          <w:szCs w:val="24"/>
          <w:lang w:val="es-CO"/>
        </w:rPr>
        <w:t>Maxima</w:t>
      </w:r>
      <w:proofErr w:type="spellEnd"/>
      <w:r w:rsidRPr="00E247EC">
        <w:rPr>
          <w:rFonts w:ascii="Arial" w:hAnsi="Arial" w:cs="Arial"/>
          <w:sz w:val="24"/>
          <w:szCs w:val="24"/>
          <w:lang w:val="es-CO"/>
        </w:rPr>
        <w:t xml:space="preserve"> </w:t>
      </w:r>
      <w:proofErr w:type="spellStart"/>
      <w:r w:rsidRPr="00E247EC">
        <w:rPr>
          <w:rFonts w:ascii="Arial" w:hAnsi="Arial" w:cs="Arial"/>
          <w:sz w:val="24"/>
          <w:szCs w:val="24"/>
          <w:lang w:val="es-CO"/>
        </w:rPr>
        <w:t>Lurent</w:t>
      </w:r>
      <w:proofErr w:type="spellEnd"/>
      <w:r w:rsidRPr="00E247EC">
        <w:rPr>
          <w:rFonts w:ascii="Arial" w:hAnsi="Arial" w:cs="Arial"/>
          <w:sz w:val="24"/>
          <w:szCs w:val="24"/>
          <w:lang w:val="es-CO"/>
        </w:rPr>
        <w:t xml:space="preserve"> du </w:t>
      </w:r>
      <w:proofErr w:type="spellStart"/>
      <w:r w:rsidRPr="00E247EC">
        <w:rPr>
          <w:rFonts w:ascii="Arial" w:hAnsi="Arial" w:cs="Arial"/>
          <w:sz w:val="24"/>
          <w:szCs w:val="24"/>
          <w:lang w:val="es-CO"/>
        </w:rPr>
        <w:t>Mesnil</w:t>
      </w:r>
      <w:proofErr w:type="spellEnd"/>
      <w:r w:rsidRPr="00E247EC">
        <w:rPr>
          <w:rFonts w:ascii="Arial" w:hAnsi="Arial" w:cs="Arial"/>
          <w:sz w:val="24"/>
          <w:szCs w:val="24"/>
          <w:lang w:val="es-CO"/>
        </w:rPr>
        <w:t xml:space="preserve"> </w:t>
      </w:r>
      <w:proofErr w:type="spellStart"/>
      <w:r w:rsidRPr="00E247EC">
        <w:rPr>
          <w:rFonts w:ascii="Arial" w:hAnsi="Arial" w:cs="Arial"/>
          <w:sz w:val="24"/>
          <w:szCs w:val="24"/>
          <w:lang w:val="es-CO"/>
        </w:rPr>
        <w:t>Éditeur</w:t>
      </w:r>
      <w:proofErr w:type="spellEnd"/>
      <w:r w:rsidRPr="00E247EC">
        <w:rPr>
          <w:rFonts w:ascii="Arial" w:hAnsi="Arial" w:cs="Arial"/>
          <w:sz w:val="24"/>
          <w:szCs w:val="24"/>
          <w:lang w:val="es-CO"/>
        </w:rPr>
        <w:t>.</w:t>
      </w:r>
    </w:p>
    <w:p w:rsidR="008C7EC0" w:rsidRPr="008646B5" w:rsidRDefault="008C7EC0" w:rsidP="008C7EC0">
      <w:pPr>
        <w:adjustRightInd w:val="0"/>
        <w:spacing w:after="240" w:line="240" w:lineRule="atLeast"/>
        <w:jc w:val="both"/>
        <w:rPr>
          <w:rFonts w:ascii="Arial" w:hAnsi="Arial" w:cs="Arial"/>
          <w:sz w:val="24"/>
          <w:szCs w:val="24"/>
          <w:lang w:val="es-CO"/>
        </w:rPr>
      </w:pPr>
      <w:proofErr w:type="spellStart"/>
      <w:r w:rsidRPr="00E247EC">
        <w:rPr>
          <w:rFonts w:ascii="Arial" w:hAnsi="Arial" w:cs="Arial"/>
          <w:sz w:val="24"/>
          <w:szCs w:val="24"/>
        </w:rPr>
        <w:t>Cañibano</w:t>
      </w:r>
      <w:proofErr w:type="spellEnd"/>
      <w:r w:rsidRPr="00E247EC">
        <w:rPr>
          <w:rFonts w:ascii="Arial" w:hAnsi="Arial" w:cs="Arial"/>
          <w:sz w:val="24"/>
          <w:szCs w:val="24"/>
        </w:rPr>
        <w:t xml:space="preserve"> L. y </w:t>
      </w:r>
      <w:proofErr w:type="spellStart"/>
      <w:r w:rsidRPr="00E247EC">
        <w:rPr>
          <w:rFonts w:ascii="Arial" w:hAnsi="Arial" w:cs="Arial"/>
          <w:sz w:val="24"/>
          <w:szCs w:val="24"/>
        </w:rPr>
        <w:t>Sanchez</w:t>
      </w:r>
      <w:proofErr w:type="spellEnd"/>
      <w:r w:rsidRPr="00E247EC">
        <w:rPr>
          <w:rFonts w:ascii="Arial" w:hAnsi="Arial" w:cs="Arial"/>
          <w:sz w:val="24"/>
          <w:szCs w:val="24"/>
        </w:rPr>
        <w:t xml:space="preserve"> P. Medición, gestión e información de intangibles: lo más nuevo. En Contabilidad y dirección (Ed.), </w:t>
      </w:r>
      <w:r w:rsidRPr="00E247EC">
        <w:rPr>
          <w:rFonts w:ascii="Arial" w:hAnsi="Arial" w:cs="Arial"/>
          <w:i/>
          <w:sz w:val="24"/>
          <w:szCs w:val="24"/>
        </w:rPr>
        <w:t xml:space="preserve">Medición, control y gestión de los intangible. </w:t>
      </w:r>
      <w:r w:rsidRPr="008646B5">
        <w:rPr>
          <w:rFonts w:ascii="Arial" w:hAnsi="Arial" w:cs="Arial"/>
          <w:sz w:val="24"/>
          <w:szCs w:val="24"/>
          <w:lang w:val="es-CO"/>
        </w:rPr>
        <w:t>(pp. 99-139) Barcelona: Deusto.</w:t>
      </w:r>
    </w:p>
    <w:p w:rsidR="008C7EC0" w:rsidRPr="00E247EC" w:rsidRDefault="008C7EC0" w:rsidP="008C7EC0">
      <w:pPr>
        <w:rPr>
          <w:rFonts w:ascii="Arial" w:hAnsi="Arial" w:cs="Arial"/>
          <w:sz w:val="24"/>
          <w:szCs w:val="24"/>
          <w:lang w:val="es-CO"/>
        </w:rPr>
      </w:pPr>
      <w:r w:rsidRPr="00E247EC">
        <w:rPr>
          <w:rFonts w:ascii="Arial" w:hAnsi="Arial" w:cs="Arial"/>
          <w:sz w:val="24"/>
          <w:szCs w:val="24"/>
          <w:lang w:val="es-CO"/>
        </w:rPr>
        <w:t>Decreto 2649 de 1993</w:t>
      </w:r>
    </w:p>
    <w:p w:rsidR="008C7EC0" w:rsidRDefault="008C7EC0" w:rsidP="008C7EC0">
      <w:pPr>
        <w:autoSpaceDE w:val="0"/>
        <w:autoSpaceDN w:val="0"/>
        <w:adjustRightInd w:val="0"/>
        <w:spacing w:after="0" w:line="240" w:lineRule="auto"/>
        <w:contextualSpacing/>
        <w:rPr>
          <w:rFonts w:ascii="Arial" w:hAnsi="Arial" w:cs="Arial"/>
          <w:sz w:val="24"/>
          <w:szCs w:val="24"/>
          <w:lang w:val="es-CO"/>
        </w:rPr>
      </w:pPr>
      <w:r>
        <w:rPr>
          <w:rFonts w:ascii="Arial" w:hAnsi="Arial" w:cs="Arial"/>
          <w:sz w:val="24"/>
          <w:szCs w:val="24"/>
          <w:lang w:val="es-CO"/>
        </w:rPr>
        <w:t>Gómez, M. M. (2006). Introducción a la metodología de la Investigación Científica. Córdoba: Brujas.</w:t>
      </w:r>
    </w:p>
    <w:p w:rsidR="008C7EC0" w:rsidRDefault="008C7EC0" w:rsidP="008C7EC0">
      <w:pPr>
        <w:autoSpaceDE w:val="0"/>
        <w:autoSpaceDN w:val="0"/>
        <w:adjustRightInd w:val="0"/>
        <w:spacing w:after="0" w:line="240" w:lineRule="auto"/>
        <w:rPr>
          <w:rFonts w:ascii="Arial" w:hAnsi="Arial" w:cs="Arial"/>
          <w:sz w:val="24"/>
          <w:szCs w:val="24"/>
          <w:lang w:val="es-CO"/>
        </w:rPr>
      </w:pPr>
    </w:p>
    <w:p w:rsidR="008C7EC0" w:rsidRPr="008C7EC0" w:rsidRDefault="008C7EC0" w:rsidP="008C7EC0">
      <w:pPr>
        <w:autoSpaceDE w:val="0"/>
        <w:autoSpaceDN w:val="0"/>
        <w:adjustRightInd w:val="0"/>
        <w:spacing w:after="0" w:line="240" w:lineRule="auto"/>
        <w:rPr>
          <w:rFonts w:ascii="Arial" w:hAnsi="Arial" w:cs="Arial"/>
          <w:sz w:val="24"/>
          <w:szCs w:val="24"/>
          <w:lang w:val="en-US"/>
        </w:rPr>
      </w:pPr>
      <w:r w:rsidRPr="00E247EC">
        <w:rPr>
          <w:rFonts w:ascii="Arial" w:hAnsi="Arial" w:cs="Arial"/>
          <w:sz w:val="24"/>
          <w:szCs w:val="24"/>
          <w:lang w:val="es-CO"/>
        </w:rPr>
        <w:t xml:space="preserve">González, Y., </w:t>
      </w:r>
      <w:proofErr w:type="spellStart"/>
      <w:r w:rsidRPr="00E247EC">
        <w:rPr>
          <w:rFonts w:ascii="Arial" w:hAnsi="Arial" w:cs="Arial"/>
          <w:sz w:val="24"/>
          <w:szCs w:val="24"/>
          <w:lang w:val="es-CO"/>
        </w:rPr>
        <w:t>Zuluaga</w:t>
      </w:r>
      <w:proofErr w:type="spellEnd"/>
      <w:r w:rsidRPr="00E247EC">
        <w:rPr>
          <w:rFonts w:ascii="Arial" w:hAnsi="Arial" w:cs="Arial"/>
          <w:sz w:val="24"/>
          <w:szCs w:val="24"/>
          <w:lang w:val="es-CO"/>
        </w:rPr>
        <w:t>, M. y Maya C</w:t>
      </w:r>
      <w:r w:rsidRPr="00E247EC">
        <w:rPr>
          <w:rFonts w:ascii="Arial" w:hAnsi="Arial" w:cs="Arial"/>
          <w:i/>
          <w:sz w:val="24"/>
          <w:szCs w:val="24"/>
          <w:lang w:val="es-CO"/>
        </w:rPr>
        <w:t>.</w:t>
      </w:r>
      <w:r w:rsidRPr="00E247EC">
        <w:rPr>
          <w:rFonts w:ascii="Arial" w:hAnsi="Arial" w:cs="Arial"/>
          <w:sz w:val="24"/>
          <w:szCs w:val="24"/>
          <w:lang w:val="es-CO"/>
        </w:rPr>
        <w:t xml:space="preserve"> (2012). Enfoque de opciones reales para la valoración financiera de marcas. </w:t>
      </w:r>
      <w:proofErr w:type="gramStart"/>
      <w:r w:rsidRPr="008C7EC0">
        <w:rPr>
          <w:rFonts w:ascii="Arial" w:hAnsi="Arial" w:cs="Arial"/>
          <w:i/>
          <w:sz w:val="24"/>
          <w:szCs w:val="24"/>
          <w:lang w:val="en-US"/>
        </w:rPr>
        <w:t>AD-minister, 21</w:t>
      </w:r>
      <w:r w:rsidRPr="008C7EC0">
        <w:rPr>
          <w:rFonts w:ascii="Arial" w:hAnsi="Arial" w:cs="Arial"/>
          <w:sz w:val="24"/>
          <w:szCs w:val="24"/>
          <w:lang w:val="en-US"/>
        </w:rPr>
        <w:t>, 9-29.</w:t>
      </w:r>
      <w:proofErr w:type="gramEnd"/>
      <w:r w:rsidRPr="008C7EC0">
        <w:rPr>
          <w:rFonts w:ascii="Arial" w:hAnsi="Arial" w:cs="Arial"/>
          <w:sz w:val="24"/>
          <w:szCs w:val="24"/>
          <w:lang w:val="en-US"/>
        </w:rPr>
        <w:t xml:space="preserve"> </w:t>
      </w:r>
    </w:p>
    <w:p w:rsidR="008C7EC0" w:rsidRDefault="008C7EC0" w:rsidP="008C7EC0">
      <w:pPr>
        <w:shd w:val="clear" w:color="auto" w:fill="FFFFFF"/>
        <w:spacing w:after="100" w:afterAutospacing="1" w:line="240" w:lineRule="auto"/>
        <w:outlineLvl w:val="1"/>
        <w:rPr>
          <w:rFonts w:ascii="Arial" w:eastAsia="Times New Roman" w:hAnsi="Arial" w:cs="Arial"/>
          <w:bCs/>
          <w:color w:val="000000"/>
          <w:sz w:val="24"/>
          <w:szCs w:val="24"/>
          <w:lang w:val="en-US"/>
        </w:rPr>
      </w:pPr>
    </w:p>
    <w:p w:rsidR="008C7EC0" w:rsidRPr="008C7EC0" w:rsidRDefault="008C7EC0" w:rsidP="008C7EC0">
      <w:pPr>
        <w:shd w:val="clear" w:color="auto" w:fill="FFFFFF"/>
        <w:spacing w:after="100" w:afterAutospacing="1" w:line="240" w:lineRule="auto"/>
        <w:outlineLvl w:val="1"/>
        <w:rPr>
          <w:rFonts w:ascii="Arial" w:eastAsia="Times New Roman" w:hAnsi="Arial" w:cs="Arial"/>
          <w:bCs/>
          <w:i/>
          <w:color w:val="000000"/>
          <w:sz w:val="24"/>
          <w:szCs w:val="24"/>
          <w:lang w:val="en-US"/>
        </w:rPr>
      </w:pPr>
      <w:proofErr w:type="gramStart"/>
      <w:r w:rsidRPr="00E247EC">
        <w:rPr>
          <w:rFonts w:ascii="Arial" w:eastAsia="Times New Roman" w:hAnsi="Arial" w:cs="Arial"/>
          <w:bCs/>
          <w:color w:val="000000"/>
          <w:sz w:val="24"/>
          <w:szCs w:val="24"/>
          <w:lang w:val="en-US"/>
        </w:rPr>
        <w:t>International Accounting Standards Committee Foundation.</w:t>
      </w:r>
      <w:proofErr w:type="gramEnd"/>
      <w:r w:rsidRPr="00E247EC">
        <w:rPr>
          <w:rFonts w:ascii="Arial" w:eastAsia="Times New Roman" w:hAnsi="Arial" w:cs="Arial"/>
          <w:bCs/>
          <w:color w:val="000000"/>
          <w:sz w:val="24"/>
          <w:szCs w:val="24"/>
          <w:lang w:val="en-US"/>
        </w:rPr>
        <w:t xml:space="preserve"> </w:t>
      </w:r>
      <w:proofErr w:type="gramStart"/>
      <w:r w:rsidRPr="008C7EC0">
        <w:rPr>
          <w:rFonts w:ascii="Arial" w:eastAsia="Times New Roman" w:hAnsi="Arial" w:cs="Arial"/>
          <w:bCs/>
          <w:color w:val="000000"/>
          <w:sz w:val="24"/>
          <w:szCs w:val="24"/>
          <w:lang w:val="en-US"/>
        </w:rPr>
        <w:t xml:space="preserve">(1998). </w:t>
      </w:r>
      <w:r w:rsidRPr="008C7EC0">
        <w:rPr>
          <w:rFonts w:ascii="Arial" w:eastAsia="Times New Roman" w:hAnsi="Arial" w:cs="Arial"/>
          <w:bCs/>
          <w:i/>
          <w:color w:val="000000"/>
          <w:sz w:val="24"/>
          <w:szCs w:val="24"/>
          <w:lang w:val="en-US"/>
        </w:rPr>
        <w:t xml:space="preserve">Norma </w:t>
      </w:r>
      <w:proofErr w:type="spellStart"/>
      <w:r w:rsidRPr="008C7EC0">
        <w:rPr>
          <w:rFonts w:ascii="Arial" w:eastAsia="Times New Roman" w:hAnsi="Arial" w:cs="Arial"/>
          <w:bCs/>
          <w:i/>
          <w:color w:val="000000"/>
          <w:sz w:val="24"/>
          <w:szCs w:val="24"/>
          <w:lang w:val="en-US"/>
        </w:rPr>
        <w:t>Internacional</w:t>
      </w:r>
      <w:proofErr w:type="spellEnd"/>
      <w:r w:rsidRPr="008C7EC0">
        <w:rPr>
          <w:rFonts w:ascii="Arial" w:eastAsia="Times New Roman" w:hAnsi="Arial" w:cs="Arial"/>
          <w:bCs/>
          <w:i/>
          <w:color w:val="000000"/>
          <w:sz w:val="24"/>
          <w:szCs w:val="24"/>
          <w:lang w:val="en-US"/>
        </w:rPr>
        <w:t xml:space="preserve"> de </w:t>
      </w:r>
      <w:proofErr w:type="spellStart"/>
      <w:r w:rsidRPr="008C7EC0">
        <w:rPr>
          <w:rFonts w:ascii="Arial" w:eastAsia="Times New Roman" w:hAnsi="Arial" w:cs="Arial"/>
          <w:bCs/>
          <w:i/>
          <w:color w:val="000000"/>
          <w:sz w:val="24"/>
          <w:szCs w:val="24"/>
          <w:lang w:val="en-US"/>
        </w:rPr>
        <w:t>Contabilidad</w:t>
      </w:r>
      <w:proofErr w:type="spellEnd"/>
      <w:r w:rsidRPr="008C7EC0">
        <w:rPr>
          <w:rFonts w:ascii="Arial" w:eastAsia="Times New Roman" w:hAnsi="Arial" w:cs="Arial"/>
          <w:bCs/>
          <w:i/>
          <w:color w:val="000000"/>
          <w:sz w:val="24"/>
          <w:szCs w:val="24"/>
          <w:lang w:val="en-US"/>
        </w:rPr>
        <w:t xml:space="preserve"> nº 38 (NIC 38).</w:t>
      </w:r>
      <w:proofErr w:type="gramEnd"/>
    </w:p>
    <w:p w:rsidR="008C7EC0" w:rsidRPr="00E247EC" w:rsidRDefault="008C7EC0" w:rsidP="008C7EC0">
      <w:pPr>
        <w:adjustRightInd w:val="0"/>
        <w:spacing w:after="240" w:line="240" w:lineRule="atLeast"/>
        <w:jc w:val="both"/>
        <w:rPr>
          <w:rFonts w:ascii="Arial" w:hAnsi="Arial" w:cs="Arial"/>
          <w:sz w:val="24"/>
          <w:szCs w:val="24"/>
          <w:lang w:val="en-US"/>
        </w:rPr>
      </w:pPr>
      <w:proofErr w:type="gramStart"/>
      <w:r w:rsidRPr="00E247EC">
        <w:rPr>
          <w:rFonts w:ascii="Arial" w:hAnsi="Arial" w:cs="Arial"/>
          <w:sz w:val="24"/>
          <w:szCs w:val="24"/>
          <w:lang w:val="en-US"/>
        </w:rPr>
        <w:lastRenderedPageBreak/>
        <w:t>International Valuation Standards Council.</w:t>
      </w:r>
      <w:proofErr w:type="gramEnd"/>
      <w:r w:rsidRPr="00E247EC">
        <w:rPr>
          <w:rFonts w:ascii="Arial" w:hAnsi="Arial" w:cs="Arial"/>
          <w:sz w:val="24"/>
          <w:szCs w:val="24"/>
          <w:lang w:val="en-US"/>
        </w:rPr>
        <w:t xml:space="preserve"> (2011). </w:t>
      </w:r>
      <w:r w:rsidRPr="00E247EC">
        <w:rPr>
          <w:rFonts w:ascii="Arial" w:hAnsi="Arial" w:cs="Arial"/>
          <w:i/>
          <w:sz w:val="24"/>
          <w:szCs w:val="24"/>
          <w:lang w:val="en-US"/>
        </w:rPr>
        <w:t xml:space="preserve">IVS 210 Intangible </w:t>
      </w:r>
      <w:proofErr w:type="spellStart"/>
      <w:r w:rsidRPr="00E247EC">
        <w:rPr>
          <w:rFonts w:ascii="Arial" w:hAnsi="Arial" w:cs="Arial"/>
          <w:i/>
          <w:sz w:val="24"/>
          <w:szCs w:val="24"/>
          <w:lang w:val="en-US"/>
        </w:rPr>
        <w:t>Assets.</w:t>
      </w:r>
      <w:r w:rsidRPr="00E247EC">
        <w:rPr>
          <w:rFonts w:ascii="Arial" w:hAnsi="Arial" w:cs="Arial"/>
          <w:sz w:val="24"/>
          <w:szCs w:val="24"/>
          <w:lang w:val="en-US"/>
        </w:rPr>
        <w:t>Londres</w:t>
      </w:r>
      <w:proofErr w:type="spellEnd"/>
      <w:r w:rsidRPr="00E247EC">
        <w:rPr>
          <w:rFonts w:ascii="Arial" w:hAnsi="Arial" w:cs="Arial"/>
          <w:sz w:val="24"/>
          <w:szCs w:val="24"/>
          <w:lang w:val="en-US"/>
        </w:rPr>
        <w:t xml:space="preserve">: </w:t>
      </w:r>
      <w:proofErr w:type="spellStart"/>
      <w:r w:rsidRPr="00E247EC">
        <w:rPr>
          <w:rFonts w:ascii="Arial" w:hAnsi="Arial" w:cs="Arial"/>
          <w:sz w:val="24"/>
          <w:szCs w:val="24"/>
          <w:lang w:val="en-US"/>
        </w:rPr>
        <w:t>Autor</w:t>
      </w:r>
      <w:proofErr w:type="spellEnd"/>
      <w:r w:rsidRPr="00E247EC">
        <w:rPr>
          <w:rFonts w:ascii="Arial" w:hAnsi="Arial" w:cs="Arial"/>
          <w:sz w:val="24"/>
          <w:szCs w:val="24"/>
          <w:lang w:val="en-US"/>
        </w:rPr>
        <w:t>.</w:t>
      </w:r>
    </w:p>
    <w:p w:rsidR="008C7EC0" w:rsidRPr="00E247EC" w:rsidRDefault="008C7EC0" w:rsidP="008C7EC0">
      <w:pPr>
        <w:adjustRightInd w:val="0"/>
        <w:spacing w:after="240" w:line="240" w:lineRule="atLeast"/>
        <w:jc w:val="both"/>
        <w:rPr>
          <w:rFonts w:ascii="Arial" w:hAnsi="Arial" w:cs="Arial"/>
          <w:sz w:val="24"/>
          <w:szCs w:val="24"/>
        </w:rPr>
      </w:pPr>
      <w:proofErr w:type="spellStart"/>
      <w:r w:rsidRPr="00E247EC">
        <w:rPr>
          <w:rFonts w:ascii="Arial" w:hAnsi="Arial" w:cs="Arial"/>
          <w:sz w:val="24"/>
          <w:szCs w:val="24"/>
        </w:rPr>
        <w:t>Larrán</w:t>
      </w:r>
      <w:proofErr w:type="spellEnd"/>
      <w:r w:rsidRPr="00E247EC">
        <w:rPr>
          <w:rFonts w:ascii="Arial" w:hAnsi="Arial" w:cs="Arial"/>
          <w:sz w:val="24"/>
          <w:szCs w:val="24"/>
        </w:rPr>
        <w:t xml:space="preserve">, M  y González, S. (2005). Valoración y reconocimiento de activos intangibles. </w:t>
      </w:r>
      <w:r w:rsidRPr="00E247EC">
        <w:rPr>
          <w:rFonts w:ascii="Arial" w:hAnsi="Arial" w:cs="Arial"/>
          <w:i/>
          <w:sz w:val="24"/>
          <w:szCs w:val="24"/>
        </w:rPr>
        <w:t xml:space="preserve">Revista Internacional </w:t>
      </w:r>
      <w:proofErr w:type="spellStart"/>
      <w:r w:rsidRPr="00E247EC">
        <w:rPr>
          <w:rFonts w:ascii="Arial" w:hAnsi="Arial" w:cs="Arial"/>
          <w:i/>
          <w:sz w:val="24"/>
          <w:szCs w:val="24"/>
        </w:rPr>
        <w:t>Legis</w:t>
      </w:r>
      <w:proofErr w:type="spellEnd"/>
      <w:r w:rsidRPr="00E247EC">
        <w:rPr>
          <w:rFonts w:ascii="Arial" w:hAnsi="Arial" w:cs="Arial"/>
          <w:i/>
          <w:sz w:val="24"/>
          <w:szCs w:val="24"/>
        </w:rPr>
        <w:t xml:space="preserve"> de Contabilidad y Auditoría</w:t>
      </w:r>
      <w:r w:rsidRPr="00E247EC">
        <w:rPr>
          <w:rFonts w:ascii="Arial" w:hAnsi="Arial" w:cs="Arial"/>
          <w:sz w:val="24"/>
          <w:szCs w:val="24"/>
        </w:rPr>
        <w:t xml:space="preserve">. </w:t>
      </w:r>
      <w:r w:rsidRPr="00E247EC">
        <w:rPr>
          <w:rFonts w:ascii="Arial" w:hAnsi="Arial" w:cs="Arial"/>
          <w:i/>
          <w:sz w:val="24"/>
          <w:szCs w:val="24"/>
        </w:rPr>
        <w:t>21</w:t>
      </w:r>
      <w:r w:rsidRPr="00E247EC">
        <w:rPr>
          <w:rFonts w:ascii="Arial" w:hAnsi="Arial" w:cs="Arial"/>
          <w:sz w:val="24"/>
          <w:szCs w:val="24"/>
        </w:rPr>
        <w:t>. 83-126.</w:t>
      </w:r>
    </w:p>
    <w:p w:rsidR="008C7EC0" w:rsidRPr="00E247EC" w:rsidRDefault="008C7EC0" w:rsidP="008C7EC0">
      <w:pPr>
        <w:adjustRightInd w:val="0"/>
        <w:spacing w:after="240" w:line="240" w:lineRule="atLeast"/>
        <w:jc w:val="both"/>
        <w:rPr>
          <w:rFonts w:ascii="Arial" w:hAnsi="Arial" w:cs="Arial"/>
          <w:sz w:val="24"/>
          <w:szCs w:val="24"/>
        </w:rPr>
      </w:pPr>
      <w:proofErr w:type="spellStart"/>
      <w:r w:rsidRPr="00E247EC">
        <w:rPr>
          <w:rFonts w:ascii="Arial" w:hAnsi="Arial" w:cs="Arial"/>
          <w:sz w:val="24"/>
          <w:szCs w:val="24"/>
        </w:rPr>
        <w:t>Lev</w:t>
      </w:r>
      <w:proofErr w:type="spellEnd"/>
      <w:r w:rsidRPr="00E247EC">
        <w:rPr>
          <w:rFonts w:ascii="Arial" w:hAnsi="Arial" w:cs="Arial"/>
          <w:sz w:val="24"/>
          <w:szCs w:val="24"/>
        </w:rPr>
        <w:t>, B. (2003).</w:t>
      </w:r>
      <w:r w:rsidRPr="00E247EC">
        <w:rPr>
          <w:rFonts w:ascii="Arial" w:hAnsi="Arial" w:cs="Arial"/>
          <w:i/>
          <w:sz w:val="24"/>
          <w:szCs w:val="24"/>
        </w:rPr>
        <w:t xml:space="preserve"> Intangibles: Medición, gestión e información. </w:t>
      </w:r>
      <w:r w:rsidRPr="00E247EC">
        <w:rPr>
          <w:rFonts w:ascii="Arial" w:hAnsi="Arial" w:cs="Arial"/>
          <w:sz w:val="24"/>
          <w:szCs w:val="24"/>
        </w:rPr>
        <w:t>Barcelona: Deusto.</w:t>
      </w:r>
    </w:p>
    <w:p w:rsidR="008C7EC0" w:rsidRPr="00E247EC" w:rsidRDefault="008C7EC0" w:rsidP="008C7EC0">
      <w:pPr>
        <w:autoSpaceDE w:val="0"/>
        <w:autoSpaceDN w:val="0"/>
        <w:adjustRightInd w:val="0"/>
        <w:spacing w:after="0" w:line="240" w:lineRule="auto"/>
        <w:rPr>
          <w:rFonts w:ascii="Arial" w:hAnsi="Arial" w:cs="Arial"/>
          <w:sz w:val="24"/>
          <w:szCs w:val="24"/>
          <w:lang w:val="es-CO"/>
        </w:rPr>
      </w:pPr>
      <w:r w:rsidRPr="00E247EC">
        <w:rPr>
          <w:rFonts w:ascii="Arial" w:hAnsi="Arial" w:cs="Arial"/>
          <w:sz w:val="24"/>
          <w:szCs w:val="24"/>
          <w:lang w:val="es-CO"/>
        </w:rPr>
        <w:t xml:space="preserve">Mantilla, S. A. (2004). </w:t>
      </w:r>
      <w:r w:rsidRPr="00E247EC">
        <w:rPr>
          <w:rFonts w:ascii="Arial" w:hAnsi="Arial" w:cs="Arial"/>
          <w:i/>
          <w:sz w:val="24"/>
          <w:szCs w:val="24"/>
          <w:lang w:val="es-CO"/>
        </w:rPr>
        <w:t>Capital</w:t>
      </w:r>
      <w:r w:rsidRPr="00E247EC">
        <w:rPr>
          <w:rFonts w:ascii="Arial" w:hAnsi="Arial" w:cs="Arial"/>
          <w:sz w:val="24"/>
          <w:szCs w:val="24"/>
          <w:lang w:val="es-CO"/>
        </w:rPr>
        <w:t xml:space="preserve"> </w:t>
      </w:r>
      <w:r w:rsidRPr="00E247EC">
        <w:rPr>
          <w:rFonts w:ascii="Arial" w:hAnsi="Arial" w:cs="Arial"/>
          <w:i/>
          <w:sz w:val="24"/>
          <w:szCs w:val="24"/>
          <w:lang w:val="es-CO"/>
        </w:rPr>
        <w:t>intelectual &amp; contabilidad del conocimiento</w:t>
      </w:r>
      <w:r w:rsidRPr="00E247EC">
        <w:rPr>
          <w:rFonts w:ascii="Arial" w:hAnsi="Arial" w:cs="Arial"/>
          <w:sz w:val="24"/>
          <w:szCs w:val="24"/>
          <w:lang w:val="es-CO"/>
        </w:rPr>
        <w:t xml:space="preserve">. Bogotá: </w:t>
      </w:r>
      <w:proofErr w:type="spellStart"/>
      <w:r w:rsidRPr="00E247EC">
        <w:rPr>
          <w:rFonts w:ascii="Arial" w:hAnsi="Arial" w:cs="Arial"/>
          <w:sz w:val="24"/>
          <w:szCs w:val="24"/>
          <w:lang w:val="es-CO"/>
        </w:rPr>
        <w:t>Ecoe</w:t>
      </w:r>
      <w:proofErr w:type="spellEnd"/>
      <w:r w:rsidRPr="00E247EC">
        <w:rPr>
          <w:rFonts w:ascii="Arial" w:hAnsi="Arial" w:cs="Arial"/>
          <w:sz w:val="24"/>
          <w:szCs w:val="24"/>
          <w:lang w:val="es-CO"/>
        </w:rPr>
        <w:t xml:space="preserve"> Ediciones.</w:t>
      </w:r>
    </w:p>
    <w:p w:rsidR="008C7EC0" w:rsidRDefault="008C7EC0" w:rsidP="008C7EC0">
      <w:pPr>
        <w:autoSpaceDE w:val="0"/>
        <w:autoSpaceDN w:val="0"/>
        <w:adjustRightInd w:val="0"/>
        <w:spacing w:after="0" w:line="240" w:lineRule="auto"/>
        <w:contextualSpacing/>
        <w:jc w:val="both"/>
        <w:rPr>
          <w:rFonts w:ascii="Arial" w:hAnsi="Arial" w:cs="Arial"/>
          <w:sz w:val="24"/>
          <w:szCs w:val="24"/>
          <w:lang w:val="es-CO"/>
        </w:rPr>
      </w:pPr>
    </w:p>
    <w:p w:rsidR="008C7EC0" w:rsidRDefault="008C7EC0" w:rsidP="008C7EC0">
      <w:pPr>
        <w:autoSpaceDE w:val="0"/>
        <w:autoSpaceDN w:val="0"/>
        <w:adjustRightInd w:val="0"/>
        <w:spacing w:after="0" w:line="240" w:lineRule="atLeast"/>
        <w:contextualSpacing/>
        <w:jc w:val="both"/>
        <w:rPr>
          <w:rFonts w:ascii="Arial" w:hAnsi="Arial" w:cs="Arial"/>
          <w:sz w:val="24"/>
          <w:szCs w:val="24"/>
          <w:lang w:val="es-CO"/>
        </w:rPr>
      </w:pPr>
      <w:proofErr w:type="spellStart"/>
      <w:r>
        <w:rPr>
          <w:rFonts w:ascii="Arial" w:hAnsi="Arial" w:cs="Arial"/>
          <w:sz w:val="24"/>
          <w:szCs w:val="24"/>
          <w:lang w:val="es-CO"/>
        </w:rPr>
        <w:t>Mendez</w:t>
      </w:r>
      <w:proofErr w:type="spellEnd"/>
      <w:r>
        <w:rPr>
          <w:rFonts w:ascii="Arial" w:hAnsi="Arial" w:cs="Arial"/>
          <w:sz w:val="24"/>
          <w:szCs w:val="24"/>
          <w:lang w:val="es-CO"/>
        </w:rPr>
        <w:t xml:space="preserve">, C.E. (2006). Metodología: Diseño y desarrollo del proceso de investigación con énfasis en ciencias </w:t>
      </w:r>
      <w:proofErr w:type="spellStart"/>
      <w:r>
        <w:rPr>
          <w:rFonts w:ascii="Arial" w:hAnsi="Arial" w:cs="Arial"/>
          <w:sz w:val="24"/>
          <w:szCs w:val="24"/>
          <w:lang w:val="es-CO"/>
        </w:rPr>
        <w:t>empreariales</w:t>
      </w:r>
      <w:proofErr w:type="spellEnd"/>
      <w:r>
        <w:rPr>
          <w:rFonts w:ascii="Arial" w:hAnsi="Arial" w:cs="Arial"/>
          <w:sz w:val="24"/>
          <w:szCs w:val="24"/>
          <w:lang w:val="es-CO"/>
        </w:rPr>
        <w:t xml:space="preserve">. Colombia: </w:t>
      </w:r>
      <w:proofErr w:type="spellStart"/>
      <w:r>
        <w:rPr>
          <w:rFonts w:ascii="Arial" w:hAnsi="Arial" w:cs="Arial"/>
          <w:sz w:val="24"/>
          <w:szCs w:val="24"/>
          <w:lang w:val="es-CO"/>
        </w:rPr>
        <w:t>Limusa</w:t>
      </w:r>
      <w:proofErr w:type="spellEnd"/>
      <w:r>
        <w:rPr>
          <w:rFonts w:ascii="Arial" w:hAnsi="Arial" w:cs="Arial"/>
          <w:sz w:val="24"/>
          <w:szCs w:val="24"/>
          <w:lang w:val="es-CO"/>
        </w:rPr>
        <w:t xml:space="preserve">. </w:t>
      </w:r>
    </w:p>
    <w:p w:rsidR="008C7EC0" w:rsidRDefault="008C7EC0" w:rsidP="008C7EC0">
      <w:pPr>
        <w:autoSpaceDE w:val="0"/>
        <w:autoSpaceDN w:val="0"/>
        <w:adjustRightInd w:val="0"/>
        <w:spacing w:after="0" w:line="240" w:lineRule="atLeast"/>
        <w:rPr>
          <w:rFonts w:ascii="Arial" w:hAnsi="Arial" w:cs="Arial"/>
          <w:sz w:val="24"/>
          <w:szCs w:val="24"/>
          <w:lang w:val="es-CO"/>
        </w:rPr>
      </w:pPr>
    </w:p>
    <w:p w:rsidR="008C7EC0" w:rsidRPr="00E247EC" w:rsidRDefault="008C7EC0" w:rsidP="008C7EC0">
      <w:pPr>
        <w:autoSpaceDE w:val="0"/>
        <w:autoSpaceDN w:val="0"/>
        <w:adjustRightInd w:val="0"/>
        <w:spacing w:after="0" w:line="240" w:lineRule="atLeast"/>
        <w:contextualSpacing/>
        <w:rPr>
          <w:rFonts w:ascii="Arial" w:hAnsi="Arial" w:cs="Arial"/>
          <w:sz w:val="24"/>
          <w:szCs w:val="24"/>
          <w:lang w:val="es-CO"/>
        </w:rPr>
      </w:pPr>
      <w:r w:rsidRPr="00E247EC">
        <w:rPr>
          <w:rFonts w:ascii="Arial" w:hAnsi="Arial" w:cs="Arial"/>
          <w:sz w:val="24"/>
          <w:szCs w:val="24"/>
          <w:lang w:val="es-CO"/>
        </w:rPr>
        <w:t xml:space="preserve">Mesa, G. S. (2012). Medición de los activos intangibles, retos y desafíos [Versión electrónica]. </w:t>
      </w:r>
      <w:r w:rsidRPr="00E247EC">
        <w:rPr>
          <w:rFonts w:ascii="Arial" w:hAnsi="Arial" w:cs="Arial"/>
          <w:i/>
          <w:iCs/>
          <w:sz w:val="24"/>
          <w:szCs w:val="24"/>
          <w:lang w:val="es-CO"/>
        </w:rPr>
        <w:t xml:space="preserve">Cuadernos de contabilidad, 13(33), </w:t>
      </w:r>
      <w:r w:rsidRPr="00E247EC">
        <w:rPr>
          <w:rFonts w:ascii="Arial" w:hAnsi="Arial" w:cs="Arial"/>
          <w:sz w:val="24"/>
          <w:szCs w:val="24"/>
          <w:lang w:val="es-CO"/>
        </w:rPr>
        <w:t>319-335.</w:t>
      </w:r>
    </w:p>
    <w:p w:rsidR="008C7EC0" w:rsidRDefault="008C7EC0" w:rsidP="008C7EC0">
      <w:pPr>
        <w:adjustRightInd w:val="0"/>
        <w:spacing w:after="240" w:line="240" w:lineRule="atLeast"/>
        <w:contextualSpacing/>
        <w:jc w:val="both"/>
        <w:rPr>
          <w:rFonts w:ascii="Arial" w:hAnsi="Arial" w:cs="Arial"/>
          <w:sz w:val="24"/>
          <w:szCs w:val="24"/>
        </w:rPr>
      </w:pPr>
    </w:p>
    <w:p w:rsidR="008C7EC0" w:rsidRPr="008646B5" w:rsidRDefault="008C7EC0" w:rsidP="008C7EC0">
      <w:pPr>
        <w:autoSpaceDE w:val="0"/>
        <w:autoSpaceDN w:val="0"/>
        <w:adjustRightInd w:val="0"/>
        <w:spacing w:after="0"/>
        <w:contextualSpacing/>
        <w:rPr>
          <w:rFonts w:ascii="Arial" w:hAnsi="Arial" w:cs="Arial"/>
          <w:sz w:val="24"/>
          <w:szCs w:val="24"/>
          <w:lang w:val="es-CO"/>
        </w:rPr>
      </w:pPr>
      <w:r w:rsidRPr="008646B5">
        <w:rPr>
          <w:rFonts w:ascii="Arial" w:hAnsi="Arial" w:cs="Arial"/>
          <w:sz w:val="24"/>
          <w:szCs w:val="24"/>
          <w:lang w:val="es-CO"/>
        </w:rPr>
        <w:t>Movimiento accionario. (2012, Diciembre 31). El Colombiano, p.19</w:t>
      </w:r>
    </w:p>
    <w:p w:rsidR="008C7EC0" w:rsidRDefault="008C7EC0" w:rsidP="008C7EC0">
      <w:pPr>
        <w:adjustRightInd w:val="0"/>
        <w:spacing w:after="240" w:line="240" w:lineRule="atLeast"/>
        <w:contextualSpacing/>
        <w:jc w:val="both"/>
        <w:rPr>
          <w:rFonts w:ascii="Arial" w:hAnsi="Arial" w:cs="Arial"/>
          <w:sz w:val="24"/>
          <w:szCs w:val="24"/>
        </w:rPr>
      </w:pPr>
    </w:p>
    <w:p w:rsidR="008C7EC0" w:rsidRPr="00E247EC" w:rsidRDefault="008C7EC0" w:rsidP="008C7EC0">
      <w:pPr>
        <w:adjustRightInd w:val="0"/>
        <w:spacing w:after="240" w:line="240" w:lineRule="atLeast"/>
        <w:contextualSpacing/>
        <w:jc w:val="both"/>
        <w:rPr>
          <w:rFonts w:ascii="Arial" w:hAnsi="Arial" w:cs="Arial"/>
          <w:sz w:val="24"/>
          <w:szCs w:val="24"/>
        </w:rPr>
      </w:pPr>
      <w:proofErr w:type="spellStart"/>
      <w:r w:rsidRPr="00E247EC">
        <w:rPr>
          <w:rFonts w:ascii="Arial" w:hAnsi="Arial" w:cs="Arial"/>
          <w:sz w:val="24"/>
          <w:szCs w:val="24"/>
        </w:rPr>
        <w:t>Norton</w:t>
      </w:r>
      <w:proofErr w:type="spellEnd"/>
      <w:r w:rsidRPr="00E247EC">
        <w:rPr>
          <w:rFonts w:ascii="Arial" w:hAnsi="Arial" w:cs="Arial"/>
          <w:sz w:val="24"/>
          <w:szCs w:val="24"/>
        </w:rPr>
        <w:t xml:space="preserve">, D. (2000) Medir la creación de valor, el desafío superado. </w:t>
      </w:r>
      <w:r w:rsidRPr="00E247EC">
        <w:rPr>
          <w:rFonts w:ascii="Arial" w:hAnsi="Arial" w:cs="Arial"/>
          <w:i/>
          <w:sz w:val="24"/>
          <w:szCs w:val="24"/>
        </w:rPr>
        <w:t>Gestión, 5</w:t>
      </w:r>
      <w:r w:rsidRPr="00E247EC">
        <w:rPr>
          <w:rFonts w:ascii="Arial" w:hAnsi="Arial" w:cs="Arial"/>
          <w:sz w:val="24"/>
          <w:szCs w:val="24"/>
        </w:rPr>
        <w:t>(3) 122-126.</w:t>
      </w:r>
    </w:p>
    <w:p w:rsidR="008C7EC0" w:rsidRDefault="008C7EC0" w:rsidP="008C7EC0">
      <w:pPr>
        <w:adjustRightInd w:val="0"/>
        <w:spacing w:after="240" w:line="240" w:lineRule="atLeast"/>
        <w:contextualSpacing/>
        <w:jc w:val="both"/>
        <w:rPr>
          <w:rFonts w:ascii="Arial" w:hAnsi="Arial" w:cs="Arial"/>
          <w:sz w:val="24"/>
          <w:szCs w:val="24"/>
        </w:rPr>
      </w:pPr>
    </w:p>
    <w:p w:rsidR="008C7EC0" w:rsidRPr="00E247EC" w:rsidRDefault="008C7EC0" w:rsidP="008C7EC0">
      <w:pPr>
        <w:adjustRightInd w:val="0"/>
        <w:spacing w:after="240" w:line="240" w:lineRule="atLeast"/>
        <w:contextualSpacing/>
        <w:jc w:val="both"/>
        <w:rPr>
          <w:rFonts w:ascii="Arial" w:hAnsi="Arial" w:cs="Arial"/>
          <w:sz w:val="24"/>
          <w:szCs w:val="24"/>
        </w:rPr>
      </w:pPr>
      <w:r w:rsidRPr="00E247EC">
        <w:rPr>
          <w:rFonts w:ascii="Arial" w:hAnsi="Arial" w:cs="Arial"/>
          <w:sz w:val="24"/>
          <w:szCs w:val="24"/>
        </w:rPr>
        <w:t xml:space="preserve">Plata, L. (2005). Valoración de activos intangibles, la nueva riqueza de las empresas, </w:t>
      </w:r>
      <w:r w:rsidRPr="00E247EC">
        <w:rPr>
          <w:rFonts w:ascii="Arial" w:hAnsi="Arial" w:cs="Arial"/>
          <w:i/>
          <w:sz w:val="24"/>
          <w:szCs w:val="24"/>
        </w:rPr>
        <w:t>Revista de derecho, 24,</w:t>
      </w:r>
      <w:r w:rsidRPr="00E247EC">
        <w:rPr>
          <w:rFonts w:ascii="Arial" w:hAnsi="Arial" w:cs="Arial"/>
          <w:sz w:val="24"/>
          <w:szCs w:val="24"/>
        </w:rPr>
        <w:t>140-155.</w:t>
      </w:r>
    </w:p>
    <w:p w:rsidR="008C7EC0" w:rsidRDefault="008C7EC0" w:rsidP="008C7EC0">
      <w:pPr>
        <w:adjustRightInd w:val="0"/>
        <w:spacing w:after="240" w:line="240" w:lineRule="atLeast"/>
        <w:contextualSpacing/>
        <w:jc w:val="both"/>
        <w:rPr>
          <w:rFonts w:ascii="Arial" w:hAnsi="Arial" w:cs="Arial"/>
          <w:sz w:val="24"/>
          <w:szCs w:val="24"/>
        </w:rPr>
      </w:pPr>
    </w:p>
    <w:p w:rsidR="008C7EC0" w:rsidRPr="00E247EC" w:rsidRDefault="008C7EC0" w:rsidP="008C7EC0">
      <w:pPr>
        <w:adjustRightInd w:val="0"/>
        <w:spacing w:after="240" w:line="240" w:lineRule="atLeast"/>
        <w:contextualSpacing/>
        <w:jc w:val="both"/>
        <w:rPr>
          <w:rFonts w:ascii="Arial" w:hAnsi="Arial" w:cs="Arial"/>
          <w:sz w:val="24"/>
          <w:szCs w:val="24"/>
        </w:rPr>
      </w:pPr>
      <w:r w:rsidRPr="00E247EC">
        <w:rPr>
          <w:rFonts w:ascii="Arial" w:hAnsi="Arial" w:cs="Arial"/>
          <w:sz w:val="24"/>
          <w:szCs w:val="24"/>
        </w:rPr>
        <w:t xml:space="preserve">Rodríguez, M. (2004). Recursos intangibles e insuficiencia de la perspectiva financiera tradicional, </w:t>
      </w:r>
      <w:r w:rsidRPr="00E247EC">
        <w:rPr>
          <w:rFonts w:ascii="Arial" w:hAnsi="Arial" w:cs="Arial"/>
          <w:i/>
          <w:sz w:val="24"/>
          <w:szCs w:val="24"/>
        </w:rPr>
        <w:t xml:space="preserve">Revista Internacional </w:t>
      </w:r>
      <w:proofErr w:type="spellStart"/>
      <w:r w:rsidRPr="00E247EC">
        <w:rPr>
          <w:rFonts w:ascii="Arial" w:hAnsi="Arial" w:cs="Arial"/>
          <w:i/>
          <w:sz w:val="24"/>
          <w:szCs w:val="24"/>
        </w:rPr>
        <w:t>Legis</w:t>
      </w:r>
      <w:proofErr w:type="spellEnd"/>
      <w:r w:rsidRPr="00E247EC">
        <w:rPr>
          <w:rFonts w:ascii="Arial" w:hAnsi="Arial" w:cs="Arial"/>
          <w:i/>
          <w:sz w:val="24"/>
          <w:szCs w:val="24"/>
        </w:rPr>
        <w:t xml:space="preserve">  de Contabilidad &amp; Auditoria</w:t>
      </w:r>
      <w:r w:rsidRPr="00E247EC">
        <w:rPr>
          <w:rFonts w:ascii="Arial" w:hAnsi="Arial" w:cs="Arial"/>
          <w:sz w:val="24"/>
          <w:szCs w:val="24"/>
        </w:rPr>
        <w:t xml:space="preserve">, </w:t>
      </w:r>
      <w:r w:rsidRPr="00E247EC">
        <w:rPr>
          <w:rFonts w:ascii="Arial" w:hAnsi="Arial" w:cs="Arial"/>
          <w:i/>
          <w:sz w:val="24"/>
          <w:szCs w:val="24"/>
        </w:rPr>
        <w:t>18,</w:t>
      </w:r>
      <w:r w:rsidRPr="00E247EC">
        <w:rPr>
          <w:rFonts w:ascii="Arial" w:hAnsi="Arial" w:cs="Arial"/>
          <w:sz w:val="24"/>
          <w:szCs w:val="24"/>
        </w:rPr>
        <w:t>149-177</w:t>
      </w:r>
    </w:p>
    <w:p w:rsidR="008C7EC0" w:rsidRPr="00E247EC" w:rsidRDefault="008C7EC0" w:rsidP="008C7EC0">
      <w:pPr>
        <w:spacing w:line="240" w:lineRule="auto"/>
        <w:contextualSpacing/>
        <w:rPr>
          <w:rFonts w:ascii="Arial" w:hAnsi="Arial" w:cs="Arial"/>
          <w:sz w:val="24"/>
          <w:szCs w:val="24"/>
        </w:rPr>
      </w:pPr>
      <w:r w:rsidRPr="00E247EC">
        <w:rPr>
          <w:rFonts w:ascii="Arial" w:hAnsi="Arial" w:cs="Arial"/>
          <w:sz w:val="24"/>
          <w:szCs w:val="24"/>
        </w:rPr>
        <w:t>Sotomayor, S. (2005).</w:t>
      </w:r>
      <w:r w:rsidRPr="00E247EC">
        <w:rPr>
          <w:rFonts w:ascii="Arial" w:hAnsi="Arial" w:cs="Arial"/>
          <w:b/>
          <w:sz w:val="24"/>
          <w:szCs w:val="24"/>
        </w:rPr>
        <w:t xml:space="preserve"> </w:t>
      </w:r>
      <w:r w:rsidRPr="00E247EC">
        <w:rPr>
          <w:rFonts w:ascii="Arial" w:hAnsi="Arial" w:cs="Arial"/>
          <w:i/>
          <w:sz w:val="24"/>
          <w:szCs w:val="24"/>
        </w:rPr>
        <w:t>La relevancia valorativa de los intangibles y los valores tecnológicos europeos</w:t>
      </w:r>
      <w:r w:rsidRPr="00E247EC">
        <w:rPr>
          <w:rFonts w:ascii="Arial" w:hAnsi="Arial" w:cs="Arial"/>
          <w:sz w:val="24"/>
          <w:szCs w:val="24"/>
        </w:rPr>
        <w:t>. Cádiz: Servicio de publicaciones de la Universidad de Cádiz.</w:t>
      </w:r>
    </w:p>
    <w:p w:rsidR="008C7EC0" w:rsidRDefault="008C7EC0" w:rsidP="008C7EC0">
      <w:pPr>
        <w:autoSpaceDE w:val="0"/>
        <w:autoSpaceDN w:val="0"/>
        <w:adjustRightInd w:val="0"/>
        <w:spacing w:after="0" w:line="240" w:lineRule="auto"/>
        <w:contextualSpacing/>
        <w:rPr>
          <w:rFonts w:ascii="Arial" w:hAnsi="Arial" w:cs="Arial"/>
          <w:sz w:val="24"/>
          <w:szCs w:val="24"/>
          <w:lang w:val="es-CO"/>
        </w:rPr>
      </w:pPr>
    </w:p>
    <w:p w:rsidR="008C7EC0" w:rsidRDefault="008C7EC0" w:rsidP="008C7EC0">
      <w:pPr>
        <w:autoSpaceDE w:val="0"/>
        <w:autoSpaceDN w:val="0"/>
        <w:adjustRightInd w:val="0"/>
        <w:spacing w:after="0" w:line="240" w:lineRule="auto"/>
        <w:contextualSpacing/>
        <w:rPr>
          <w:rFonts w:ascii="Arial" w:hAnsi="Arial" w:cs="Arial"/>
          <w:sz w:val="24"/>
          <w:szCs w:val="24"/>
          <w:lang w:val="es-CO"/>
        </w:rPr>
      </w:pPr>
      <w:r w:rsidRPr="00E247EC">
        <w:rPr>
          <w:rFonts w:ascii="Arial" w:hAnsi="Arial" w:cs="Arial"/>
          <w:sz w:val="24"/>
          <w:szCs w:val="24"/>
          <w:lang w:val="es-CO"/>
        </w:rPr>
        <w:t>Superintendencia de sociedades y Superintendencia de Valores. (2005). Circular conjunta 011.</w:t>
      </w:r>
    </w:p>
    <w:p w:rsidR="008C7EC0" w:rsidRDefault="008C7EC0" w:rsidP="008C7EC0">
      <w:pPr>
        <w:contextualSpacing/>
        <w:rPr>
          <w:rFonts w:ascii="Arial" w:hAnsi="Arial" w:cs="Arial"/>
          <w:sz w:val="24"/>
          <w:szCs w:val="24"/>
        </w:rPr>
      </w:pPr>
    </w:p>
    <w:p w:rsidR="008C7EC0" w:rsidRPr="00E247EC" w:rsidRDefault="008C7EC0" w:rsidP="008C7EC0">
      <w:pPr>
        <w:contextualSpacing/>
        <w:rPr>
          <w:rFonts w:ascii="Arial" w:hAnsi="Arial" w:cs="Arial"/>
          <w:sz w:val="24"/>
          <w:szCs w:val="24"/>
        </w:rPr>
      </w:pPr>
      <w:r w:rsidRPr="00E247EC">
        <w:rPr>
          <w:rFonts w:ascii="Arial" w:hAnsi="Arial" w:cs="Arial"/>
          <w:sz w:val="24"/>
          <w:szCs w:val="24"/>
        </w:rPr>
        <w:t xml:space="preserve">Superintendencia de sociedades. (2010). Circular externa 115-006 </w:t>
      </w:r>
    </w:p>
    <w:p w:rsidR="008C7EC0" w:rsidRDefault="008C7EC0" w:rsidP="008C7EC0">
      <w:pPr>
        <w:autoSpaceDE w:val="0"/>
        <w:autoSpaceDN w:val="0"/>
        <w:adjustRightInd w:val="0"/>
        <w:spacing w:after="0" w:line="240" w:lineRule="auto"/>
        <w:contextualSpacing/>
        <w:rPr>
          <w:rFonts w:ascii="Arial" w:hAnsi="Arial" w:cs="Arial"/>
          <w:sz w:val="24"/>
          <w:szCs w:val="24"/>
          <w:lang w:val="es-CO"/>
        </w:rPr>
      </w:pPr>
    </w:p>
    <w:p w:rsidR="008C7EC0" w:rsidRPr="00E247EC" w:rsidRDefault="008C7EC0" w:rsidP="008C7EC0">
      <w:pPr>
        <w:autoSpaceDE w:val="0"/>
        <w:autoSpaceDN w:val="0"/>
        <w:adjustRightInd w:val="0"/>
        <w:spacing w:after="0" w:line="240" w:lineRule="auto"/>
        <w:contextualSpacing/>
        <w:rPr>
          <w:rFonts w:ascii="Arial" w:hAnsi="Arial" w:cs="Arial"/>
          <w:sz w:val="24"/>
          <w:szCs w:val="24"/>
          <w:lang w:val="es-CO"/>
        </w:rPr>
      </w:pPr>
      <w:proofErr w:type="spellStart"/>
      <w:r w:rsidRPr="00E247EC">
        <w:rPr>
          <w:rFonts w:ascii="Arial" w:hAnsi="Arial" w:cs="Arial"/>
          <w:sz w:val="24"/>
          <w:szCs w:val="24"/>
          <w:lang w:val="es-CO"/>
        </w:rPr>
        <w:t>Sveiby</w:t>
      </w:r>
      <w:proofErr w:type="spellEnd"/>
      <w:r w:rsidRPr="00E247EC">
        <w:rPr>
          <w:rFonts w:ascii="Arial" w:hAnsi="Arial" w:cs="Arial"/>
          <w:sz w:val="24"/>
          <w:szCs w:val="24"/>
          <w:lang w:val="es-CO"/>
        </w:rPr>
        <w:t xml:space="preserve">, K. E. (2000). </w:t>
      </w:r>
      <w:r w:rsidRPr="00E247EC">
        <w:rPr>
          <w:rFonts w:ascii="Arial" w:hAnsi="Arial" w:cs="Arial"/>
          <w:i/>
          <w:sz w:val="24"/>
          <w:szCs w:val="24"/>
          <w:lang w:val="es-CO"/>
        </w:rPr>
        <w:t>Capital intelectual: La nueva riqueza de las empresas</w:t>
      </w:r>
      <w:r w:rsidRPr="00E247EC">
        <w:rPr>
          <w:rFonts w:ascii="Arial" w:hAnsi="Arial" w:cs="Arial"/>
          <w:sz w:val="24"/>
          <w:szCs w:val="24"/>
          <w:lang w:val="es-CO"/>
        </w:rPr>
        <w:t xml:space="preserve">. París: </w:t>
      </w:r>
      <w:proofErr w:type="spellStart"/>
      <w:r w:rsidRPr="00E247EC">
        <w:rPr>
          <w:rFonts w:ascii="Arial" w:hAnsi="Arial" w:cs="Arial"/>
          <w:sz w:val="24"/>
          <w:szCs w:val="24"/>
          <w:lang w:val="es-CO"/>
        </w:rPr>
        <w:t>Maxima</w:t>
      </w:r>
      <w:proofErr w:type="spellEnd"/>
      <w:r w:rsidRPr="00E247EC">
        <w:rPr>
          <w:rFonts w:ascii="Arial" w:hAnsi="Arial" w:cs="Arial"/>
          <w:sz w:val="24"/>
          <w:szCs w:val="24"/>
          <w:lang w:val="es-CO"/>
        </w:rPr>
        <w:t xml:space="preserve"> </w:t>
      </w:r>
      <w:proofErr w:type="spellStart"/>
      <w:r w:rsidRPr="00E247EC">
        <w:rPr>
          <w:rFonts w:ascii="Arial" w:hAnsi="Arial" w:cs="Arial"/>
          <w:sz w:val="24"/>
          <w:szCs w:val="24"/>
          <w:lang w:val="es-CO"/>
        </w:rPr>
        <w:t>Lurent</w:t>
      </w:r>
      <w:proofErr w:type="spellEnd"/>
      <w:r w:rsidRPr="00E247EC">
        <w:rPr>
          <w:rFonts w:ascii="Arial" w:hAnsi="Arial" w:cs="Arial"/>
          <w:sz w:val="24"/>
          <w:szCs w:val="24"/>
          <w:lang w:val="es-CO"/>
        </w:rPr>
        <w:t xml:space="preserve"> du </w:t>
      </w:r>
      <w:proofErr w:type="spellStart"/>
      <w:r w:rsidRPr="00E247EC">
        <w:rPr>
          <w:rFonts w:ascii="Arial" w:hAnsi="Arial" w:cs="Arial"/>
          <w:sz w:val="24"/>
          <w:szCs w:val="24"/>
          <w:lang w:val="es-CO"/>
        </w:rPr>
        <w:t>Mesnil</w:t>
      </w:r>
      <w:proofErr w:type="spellEnd"/>
      <w:r w:rsidRPr="00E247EC">
        <w:rPr>
          <w:rFonts w:ascii="Arial" w:hAnsi="Arial" w:cs="Arial"/>
          <w:sz w:val="24"/>
          <w:szCs w:val="24"/>
          <w:lang w:val="es-CO"/>
        </w:rPr>
        <w:t xml:space="preserve"> </w:t>
      </w:r>
      <w:proofErr w:type="spellStart"/>
      <w:r w:rsidRPr="00E247EC">
        <w:rPr>
          <w:rFonts w:ascii="Arial" w:hAnsi="Arial" w:cs="Arial"/>
          <w:sz w:val="24"/>
          <w:szCs w:val="24"/>
          <w:lang w:val="es-CO"/>
        </w:rPr>
        <w:t>Éditeur</w:t>
      </w:r>
      <w:proofErr w:type="spellEnd"/>
      <w:r w:rsidRPr="00E247EC">
        <w:rPr>
          <w:rFonts w:ascii="Arial" w:hAnsi="Arial" w:cs="Arial"/>
          <w:sz w:val="24"/>
          <w:szCs w:val="24"/>
          <w:lang w:val="es-CO"/>
        </w:rPr>
        <w:t>.</w:t>
      </w:r>
    </w:p>
    <w:p w:rsidR="008C7EC0" w:rsidRPr="008646B5" w:rsidRDefault="008C7EC0" w:rsidP="008C7EC0">
      <w:pPr>
        <w:adjustRightInd w:val="0"/>
        <w:spacing w:after="240" w:line="240" w:lineRule="atLeast"/>
        <w:jc w:val="both"/>
        <w:rPr>
          <w:rFonts w:ascii="Arial" w:hAnsi="Arial" w:cs="Arial"/>
          <w:sz w:val="24"/>
          <w:szCs w:val="24"/>
          <w:lang w:val="es-CO"/>
        </w:rPr>
      </w:pPr>
      <w:proofErr w:type="spellStart"/>
      <w:r w:rsidRPr="00E247EC">
        <w:rPr>
          <w:rFonts w:ascii="Arial" w:hAnsi="Arial" w:cs="Arial"/>
          <w:sz w:val="24"/>
          <w:szCs w:val="24"/>
        </w:rPr>
        <w:t>Cañibano</w:t>
      </w:r>
      <w:proofErr w:type="spellEnd"/>
      <w:r w:rsidRPr="00E247EC">
        <w:rPr>
          <w:rFonts w:ascii="Arial" w:hAnsi="Arial" w:cs="Arial"/>
          <w:sz w:val="24"/>
          <w:szCs w:val="24"/>
        </w:rPr>
        <w:t xml:space="preserve"> L. y </w:t>
      </w:r>
      <w:proofErr w:type="spellStart"/>
      <w:r w:rsidRPr="00E247EC">
        <w:rPr>
          <w:rFonts w:ascii="Arial" w:hAnsi="Arial" w:cs="Arial"/>
          <w:sz w:val="24"/>
          <w:szCs w:val="24"/>
        </w:rPr>
        <w:t>Sanchez</w:t>
      </w:r>
      <w:proofErr w:type="spellEnd"/>
      <w:r w:rsidRPr="00E247EC">
        <w:rPr>
          <w:rFonts w:ascii="Arial" w:hAnsi="Arial" w:cs="Arial"/>
          <w:sz w:val="24"/>
          <w:szCs w:val="24"/>
        </w:rPr>
        <w:t xml:space="preserve"> P. Medición, gestión e información de intangibles: lo más nuevo. En Contabilidad y dirección (Ed.), </w:t>
      </w:r>
      <w:r w:rsidRPr="00E247EC">
        <w:rPr>
          <w:rFonts w:ascii="Arial" w:hAnsi="Arial" w:cs="Arial"/>
          <w:i/>
          <w:sz w:val="24"/>
          <w:szCs w:val="24"/>
        </w:rPr>
        <w:t xml:space="preserve">Medición, control y gestión de los intangible. </w:t>
      </w:r>
      <w:r w:rsidRPr="008646B5">
        <w:rPr>
          <w:rFonts w:ascii="Arial" w:hAnsi="Arial" w:cs="Arial"/>
          <w:sz w:val="24"/>
          <w:szCs w:val="24"/>
          <w:lang w:val="es-CO"/>
        </w:rPr>
        <w:t>(pp. 99-139) Barcelona: Deusto.</w:t>
      </w:r>
    </w:p>
    <w:p w:rsidR="008C7EC0" w:rsidRPr="00E247EC" w:rsidRDefault="008C7EC0" w:rsidP="008C7EC0">
      <w:pPr>
        <w:rPr>
          <w:rFonts w:ascii="Arial" w:hAnsi="Arial" w:cs="Arial"/>
          <w:sz w:val="24"/>
          <w:szCs w:val="24"/>
          <w:lang w:val="es-CO"/>
        </w:rPr>
      </w:pPr>
      <w:r w:rsidRPr="00E247EC">
        <w:rPr>
          <w:rFonts w:ascii="Arial" w:hAnsi="Arial" w:cs="Arial"/>
          <w:sz w:val="24"/>
          <w:szCs w:val="24"/>
          <w:lang w:val="es-CO"/>
        </w:rPr>
        <w:t>Decreto 2649 de 1993</w:t>
      </w:r>
    </w:p>
    <w:p w:rsidR="008C7EC0" w:rsidRDefault="008C7EC0" w:rsidP="008C7EC0">
      <w:pPr>
        <w:autoSpaceDE w:val="0"/>
        <w:autoSpaceDN w:val="0"/>
        <w:adjustRightInd w:val="0"/>
        <w:spacing w:after="0" w:line="240" w:lineRule="auto"/>
        <w:contextualSpacing/>
        <w:rPr>
          <w:rFonts w:ascii="Arial" w:hAnsi="Arial" w:cs="Arial"/>
          <w:sz w:val="24"/>
          <w:szCs w:val="24"/>
          <w:lang w:val="es-CO"/>
        </w:rPr>
      </w:pPr>
      <w:r>
        <w:rPr>
          <w:rFonts w:ascii="Arial" w:hAnsi="Arial" w:cs="Arial"/>
          <w:sz w:val="24"/>
          <w:szCs w:val="24"/>
          <w:lang w:val="es-CO"/>
        </w:rPr>
        <w:lastRenderedPageBreak/>
        <w:t>Gómez, M. M. (2006). Introducción a la metodología de la Investigación Científica. Córdoba: Brujas.</w:t>
      </w:r>
    </w:p>
    <w:p w:rsidR="008C7EC0" w:rsidRDefault="008C7EC0" w:rsidP="008C7EC0">
      <w:pPr>
        <w:autoSpaceDE w:val="0"/>
        <w:autoSpaceDN w:val="0"/>
        <w:adjustRightInd w:val="0"/>
        <w:spacing w:after="0" w:line="240" w:lineRule="auto"/>
        <w:rPr>
          <w:rFonts w:ascii="Arial" w:hAnsi="Arial" w:cs="Arial"/>
          <w:sz w:val="24"/>
          <w:szCs w:val="24"/>
          <w:lang w:val="es-CO"/>
        </w:rPr>
      </w:pPr>
    </w:p>
    <w:p w:rsidR="008C7EC0" w:rsidRPr="008C7EC0" w:rsidRDefault="008C7EC0" w:rsidP="008C7EC0">
      <w:pPr>
        <w:autoSpaceDE w:val="0"/>
        <w:autoSpaceDN w:val="0"/>
        <w:adjustRightInd w:val="0"/>
        <w:spacing w:after="0" w:line="240" w:lineRule="auto"/>
        <w:rPr>
          <w:rFonts w:ascii="Arial" w:hAnsi="Arial" w:cs="Arial"/>
          <w:sz w:val="24"/>
          <w:szCs w:val="24"/>
          <w:lang w:val="en-US"/>
        </w:rPr>
      </w:pPr>
      <w:r w:rsidRPr="00E247EC">
        <w:rPr>
          <w:rFonts w:ascii="Arial" w:hAnsi="Arial" w:cs="Arial"/>
          <w:sz w:val="24"/>
          <w:szCs w:val="24"/>
          <w:lang w:val="es-CO"/>
        </w:rPr>
        <w:t xml:space="preserve">González, Y., </w:t>
      </w:r>
      <w:proofErr w:type="spellStart"/>
      <w:r w:rsidRPr="00E247EC">
        <w:rPr>
          <w:rFonts w:ascii="Arial" w:hAnsi="Arial" w:cs="Arial"/>
          <w:sz w:val="24"/>
          <w:szCs w:val="24"/>
          <w:lang w:val="es-CO"/>
        </w:rPr>
        <w:t>Zuluaga</w:t>
      </w:r>
      <w:proofErr w:type="spellEnd"/>
      <w:r w:rsidRPr="00E247EC">
        <w:rPr>
          <w:rFonts w:ascii="Arial" w:hAnsi="Arial" w:cs="Arial"/>
          <w:sz w:val="24"/>
          <w:szCs w:val="24"/>
          <w:lang w:val="es-CO"/>
        </w:rPr>
        <w:t>, M. y Maya C</w:t>
      </w:r>
      <w:r w:rsidRPr="00E247EC">
        <w:rPr>
          <w:rFonts w:ascii="Arial" w:hAnsi="Arial" w:cs="Arial"/>
          <w:i/>
          <w:sz w:val="24"/>
          <w:szCs w:val="24"/>
          <w:lang w:val="es-CO"/>
        </w:rPr>
        <w:t>.</w:t>
      </w:r>
      <w:r w:rsidRPr="00E247EC">
        <w:rPr>
          <w:rFonts w:ascii="Arial" w:hAnsi="Arial" w:cs="Arial"/>
          <w:sz w:val="24"/>
          <w:szCs w:val="24"/>
          <w:lang w:val="es-CO"/>
        </w:rPr>
        <w:t xml:space="preserve"> (2012). Enfoque de opciones reales para la valoración financiera de marcas. </w:t>
      </w:r>
      <w:proofErr w:type="gramStart"/>
      <w:r w:rsidRPr="008C7EC0">
        <w:rPr>
          <w:rFonts w:ascii="Arial" w:hAnsi="Arial" w:cs="Arial"/>
          <w:i/>
          <w:sz w:val="24"/>
          <w:szCs w:val="24"/>
          <w:lang w:val="en-US"/>
        </w:rPr>
        <w:t>AD-minister, 21</w:t>
      </w:r>
      <w:r w:rsidRPr="008C7EC0">
        <w:rPr>
          <w:rFonts w:ascii="Arial" w:hAnsi="Arial" w:cs="Arial"/>
          <w:sz w:val="24"/>
          <w:szCs w:val="24"/>
          <w:lang w:val="en-US"/>
        </w:rPr>
        <w:t>, 9-29.</w:t>
      </w:r>
      <w:proofErr w:type="gramEnd"/>
      <w:r w:rsidRPr="008C7EC0">
        <w:rPr>
          <w:rFonts w:ascii="Arial" w:hAnsi="Arial" w:cs="Arial"/>
          <w:sz w:val="24"/>
          <w:szCs w:val="24"/>
          <w:lang w:val="en-US"/>
        </w:rPr>
        <w:t xml:space="preserve"> </w:t>
      </w:r>
    </w:p>
    <w:p w:rsidR="008C7EC0" w:rsidRDefault="008C7EC0" w:rsidP="008C7EC0">
      <w:pPr>
        <w:shd w:val="clear" w:color="auto" w:fill="FFFFFF"/>
        <w:spacing w:after="100" w:afterAutospacing="1" w:line="240" w:lineRule="auto"/>
        <w:outlineLvl w:val="1"/>
        <w:rPr>
          <w:rFonts w:ascii="Arial" w:eastAsia="Times New Roman" w:hAnsi="Arial" w:cs="Arial"/>
          <w:bCs/>
          <w:color w:val="000000"/>
          <w:sz w:val="24"/>
          <w:szCs w:val="24"/>
          <w:lang w:val="en-US"/>
        </w:rPr>
      </w:pPr>
    </w:p>
    <w:p w:rsidR="008C7EC0" w:rsidRPr="008C7EC0" w:rsidRDefault="008C7EC0" w:rsidP="008C7EC0">
      <w:pPr>
        <w:shd w:val="clear" w:color="auto" w:fill="FFFFFF"/>
        <w:spacing w:after="100" w:afterAutospacing="1" w:line="240" w:lineRule="auto"/>
        <w:outlineLvl w:val="1"/>
        <w:rPr>
          <w:rFonts w:ascii="Arial" w:eastAsia="Times New Roman" w:hAnsi="Arial" w:cs="Arial"/>
          <w:bCs/>
          <w:i/>
          <w:color w:val="000000"/>
          <w:sz w:val="24"/>
          <w:szCs w:val="24"/>
          <w:lang w:val="en-US"/>
        </w:rPr>
      </w:pPr>
      <w:proofErr w:type="gramStart"/>
      <w:r w:rsidRPr="00E247EC">
        <w:rPr>
          <w:rFonts w:ascii="Arial" w:eastAsia="Times New Roman" w:hAnsi="Arial" w:cs="Arial"/>
          <w:bCs/>
          <w:color w:val="000000"/>
          <w:sz w:val="24"/>
          <w:szCs w:val="24"/>
          <w:lang w:val="en-US"/>
        </w:rPr>
        <w:t>International Accounting Standards Committee Foundation.</w:t>
      </w:r>
      <w:proofErr w:type="gramEnd"/>
      <w:r w:rsidRPr="00E247EC">
        <w:rPr>
          <w:rFonts w:ascii="Arial" w:eastAsia="Times New Roman" w:hAnsi="Arial" w:cs="Arial"/>
          <w:bCs/>
          <w:color w:val="000000"/>
          <w:sz w:val="24"/>
          <w:szCs w:val="24"/>
          <w:lang w:val="en-US"/>
        </w:rPr>
        <w:t xml:space="preserve"> </w:t>
      </w:r>
      <w:proofErr w:type="gramStart"/>
      <w:r w:rsidRPr="008C7EC0">
        <w:rPr>
          <w:rFonts w:ascii="Arial" w:eastAsia="Times New Roman" w:hAnsi="Arial" w:cs="Arial"/>
          <w:bCs/>
          <w:color w:val="000000"/>
          <w:sz w:val="24"/>
          <w:szCs w:val="24"/>
          <w:lang w:val="en-US"/>
        </w:rPr>
        <w:t xml:space="preserve">(1998). </w:t>
      </w:r>
      <w:r w:rsidRPr="008C7EC0">
        <w:rPr>
          <w:rFonts w:ascii="Arial" w:eastAsia="Times New Roman" w:hAnsi="Arial" w:cs="Arial"/>
          <w:bCs/>
          <w:i/>
          <w:color w:val="000000"/>
          <w:sz w:val="24"/>
          <w:szCs w:val="24"/>
          <w:lang w:val="en-US"/>
        </w:rPr>
        <w:t xml:space="preserve">Norma </w:t>
      </w:r>
      <w:proofErr w:type="spellStart"/>
      <w:r w:rsidRPr="008C7EC0">
        <w:rPr>
          <w:rFonts w:ascii="Arial" w:eastAsia="Times New Roman" w:hAnsi="Arial" w:cs="Arial"/>
          <w:bCs/>
          <w:i/>
          <w:color w:val="000000"/>
          <w:sz w:val="24"/>
          <w:szCs w:val="24"/>
          <w:lang w:val="en-US"/>
        </w:rPr>
        <w:t>Internacional</w:t>
      </w:r>
      <w:proofErr w:type="spellEnd"/>
      <w:r w:rsidRPr="008C7EC0">
        <w:rPr>
          <w:rFonts w:ascii="Arial" w:eastAsia="Times New Roman" w:hAnsi="Arial" w:cs="Arial"/>
          <w:bCs/>
          <w:i/>
          <w:color w:val="000000"/>
          <w:sz w:val="24"/>
          <w:szCs w:val="24"/>
          <w:lang w:val="en-US"/>
        </w:rPr>
        <w:t xml:space="preserve"> de </w:t>
      </w:r>
      <w:proofErr w:type="spellStart"/>
      <w:r w:rsidRPr="008C7EC0">
        <w:rPr>
          <w:rFonts w:ascii="Arial" w:eastAsia="Times New Roman" w:hAnsi="Arial" w:cs="Arial"/>
          <w:bCs/>
          <w:i/>
          <w:color w:val="000000"/>
          <w:sz w:val="24"/>
          <w:szCs w:val="24"/>
          <w:lang w:val="en-US"/>
        </w:rPr>
        <w:t>Contabilidad</w:t>
      </w:r>
      <w:proofErr w:type="spellEnd"/>
      <w:r w:rsidRPr="008C7EC0">
        <w:rPr>
          <w:rFonts w:ascii="Arial" w:eastAsia="Times New Roman" w:hAnsi="Arial" w:cs="Arial"/>
          <w:bCs/>
          <w:i/>
          <w:color w:val="000000"/>
          <w:sz w:val="24"/>
          <w:szCs w:val="24"/>
          <w:lang w:val="en-US"/>
        </w:rPr>
        <w:t xml:space="preserve"> nº 38 (NIC 38).</w:t>
      </w:r>
      <w:proofErr w:type="gramEnd"/>
    </w:p>
    <w:p w:rsidR="008C7EC0" w:rsidRPr="00E247EC" w:rsidRDefault="008C7EC0" w:rsidP="008C7EC0">
      <w:pPr>
        <w:adjustRightInd w:val="0"/>
        <w:spacing w:after="240" w:line="240" w:lineRule="atLeast"/>
        <w:jc w:val="both"/>
        <w:rPr>
          <w:rFonts w:ascii="Arial" w:hAnsi="Arial" w:cs="Arial"/>
          <w:sz w:val="24"/>
          <w:szCs w:val="24"/>
          <w:lang w:val="en-US"/>
        </w:rPr>
      </w:pPr>
      <w:proofErr w:type="gramStart"/>
      <w:r w:rsidRPr="00E247EC">
        <w:rPr>
          <w:rFonts w:ascii="Arial" w:hAnsi="Arial" w:cs="Arial"/>
          <w:sz w:val="24"/>
          <w:szCs w:val="24"/>
          <w:lang w:val="en-US"/>
        </w:rPr>
        <w:t>International Valuation Standards Council.</w:t>
      </w:r>
      <w:proofErr w:type="gramEnd"/>
      <w:r w:rsidRPr="00E247EC">
        <w:rPr>
          <w:rFonts w:ascii="Arial" w:hAnsi="Arial" w:cs="Arial"/>
          <w:sz w:val="24"/>
          <w:szCs w:val="24"/>
          <w:lang w:val="en-US"/>
        </w:rPr>
        <w:t xml:space="preserve"> (2011). </w:t>
      </w:r>
      <w:r w:rsidRPr="00E247EC">
        <w:rPr>
          <w:rFonts w:ascii="Arial" w:hAnsi="Arial" w:cs="Arial"/>
          <w:i/>
          <w:sz w:val="24"/>
          <w:szCs w:val="24"/>
          <w:lang w:val="en-US"/>
        </w:rPr>
        <w:t xml:space="preserve">IVS 210 Intangible </w:t>
      </w:r>
      <w:proofErr w:type="spellStart"/>
      <w:r w:rsidRPr="00E247EC">
        <w:rPr>
          <w:rFonts w:ascii="Arial" w:hAnsi="Arial" w:cs="Arial"/>
          <w:i/>
          <w:sz w:val="24"/>
          <w:szCs w:val="24"/>
          <w:lang w:val="en-US"/>
        </w:rPr>
        <w:t>Assets.</w:t>
      </w:r>
      <w:r w:rsidRPr="00E247EC">
        <w:rPr>
          <w:rFonts w:ascii="Arial" w:hAnsi="Arial" w:cs="Arial"/>
          <w:sz w:val="24"/>
          <w:szCs w:val="24"/>
          <w:lang w:val="en-US"/>
        </w:rPr>
        <w:t>Londres</w:t>
      </w:r>
      <w:proofErr w:type="spellEnd"/>
      <w:r w:rsidRPr="00E247EC">
        <w:rPr>
          <w:rFonts w:ascii="Arial" w:hAnsi="Arial" w:cs="Arial"/>
          <w:sz w:val="24"/>
          <w:szCs w:val="24"/>
          <w:lang w:val="en-US"/>
        </w:rPr>
        <w:t xml:space="preserve">: </w:t>
      </w:r>
      <w:proofErr w:type="spellStart"/>
      <w:r w:rsidRPr="00E247EC">
        <w:rPr>
          <w:rFonts w:ascii="Arial" w:hAnsi="Arial" w:cs="Arial"/>
          <w:sz w:val="24"/>
          <w:szCs w:val="24"/>
          <w:lang w:val="en-US"/>
        </w:rPr>
        <w:t>Autor</w:t>
      </w:r>
      <w:proofErr w:type="spellEnd"/>
      <w:r w:rsidRPr="00E247EC">
        <w:rPr>
          <w:rFonts w:ascii="Arial" w:hAnsi="Arial" w:cs="Arial"/>
          <w:sz w:val="24"/>
          <w:szCs w:val="24"/>
          <w:lang w:val="en-US"/>
        </w:rPr>
        <w:t>.</w:t>
      </w:r>
    </w:p>
    <w:p w:rsidR="008C7EC0" w:rsidRPr="00E247EC" w:rsidRDefault="008C7EC0" w:rsidP="008C7EC0">
      <w:pPr>
        <w:adjustRightInd w:val="0"/>
        <w:spacing w:after="240" w:line="240" w:lineRule="atLeast"/>
        <w:jc w:val="both"/>
        <w:rPr>
          <w:rFonts w:ascii="Arial" w:hAnsi="Arial" w:cs="Arial"/>
          <w:sz w:val="24"/>
          <w:szCs w:val="24"/>
        </w:rPr>
      </w:pPr>
      <w:proofErr w:type="spellStart"/>
      <w:r w:rsidRPr="00E247EC">
        <w:rPr>
          <w:rFonts w:ascii="Arial" w:hAnsi="Arial" w:cs="Arial"/>
          <w:sz w:val="24"/>
          <w:szCs w:val="24"/>
        </w:rPr>
        <w:t>Larrán</w:t>
      </w:r>
      <w:proofErr w:type="spellEnd"/>
      <w:r w:rsidRPr="00E247EC">
        <w:rPr>
          <w:rFonts w:ascii="Arial" w:hAnsi="Arial" w:cs="Arial"/>
          <w:sz w:val="24"/>
          <w:szCs w:val="24"/>
        </w:rPr>
        <w:t xml:space="preserve">, M  y González, S. (2005). Valoración y reconocimiento de activos intangibles. </w:t>
      </w:r>
      <w:r w:rsidRPr="00E247EC">
        <w:rPr>
          <w:rFonts w:ascii="Arial" w:hAnsi="Arial" w:cs="Arial"/>
          <w:i/>
          <w:sz w:val="24"/>
          <w:szCs w:val="24"/>
        </w:rPr>
        <w:t xml:space="preserve">Revista Internacional </w:t>
      </w:r>
      <w:proofErr w:type="spellStart"/>
      <w:r w:rsidRPr="00E247EC">
        <w:rPr>
          <w:rFonts w:ascii="Arial" w:hAnsi="Arial" w:cs="Arial"/>
          <w:i/>
          <w:sz w:val="24"/>
          <w:szCs w:val="24"/>
        </w:rPr>
        <w:t>Legis</w:t>
      </w:r>
      <w:proofErr w:type="spellEnd"/>
      <w:r w:rsidRPr="00E247EC">
        <w:rPr>
          <w:rFonts w:ascii="Arial" w:hAnsi="Arial" w:cs="Arial"/>
          <w:i/>
          <w:sz w:val="24"/>
          <w:szCs w:val="24"/>
        </w:rPr>
        <w:t xml:space="preserve"> de Contabilidad y Auditoría</w:t>
      </w:r>
      <w:r w:rsidRPr="00E247EC">
        <w:rPr>
          <w:rFonts w:ascii="Arial" w:hAnsi="Arial" w:cs="Arial"/>
          <w:sz w:val="24"/>
          <w:szCs w:val="24"/>
        </w:rPr>
        <w:t xml:space="preserve">. </w:t>
      </w:r>
      <w:r w:rsidRPr="00E247EC">
        <w:rPr>
          <w:rFonts w:ascii="Arial" w:hAnsi="Arial" w:cs="Arial"/>
          <w:i/>
          <w:sz w:val="24"/>
          <w:szCs w:val="24"/>
        </w:rPr>
        <w:t>21</w:t>
      </w:r>
      <w:r w:rsidRPr="00E247EC">
        <w:rPr>
          <w:rFonts w:ascii="Arial" w:hAnsi="Arial" w:cs="Arial"/>
          <w:sz w:val="24"/>
          <w:szCs w:val="24"/>
        </w:rPr>
        <w:t>. 83-126.</w:t>
      </w:r>
    </w:p>
    <w:p w:rsidR="008C7EC0" w:rsidRPr="00E247EC" w:rsidRDefault="008C7EC0" w:rsidP="008C7EC0">
      <w:pPr>
        <w:adjustRightInd w:val="0"/>
        <w:spacing w:after="240" w:line="240" w:lineRule="atLeast"/>
        <w:jc w:val="both"/>
        <w:rPr>
          <w:rFonts w:ascii="Arial" w:hAnsi="Arial" w:cs="Arial"/>
          <w:sz w:val="24"/>
          <w:szCs w:val="24"/>
        </w:rPr>
      </w:pPr>
      <w:proofErr w:type="spellStart"/>
      <w:r w:rsidRPr="00E247EC">
        <w:rPr>
          <w:rFonts w:ascii="Arial" w:hAnsi="Arial" w:cs="Arial"/>
          <w:sz w:val="24"/>
          <w:szCs w:val="24"/>
        </w:rPr>
        <w:t>Lev</w:t>
      </w:r>
      <w:proofErr w:type="spellEnd"/>
      <w:r w:rsidRPr="00E247EC">
        <w:rPr>
          <w:rFonts w:ascii="Arial" w:hAnsi="Arial" w:cs="Arial"/>
          <w:sz w:val="24"/>
          <w:szCs w:val="24"/>
        </w:rPr>
        <w:t>, B. (2003).</w:t>
      </w:r>
      <w:r w:rsidRPr="00E247EC">
        <w:rPr>
          <w:rFonts w:ascii="Arial" w:hAnsi="Arial" w:cs="Arial"/>
          <w:i/>
          <w:sz w:val="24"/>
          <w:szCs w:val="24"/>
        </w:rPr>
        <w:t xml:space="preserve"> Intangibles: Medición, gestión e información. </w:t>
      </w:r>
      <w:r w:rsidRPr="00E247EC">
        <w:rPr>
          <w:rFonts w:ascii="Arial" w:hAnsi="Arial" w:cs="Arial"/>
          <w:sz w:val="24"/>
          <w:szCs w:val="24"/>
        </w:rPr>
        <w:t>Barcelona: Deusto.</w:t>
      </w:r>
    </w:p>
    <w:p w:rsidR="008C7EC0" w:rsidRPr="00E247EC" w:rsidRDefault="008C7EC0" w:rsidP="008C7EC0">
      <w:pPr>
        <w:autoSpaceDE w:val="0"/>
        <w:autoSpaceDN w:val="0"/>
        <w:adjustRightInd w:val="0"/>
        <w:spacing w:after="0" w:line="240" w:lineRule="auto"/>
        <w:rPr>
          <w:rFonts w:ascii="Arial" w:hAnsi="Arial" w:cs="Arial"/>
          <w:sz w:val="24"/>
          <w:szCs w:val="24"/>
          <w:lang w:val="es-CO"/>
        </w:rPr>
      </w:pPr>
      <w:r w:rsidRPr="00E247EC">
        <w:rPr>
          <w:rFonts w:ascii="Arial" w:hAnsi="Arial" w:cs="Arial"/>
          <w:sz w:val="24"/>
          <w:szCs w:val="24"/>
          <w:lang w:val="es-CO"/>
        </w:rPr>
        <w:t xml:space="preserve">Mantilla, S. A. (2004). </w:t>
      </w:r>
      <w:r w:rsidRPr="00E247EC">
        <w:rPr>
          <w:rFonts w:ascii="Arial" w:hAnsi="Arial" w:cs="Arial"/>
          <w:i/>
          <w:sz w:val="24"/>
          <w:szCs w:val="24"/>
          <w:lang w:val="es-CO"/>
        </w:rPr>
        <w:t>Capital</w:t>
      </w:r>
      <w:r w:rsidRPr="00E247EC">
        <w:rPr>
          <w:rFonts w:ascii="Arial" w:hAnsi="Arial" w:cs="Arial"/>
          <w:sz w:val="24"/>
          <w:szCs w:val="24"/>
          <w:lang w:val="es-CO"/>
        </w:rPr>
        <w:t xml:space="preserve"> </w:t>
      </w:r>
      <w:r w:rsidRPr="00E247EC">
        <w:rPr>
          <w:rFonts w:ascii="Arial" w:hAnsi="Arial" w:cs="Arial"/>
          <w:i/>
          <w:sz w:val="24"/>
          <w:szCs w:val="24"/>
          <w:lang w:val="es-CO"/>
        </w:rPr>
        <w:t>intelectual &amp; contabilidad del conocimiento</w:t>
      </w:r>
      <w:r w:rsidRPr="00E247EC">
        <w:rPr>
          <w:rFonts w:ascii="Arial" w:hAnsi="Arial" w:cs="Arial"/>
          <w:sz w:val="24"/>
          <w:szCs w:val="24"/>
          <w:lang w:val="es-CO"/>
        </w:rPr>
        <w:t xml:space="preserve">. Bogotá: </w:t>
      </w:r>
      <w:proofErr w:type="spellStart"/>
      <w:r w:rsidRPr="00E247EC">
        <w:rPr>
          <w:rFonts w:ascii="Arial" w:hAnsi="Arial" w:cs="Arial"/>
          <w:sz w:val="24"/>
          <w:szCs w:val="24"/>
          <w:lang w:val="es-CO"/>
        </w:rPr>
        <w:t>Ecoe</w:t>
      </w:r>
      <w:proofErr w:type="spellEnd"/>
      <w:r w:rsidRPr="00E247EC">
        <w:rPr>
          <w:rFonts w:ascii="Arial" w:hAnsi="Arial" w:cs="Arial"/>
          <w:sz w:val="24"/>
          <w:szCs w:val="24"/>
          <w:lang w:val="es-CO"/>
        </w:rPr>
        <w:t xml:space="preserve"> Ediciones.</w:t>
      </w:r>
    </w:p>
    <w:p w:rsidR="008C7EC0" w:rsidRDefault="008C7EC0" w:rsidP="008C7EC0">
      <w:pPr>
        <w:autoSpaceDE w:val="0"/>
        <w:autoSpaceDN w:val="0"/>
        <w:adjustRightInd w:val="0"/>
        <w:spacing w:after="0" w:line="240" w:lineRule="auto"/>
        <w:contextualSpacing/>
        <w:jc w:val="both"/>
        <w:rPr>
          <w:rFonts w:ascii="Arial" w:hAnsi="Arial" w:cs="Arial"/>
          <w:sz w:val="24"/>
          <w:szCs w:val="24"/>
          <w:lang w:val="es-CO"/>
        </w:rPr>
      </w:pPr>
    </w:p>
    <w:p w:rsidR="008C7EC0" w:rsidRDefault="008C7EC0" w:rsidP="008C7EC0">
      <w:pPr>
        <w:autoSpaceDE w:val="0"/>
        <w:autoSpaceDN w:val="0"/>
        <w:adjustRightInd w:val="0"/>
        <w:spacing w:after="0" w:line="240" w:lineRule="atLeast"/>
        <w:contextualSpacing/>
        <w:jc w:val="both"/>
        <w:rPr>
          <w:rFonts w:ascii="Arial" w:hAnsi="Arial" w:cs="Arial"/>
          <w:sz w:val="24"/>
          <w:szCs w:val="24"/>
          <w:lang w:val="es-CO"/>
        </w:rPr>
      </w:pPr>
      <w:proofErr w:type="spellStart"/>
      <w:r>
        <w:rPr>
          <w:rFonts w:ascii="Arial" w:hAnsi="Arial" w:cs="Arial"/>
          <w:sz w:val="24"/>
          <w:szCs w:val="24"/>
          <w:lang w:val="es-CO"/>
        </w:rPr>
        <w:t>Mendez</w:t>
      </w:r>
      <w:proofErr w:type="spellEnd"/>
      <w:r>
        <w:rPr>
          <w:rFonts w:ascii="Arial" w:hAnsi="Arial" w:cs="Arial"/>
          <w:sz w:val="24"/>
          <w:szCs w:val="24"/>
          <w:lang w:val="es-CO"/>
        </w:rPr>
        <w:t xml:space="preserve">, C.E. (2006). Metodología: Diseño y desarrollo del proceso de investigación con énfasis en ciencias </w:t>
      </w:r>
      <w:proofErr w:type="spellStart"/>
      <w:r>
        <w:rPr>
          <w:rFonts w:ascii="Arial" w:hAnsi="Arial" w:cs="Arial"/>
          <w:sz w:val="24"/>
          <w:szCs w:val="24"/>
          <w:lang w:val="es-CO"/>
        </w:rPr>
        <w:t>empreariales</w:t>
      </w:r>
      <w:proofErr w:type="spellEnd"/>
      <w:r>
        <w:rPr>
          <w:rFonts w:ascii="Arial" w:hAnsi="Arial" w:cs="Arial"/>
          <w:sz w:val="24"/>
          <w:szCs w:val="24"/>
          <w:lang w:val="es-CO"/>
        </w:rPr>
        <w:t xml:space="preserve">. Colombia: </w:t>
      </w:r>
      <w:proofErr w:type="spellStart"/>
      <w:r>
        <w:rPr>
          <w:rFonts w:ascii="Arial" w:hAnsi="Arial" w:cs="Arial"/>
          <w:sz w:val="24"/>
          <w:szCs w:val="24"/>
          <w:lang w:val="es-CO"/>
        </w:rPr>
        <w:t>Limusa</w:t>
      </w:r>
      <w:proofErr w:type="spellEnd"/>
      <w:r>
        <w:rPr>
          <w:rFonts w:ascii="Arial" w:hAnsi="Arial" w:cs="Arial"/>
          <w:sz w:val="24"/>
          <w:szCs w:val="24"/>
          <w:lang w:val="es-CO"/>
        </w:rPr>
        <w:t xml:space="preserve">. </w:t>
      </w:r>
    </w:p>
    <w:p w:rsidR="008C7EC0" w:rsidRDefault="008C7EC0" w:rsidP="008C7EC0">
      <w:pPr>
        <w:autoSpaceDE w:val="0"/>
        <w:autoSpaceDN w:val="0"/>
        <w:adjustRightInd w:val="0"/>
        <w:spacing w:after="0" w:line="240" w:lineRule="atLeast"/>
        <w:rPr>
          <w:rFonts w:ascii="Arial" w:hAnsi="Arial" w:cs="Arial"/>
          <w:sz w:val="24"/>
          <w:szCs w:val="24"/>
          <w:lang w:val="es-CO"/>
        </w:rPr>
      </w:pPr>
    </w:p>
    <w:p w:rsidR="008C7EC0" w:rsidRPr="00E247EC" w:rsidRDefault="008C7EC0" w:rsidP="008C7EC0">
      <w:pPr>
        <w:autoSpaceDE w:val="0"/>
        <w:autoSpaceDN w:val="0"/>
        <w:adjustRightInd w:val="0"/>
        <w:spacing w:after="0" w:line="240" w:lineRule="atLeast"/>
        <w:contextualSpacing/>
        <w:rPr>
          <w:rFonts w:ascii="Arial" w:hAnsi="Arial" w:cs="Arial"/>
          <w:sz w:val="24"/>
          <w:szCs w:val="24"/>
          <w:lang w:val="es-CO"/>
        </w:rPr>
      </w:pPr>
      <w:r w:rsidRPr="00E247EC">
        <w:rPr>
          <w:rFonts w:ascii="Arial" w:hAnsi="Arial" w:cs="Arial"/>
          <w:sz w:val="24"/>
          <w:szCs w:val="24"/>
          <w:lang w:val="es-CO"/>
        </w:rPr>
        <w:t xml:space="preserve">Mesa, G. S. (2012). Medición de los activos intangibles, retos y desafíos [Versión electrónica]. </w:t>
      </w:r>
      <w:r w:rsidRPr="00E247EC">
        <w:rPr>
          <w:rFonts w:ascii="Arial" w:hAnsi="Arial" w:cs="Arial"/>
          <w:i/>
          <w:iCs/>
          <w:sz w:val="24"/>
          <w:szCs w:val="24"/>
          <w:lang w:val="es-CO"/>
        </w:rPr>
        <w:t xml:space="preserve">Cuadernos de contabilidad, 13(33), </w:t>
      </w:r>
      <w:r w:rsidRPr="00E247EC">
        <w:rPr>
          <w:rFonts w:ascii="Arial" w:hAnsi="Arial" w:cs="Arial"/>
          <w:sz w:val="24"/>
          <w:szCs w:val="24"/>
          <w:lang w:val="es-CO"/>
        </w:rPr>
        <w:t>319-335.</w:t>
      </w:r>
    </w:p>
    <w:p w:rsidR="008C7EC0" w:rsidRDefault="008C7EC0" w:rsidP="008C7EC0">
      <w:pPr>
        <w:adjustRightInd w:val="0"/>
        <w:spacing w:after="240" w:line="240" w:lineRule="atLeast"/>
        <w:contextualSpacing/>
        <w:jc w:val="both"/>
        <w:rPr>
          <w:rFonts w:ascii="Arial" w:hAnsi="Arial" w:cs="Arial"/>
          <w:sz w:val="24"/>
          <w:szCs w:val="24"/>
        </w:rPr>
      </w:pPr>
    </w:p>
    <w:p w:rsidR="008C7EC0" w:rsidRPr="008646B5" w:rsidRDefault="008C7EC0" w:rsidP="008C7EC0">
      <w:pPr>
        <w:autoSpaceDE w:val="0"/>
        <w:autoSpaceDN w:val="0"/>
        <w:adjustRightInd w:val="0"/>
        <w:spacing w:after="0"/>
        <w:contextualSpacing/>
        <w:rPr>
          <w:rFonts w:ascii="Arial" w:hAnsi="Arial" w:cs="Arial"/>
          <w:sz w:val="24"/>
          <w:szCs w:val="24"/>
          <w:lang w:val="es-CO"/>
        </w:rPr>
      </w:pPr>
      <w:r w:rsidRPr="008646B5">
        <w:rPr>
          <w:rFonts w:ascii="Arial" w:hAnsi="Arial" w:cs="Arial"/>
          <w:sz w:val="24"/>
          <w:szCs w:val="24"/>
          <w:lang w:val="es-CO"/>
        </w:rPr>
        <w:t>Movimiento accionario. (2012, Diciembre 31). El Colombiano, p.19</w:t>
      </w:r>
    </w:p>
    <w:p w:rsidR="008C7EC0" w:rsidRDefault="008C7EC0" w:rsidP="008C7EC0">
      <w:pPr>
        <w:adjustRightInd w:val="0"/>
        <w:spacing w:after="240" w:line="240" w:lineRule="atLeast"/>
        <w:contextualSpacing/>
        <w:jc w:val="both"/>
        <w:rPr>
          <w:rFonts w:ascii="Arial" w:hAnsi="Arial" w:cs="Arial"/>
          <w:sz w:val="24"/>
          <w:szCs w:val="24"/>
        </w:rPr>
      </w:pPr>
    </w:p>
    <w:p w:rsidR="008C7EC0" w:rsidRPr="00E247EC" w:rsidRDefault="008C7EC0" w:rsidP="008C7EC0">
      <w:pPr>
        <w:adjustRightInd w:val="0"/>
        <w:spacing w:after="240" w:line="240" w:lineRule="atLeast"/>
        <w:contextualSpacing/>
        <w:jc w:val="both"/>
        <w:rPr>
          <w:rFonts w:ascii="Arial" w:hAnsi="Arial" w:cs="Arial"/>
          <w:sz w:val="24"/>
          <w:szCs w:val="24"/>
        </w:rPr>
      </w:pPr>
      <w:proofErr w:type="spellStart"/>
      <w:r w:rsidRPr="00E247EC">
        <w:rPr>
          <w:rFonts w:ascii="Arial" w:hAnsi="Arial" w:cs="Arial"/>
          <w:sz w:val="24"/>
          <w:szCs w:val="24"/>
        </w:rPr>
        <w:t>Norton</w:t>
      </w:r>
      <w:proofErr w:type="spellEnd"/>
      <w:r w:rsidRPr="00E247EC">
        <w:rPr>
          <w:rFonts w:ascii="Arial" w:hAnsi="Arial" w:cs="Arial"/>
          <w:sz w:val="24"/>
          <w:szCs w:val="24"/>
        </w:rPr>
        <w:t xml:space="preserve">, D. (2000) Medir la creación de valor, el desafío superado. </w:t>
      </w:r>
      <w:r w:rsidRPr="00E247EC">
        <w:rPr>
          <w:rFonts w:ascii="Arial" w:hAnsi="Arial" w:cs="Arial"/>
          <w:i/>
          <w:sz w:val="24"/>
          <w:szCs w:val="24"/>
        </w:rPr>
        <w:t>Gestión, 5</w:t>
      </w:r>
      <w:r w:rsidRPr="00E247EC">
        <w:rPr>
          <w:rFonts w:ascii="Arial" w:hAnsi="Arial" w:cs="Arial"/>
          <w:sz w:val="24"/>
          <w:szCs w:val="24"/>
        </w:rPr>
        <w:t>(3) 122-126.</w:t>
      </w:r>
    </w:p>
    <w:p w:rsidR="008C7EC0" w:rsidRDefault="008C7EC0" w:rsidP="008C7EC0">
      <w:pPr>
        <w:adjustRightInd w:val="0"/>
        <w:spacing w:after="240" w:line="240" w:lineRule="atLeast"/>
        <w:contextualSpacing/>
        <w:jc w:val="both"/>
        <w:rPr>
          <w:rFonts w:ascii="Arial" w:hAnsi="Arial" w:cs="Arial"/>
          <w:sz w:val="24"/>
          <w:szCs w:val="24"/>
        </w:rPr>
      </w:pPr>
    </w:p>
    <w:p w:rsidR="008C7EC0" w:rsidRPr="00E247EC" w:rsidRDefault="008C7EC0" w:rsidP="008C7EC0">
      <w:pPr>
        <w:adjustRightInd w:val="0"/>
        <w:spacing w:after="240" w:line="240" w:lineRule="atLeast"/>
        <w:contextualSpacing/>
        <w:jc w:val="both"/>
        <w:rPr>
          <w:rFonts w:ascii="Arial" w:hAnsi="Arial" w:cs="Arial"/>
          <w:sz w:val="24"/>
          <w:szCs w:val="24"/>
        </w:rPr>
      </w:pPr>
      <w:r w:rsidRPr="00E247EC">
        <w:rPr>
          <w:rFonts w:ascii="Arial" w:hAnsi="Arial" w:cs="Arial"/>
          <w:sz w:val="24"/>
          <w:szCs w:val="24"/>
        </w:rPr>
        <w:t xml:space="preserve">Plata, L. (2005). Valoración de activos intangibles, la nueva riqueza de las empresas, </w:t>
      </w:r>
      <w:r w:rsidRPr="00E247EC">
        <w:rPr>
          <w:rFonts w:ascii="Arial" w:hAnsi="Arial" w:cs="Arial"/>
          <w:i/>
          <w:sz w:val="24"/>
          <w:szCs w:val="24"/>
        </w:rPr>
        <w:t>Revista de derecho, 24,</w:t>
      </w:r>
      <w:r w:rsidRPr="00E247EC">
        <w:rPr>
          <w:rFonts w:ascii="Arial" w:hAnsi="Arial" w:cs="Arial"/>
          <w:sz w:val="24"/>
          <w:szCs w:val="24"/>
        </w:rPr>
        <w:t>140-155.</w:t>
      </w:r>
    </w:p>
    <w:p w:rsidR="008C7EC0" w:rsidRDefault="008C7EC0" w:rsidP="008C7EC0">
      <w:pPr>
        <w:adjustRightInd w:val="0"/>
        <w:spacing w:after="240" w:line="240" w:lineRule="atLeast"/>
        <w:contextualSpacing/>
        <w:jc w:val="both"/>
        <w:rPr>
          <w:rFonts w:ascii="Arial" w:hAnsi="Arial" w:cs="Arial"/>
          <w:sz w:val="24"/>
          <w:szCs w:val="24"/>
        </w:rPr>
      </w:pPr>
    </w:p>
    <w:p w:rsidR="008C7EC0" w:rsidRPr="00E247EC" w:rsidRDefault="008C7EC0" w:rsidP="008C7EC0">
      <w:pPr>
        <w:adjustRightInd w:val="0"/>
        <w:spacing w:after="240" w:line="240" w:lineRule="atLeast"/>
        <w:contextualSpacing/>
        <w:jc w:val="both"/>
        <w:rPr>
          <w:rFonts w:ascii="Arial" w:hAnsi="Arial" w:cs="Arial"/>
          <w:sz w:val="24"/>
          <w:szCs w:val="24"/>
        </w:rPr>
      </w:pPr>
      <w:r w:rsidRPr="00E247EC">
        <w:rPr>
          <w:rFonts w:ascii="Arial" w:hAnsi="Arial" w:cs="Arial"/>
          <w:sz w:val="24"/>
          <w:szCs w:val="24"/>
        </w:rPr>
        <w:t xml:space="preserve">Rodríguez, M. (2004). Recursos intangibles e insuficiencia de la perspectiva financiera tradicional, </w:t>
      </w:r>
      <w:r w:rsidRPr="00E247EC">
        <w:rPr>
          <w:rFonts w:ascii="Arial" w:hAnsi="Arial" w:cs="Arial"/>
          <w:i/>
          <w:sz w:val="24"/>
          <w:szCs w:val="24"/>
        </w:rPr>
        <w:t xml:space="preserve">Revista Internacional </w:t>
      </w:r>
      <w:proofErr w:type="spellStart"/>
      <w:r w:rsidRPr="00E247EC">
        <w:rPr>
          <w:rFonts w:ascii="Arial" w:hAnsi="Arial" w:cs="Arial"/>
          <w:i/>
          <w:sz w:val="24"/>
          <w:szCs w:val="24"/>
        </w:rPr>
        <w:t>Legis</w:t>
      </w:r>
      <w:proofErr w:type="spellEnd"/>
      <w:r w:rsidRPr="00E247EC">
        <w:rPr>
          <w:rFonts w:ascii="Arial" w:hAnsi="Arial" w:cs="Arial"/>
          <w:i/>
          <w:sz w:val="24"/>
          <w:szCs w:val="24"/>
        </w:rPr>
        <w:t xml:space="preserve">  de Contabilidad &amp; Auditoria</w:t>
      </w:r>
      <w:r w:rsidRPr="00E247EC">
        <w:rPr>
          <w:rFonts w:ascii="Arial" w:hAnsi="Arial" w:cs="Arial"/>
          <w:sz w:val="24"/>
          <w:szCs w:val="24"/>
        </w:rPr>
        <w:t xml:space="preserve">, </w:t>
      </w:r>
      <w:r w:rsidRPr="00E247EC">
        <w:rPr>
          <w:rFonts w:ascii="Arial" w:hAnsi="Arial" w:cs="Arial"/>
          <w:i/>
          <w:sz w:val="24"/>
          <w:szCs w:val="24"/>
        </w:rPr>
        <w:t>18,</w:t>
      </w:r>
      <w:r w:rsidRPr="00E247EC">
        <w:rPr>
          <w:rFonts w:ascii="Arial" w:hAnsi="Arial" w:cs="Arial"/>
          <w:sz w:val="24"/>
          <w:szCs w:val="24"/>
        </w:rPr>
        <w:t>149-177</w:t>
      </w:r>
    </w:p>
    <w:p w:rsidR="008C7EC0" w:rsidRPr="00E247EC" w:rsidRDefault="008C7EC0" w:rsidP="008C7EC0">
      <w:pPr>
        <w:spacing w:line="240" w:lineRule="auto"/>
        <w:contextualSpacing/>
        <w:rPr>
          <w:rFonts w:ascii="Arial" w:hAnsi="Arial" w:cs="Arial"/>
          <w:sz w:val="24"/>
          <w:szCs w:val="24"/>
        </w:rPr>
      </w:pPr>
      <w:r w:rsidRPr="00E247EC">
        <w:rPr>
          <w:rFonts w:ascii="Arial" w:hAnsi="Arial" w:cs="Arial"/>
          <w:sz w:val="24"/>
          <w:szCs w:val="24"/>
        </w:rPr>
        <w:t>Sotomayor, S. (2005).</w:t>
      </w:r>
      <w:r w:rsidRPr="00E247EC">
        <w:rPr>
          <w:rFonts w:ascii="Arial" w:hAnsi="Arial" w:cs="Arial"/>
          <w:b/>
          <w:sz w:val="24"/>
          <w:szCs w:val="24"/>
        </w:rPr>
        <w:t xml:space="preserve"> </w:t>
      </w:r>
      <w:r w:rsidRPr="00E247EC">
        <w:rPr>
          <w:rFonts w:ascii="Arial" w:hAnsi="Arial" w:cs="Arial"/>
          <w:i/>
          <w:sz w:val="24"/>
          <w:szCs w:val="24"/>
        </w:rPr>
        <w:t>La relevancia valorativa de los intangibles y los valores tecnológicos europeos</w:t>
      </w:r>
      <w:r w:rsidRPr="00E247EC">
        <w:rPr>
          <w:rFonts w:ascii="Arial" w:hAnsi="Arial" w:cs="Arial"/>
          <w:sz w:val="24"/>
          <w:szCs w:val="24"/>
        </w:rPr>
        <w:t>. Cádiz: Servicio de publicaciones de la Universidad de Cádiz.</w:t>
      </w:r>
    </w:p>
    <w:p w:rsidR="008C7EC0" w:rsidRDefault="008C7EC0" w:rsidP="008C7EC0">
      <w:pPr>
        <w:autoSpaceDE w:val="0"/>
        <w:autoSpaceDN w:val="0"/>
        <w:adjustRightInd w:val="0"/>
        <w:spacing w:after="0" w:line="240" w:lineRule="auto"/>
        <w:contextualSpacing/>
        <w:rPr>
          <w:rFonts w:ascii="Arial" w:hAnsi="Arial" w:cs="Arial"/>
          <w:sz w:val="24"/>
          <w:szCs w:val="24"/>
          <w:lang w:val="es-CO"/>
        </w:rPr>
      </w:pPr>
    </w:p>
    <w:p w:rsidR="008C7EC0" w:rsidRDefault="008C7EC0" w:rsidP="008C7EC0">
      <w:pPr>
        <w:autoSpaceDE w:val="0"/>
        <w:autoSpaceDN w:val="0"/>
        <w:adjustRightInd w:val="0"/>
        <w:spacing w:after="0" w:line="240" w:lineRule="auto"/>
        <w:contextualSpacing/>
        <w:rPr>
          <w:rFonts w:ascii="Arial" w:hAnsi="Arial" w:cs="Arial"/>
          <w:sz w:val="24"/>
          <w:szCs w:val="24"/>
          <w:lang w:val="es-CO"/>
        </w:rPr>
      </w:pPr>
      <w:r w:rsidRPr="00E247EC">
        <w:rPr>
          <w:rFonts w:ascii="Arial" w:hAnsi="Arial" w:cs="Arial"/>
          <w:sz w:val="24"/>
          <w:szCs w:val="24"/>
          <w:lang w:val="es-CO"/>
        </w:rPr>
        <w:t>Superintendencia de sociedades y Superintendencia de Valores. (2005). Circular conjunta 011.</w:t>
      </w:r>
    </w:p>
    <w:p w:rsidR="008C7EC0" w:rsidRDefault="008C7EC0" w:rsidP="008C7EC0">
      <w:pPr>
        <w:contextualSpacing/>
        <w:rPr>
          <w:rFonts w:ascii="Arial" w:hAnsi="Arial" w:cs="Arial"/>
          <w:sz w:val="24"/>
          <w:szCs w:val="24"/>
        </w:rPr>
      </w:pPr>
    </w:p>
    <w:p w:rsidR="008C7EC0" w:rsidRPr="00E247EC" w:rsidRDefault="008C7EC0" w:rsidP="008C7EC0">
      <w:pPr>
        <w:contextualSpacing/>
        <w:rPr>
          <w:rFonts w:ascii="Arial" w:hAnsi="Arial" w:cs="Arial"/>
          <w:sz w:val="24"/>
          <w:szCs w:val="24"/>
        </w:rPr>
      </w:pPr>
      <w:r w:rsidRPr="00E247EC">
        <w:rPr>
          <w:rFonts w:ascii="Arial" w:hAnsi="Arial" w:cs="Arial"/>
          <w:sz w:val="24"/>
          <w:szCs w:val="24"/>
        </w:rPr>
        <w:lastRenderedPageBreak/>
        <w:t xml:space="preserve">Superintendencia de sociedades. (2010). Circular externa 115-006 </w:t>
      </w:r>
    </w:p>
    <w:p w:rsidR="008C7EC0" w:rsidRDefault="008C7EC0" w:rsidP="008C7EC0">
      <w:pPr>
        <w:autoSpaceDE w:val="0"/>
        <w:autoSpaceDN w:val="0"/>
        <w:adjustRightInd w:val="0"/>
        <w:spacing w:after="0" w:line="240" w:lineRule="auto"/>
        <w:contextualSpacing/>
        <w:rPr>
          <w:rFonts w:ascii="Arial" w:hAnsi="Arial" w:cs="Arial"/>
          <w:sz w:val="24"/>
          <w:szCs w:val="24"/>
          <w:lang w:val="es-CO"/>
        </w:rPr>
      </w:pPr>
    </w:p>
    <w:p w:rsidR="008C7EC0" w:rsidRPr="00E247EC" w:rsidRDefault="008C7EC0" w:rsidP="008C7EC0">
      <w:pPr>
        <w:autoSpaceDE w:val="0"/>
        <w:autoSpaceDN w:val="0"/>
        <w:adjustRightInd w:val="0"/>
        <w:spacing w:after="0" w:line="240" w:lineRule="auto"/>
        <w:contextualSpacing/>
        <w:rPr>
          <w:rFonts w:ascii="Arial" w:hAnsi="Arial" w:cs="Arial"/>
          <w:sz w:val="24"/>
          <w:szCs w:val="24"/>
          <w:lang w:val="es-CO"/>
        </w:rPr>
      </w:pPr>
      <w:proofErr w:type="spellStart"/>
      <w:r w:rsidRPr="00E247EC">
        <w:rPr>
          <w:rFonts w:ascii="Arial" w:hAnsi="Arial" w:cs="Arial"/>
          <w:sz w:val="24"/>
          <w:szCs w:val="24"/>
          <w:lang w:val="es-CO"/>
        </w:rPr>
        <w:t>Sveiby</w:t>
      </w:r>
      <w:proofErr w:type="spellEnd"/>
      <w:r w:rsidRPr="00E247EC">
        <w:rPr>
          <w:rFonts w:ascii="Arial" w:hAnsi="Arial" w:cs="Arial"/>
          <w:sz w:val="24"/>
          <w:szCs w:val="24"/>
          <w:lang w:val="es-CO"/>
        </w:rPr>
        <w:t xml:space="preserve">, K. E. (2000). </w:t>
      </w:r>
      <w:r w:rsidRPr="00E247EC">
        <w:rPr>
          <w:rFonts w:ascii="Arial" w:hAnsi="Arial" w:cs="Arial"/>
          <w:i/>
          <w:sz w:val="24"/>
          <w:szCs w:val="24"/>
          <w:lang w:val="es-CO"/>
        </w:rPr>
        <w:t>Capital intelectual: La nueva riqueza de las empresas</w:t>
      </w:r>
      <w:r w:rsidRPr="00E247EC">
        <w:rPr>
          <w:rFonts w:ascii="Arial" w:hAnsi="Arial" w:cs="Arial"/>
          <w:sz w:val="24"/>
          <w:szCs w:val="24"/>
          <w:lang w:val="es-CO"/>
        </w:rPr>
        <w:t xml:space="preserve">. París: </w:t>
      </w:r>
      <w:proofErr w:type="spellStart"/>
      <w:r w:rsidRPr="00E247EC">
        <w:rPr>
          <w:rFonts w:ascii="Arial" w:hAnsi="Arial" w:cs="Arial"/>
          <w:sz w:val="24"/>
          <w:szCs w:val="24"/>
          <w:lang w:val="es-CO"/>
        </w:rPr>
        <w:t>Maxima</w:t>
      </w:r>
      <w:proofErr w:type="spellEnd"/>
      <w:r w:rsidRPr="00E247EC">
        <w:rPr>
          <w:rFonts w:ascii="Arial" w:hAnsi="Arial" w:cs="Arial"/>
          <w:sz w:val="24"/>
          <w:szCs w:val="24"/>
          <w:lang w:val="es-CO"/>
        </w:rPr>
        <w:t xml:space="preserve"> </w:t>
      </w:r>
      <w:proofErr w:type="spellStart"/>
      <w:r w:rsidRPr="00E247EC">
        <w:rPr>
          <w:rFonts w:ascii="Arial" w:hAnsi="Arial" w:cs="Arial"/>
          <w:sz w:val="24"/>
          <w:szCs w:val="24"/>
          <w:lang w:val="es-CO"/>
        </w:rPr>
        <w:t>Lurent</w:t>
      </w:r>
      <w:proofErr w:type="spellEnd"/>
      <w:r w:rsidRPr="00E247EC">
        <w:rPr>
          <w:rFonts w:ascii="Arial" w:hAnsi="Arial" w:cs="Arial"/>
          <w:sz w:val="24"/>
          <w:szCs w:val="24"/>
          <w:lang w:val="es-CO"/>
        </w:rPr>
        <w:t xml:space="preserve"> du </w:t>
      </w:r>
      <w:proofErr w:type="spellStart"/>
      <w:r w:rsidRPr="00E247EC">
        <w:rPr>
          <w:rFonts w:ascii="Arial" w:hAnsi="Arial" w:cs="Arial"/>
          <w:sz w:val="24"/>
          <w:szCs w:val="24"/>
          <w:lang w:val="es-CO"/>
        </w:rPr>
        <w:t>Mesnil</w:t>
      </w:r>
      <w:proofErr w:type="spellEnd"/>
      <w:r w:rsidRPr="00E247EC">
        <w:rPr>
          <w:rFonts w:ascii="Arial" w:hAnsi="Arial" w:cs="Arial"/>
          <w:sz w:val="24"/>
          <w:szCs w:val="24"/>
          <w:lang w:val="es-CO"/>
        </w:rPr>
        <w:t xml:space="preserve"> </w:t>
      </w:r>
      <w:proofErr w:type="spellStart"/>
      <w:r w:rsidRPr="00E247EC">
        <w:rPr>
          <w:rFonts w:ascii="Arial" w:hAnsi="Arial" w:cs="Arial"/>
          <w:sz w:val="24"/>
          <w:szCs w:val="24"/>
          <w:lang w:val="es-CO"/>
        </w:rPr>
        <w:t>Éditeur</w:t>
      </w:r>
      <w:proofErr w:type="spellEnd"/>
      <w:r w:rsidRPr="00E247EC">
        <w:rPr>
          <w:rFonts w:ascii="Arial" w:hAnsi="Arial" w:cs="Arial"/>
          <w:sz w:val="24"/>
          <w:szCs w:val="24"/>
          <w:lang w:val="es-CO"/>
        </w:rPr>
        <w:t>.</w:t>
      </w:r>
    </w:p>
    <w:p w:rsidR="008C7EC0" w:rsidRPr="008646B5" w:rsidRDefault="008C7EC0" w:rsidP="008C7EC0">
      <w:pPr>
        <w:adjustRightInd w:val="0"/>
        <w:spacing w:after="240" w:line="240" w:lineRule="atLeast"/>
        <w:jc w:val="both"/>
        <w:rPr>
          <w:rFonts w:ascii="Arial" w:hAnsi="Arial" w:cs="Arial"/>
          <w:sz w:val="24"/>
          <w:szCs w:val="24"/>
          <w:lang w:val="es-CO"/>
        </w:rPr>
      </w:pPr>
      <w:proofErr w:type="spellStart"/>
      <w:r w:rsidRPr="00E247EC">
        <w:rPr>
          <w:rFonts w:ascii="Arial" w:hAnsi="Arial" w:cs="Arial"/>
          <w:sz w:val="24"/>
          <w:szCs w:val="24"/>
        </w:rPr>
        <w:t>Cañibano</w:t>
      </w:r>
      <w:proofErr w:type="spellEnd"/>
      <w:r w:rsidRPr="00E247EC">
        <w:rPr>
          <w:rFonts w:ascii="Arial" w:hAnsi="Arial" w:cs="Arial"/>
          <w:sz w:val="24"/>
          <w:szCs w:val="24"/>
        </w:rPr>
        <w:t xml:space="preserve"> L. y </w:t>
      </w:r>
      <w:proofErr w:type="spellStart"/>
      <w:r w:rsidRPr="00E247EC">
        <w:rPr>
          <w:rFonts w:ascii="Arial" w:hAnsi="Arial" w:cs="Arial"/>
          <w:sz w:val="24"/>
          <w:szCs w:val="24"/>
        </w:rPr>
        <w:t>Sanchez</w:t>
      </w:r>
      <w:proofErr w:type="spellEnd"/>
      <w:r w:rsidRPr="00E247EC">
        <w:rPr>
          <w:rFonts w:ascii="Arial" w:hAnsi="Arial" w:cs="Arial"/>
          <w:sz w:val="24"/>
          <w:szCs w:val="24"/>
        </w:rPr>
        <w:t xml:space="preserve"> P. Medición, gestión e información de intangibles: lo más nuevo. En Contabilidad y dirección (Ed.), </w:t>
      </w:r>
      <w:r w:rsidRPr="00E247EC">
        <w:rPr>
          <w:rFonts w:ascii="Arial" w:hAnsi="Arial" w:cs="Arial"/>
          <w:i/>
          <w:sz w:val="24"/>
          <w:szCs w:val="24"/>
        </w:rPr>
        <w:t xml:space="preserve">Medición, control y gestión de los intangible. </w:t>
      </w:r>
      <w:r w:rsidRPr="008646B5">
        <w:rPr>
          <w:rFonts w:ascii="Arial" w:hAnsi="Arial" w:cs="Arial"/>
          <w:sz w:val="24"/>
          <w:szCs w:val="24"/>
          <w:lang w:val="es-CO"/>
        </w:rPr>
        <w:t>(pp. 99-139) Barcelona: Deusto.</w:t>
      </w:r>
    </w:p>
    <w:p w:rsidR="008C7EC0" w:rsidRPr="00E247EC" w:rsidRDefault="008C7EC0" w:rsidP="008C7EC0">
      <w:pPr>
        <w:rPr>
          <w:rFonts w:ascii="Arial" w:hAnsi="Arial" w:cs="Arial"/>
          <w:sz w:val="24"/>
          <w:szCs w:val="24"/>
          <w:lang w:val="es-CO"/>
        </w:rPr>
      </w:pPr>
      <w:r w:rsidRPr="00E247EC">
        <w:rPr>
          <w:rFonts w:ascii="Arial" w:hAnsi="Arial" w:cs="Arial"/>
          <w:sz w:val="24"/>
          <w:szCs w:val="24"/>
          <w:lang w:val="es-CO"/>
        </w:rPr>
        <w:t>Decreto 2649 de 1993</w:t>
      </w:r>
    </w:p>
    <w:p w:rsidR="008C7EC0" w:rsidRDefault="008C7EC0" w:rsidP="008C7EC0">
      <w:pPr>
        <w:autoSpaceDE w:val="0"/>
        <w:autoSpaceDN w:val="0"/>
        <w:adjustRightInd w:val="0"/>
        <w:spacing w:after="0" w:line="240" w:lineRule="auto"/>
        <w:contextualSpacing/>
        <w:rPr>
          <w:rFonts w:ascii="Arial" w:hAnsi="Arial" w:cs="Arial"/>
          <w:sz w:val="24"/>
          <w:szCs w:val="24"/>
          <w:lang w:val="es-CO"/>
        </w:rPr>
      </w:pPr>
      <w:r>
        <w:rPr>
          <w:rFonts w:ascii="Arial" w:hAnsi="Arial" w:cs="Arial"/>
          <w:sz w:val="24"/>
          <w:szCs w:val="24"/>
          <w:lang w:val="es-CO"/>
        </w:rPr>
        <w:t>Gómez, M. M. (2006). Introducción a la metodología de la Investigación Científica. Córdoba: Brujas.</w:t>
      </w:r>
    </w:p>
    <w:p w:rsidR="008C7EC0" w:rsidRDefault="008C7EC0" w:rsidP="008C7EC0">
      <w:pPr>
        <w:autoSpaceDE w:val="0"/>
        <w:autoSpaceDN w:val="0"/>
        <w:adjustRightInd w:val="0"/>
        <w:spacing w:after="0" w:line="240" w:lineRule="auto"/>
        <w:rPr>
          <w:rFonts w:ascii="Arial" w:hAnsi="Arial" w:cs="Arial"/>
          <w:sz w:val="24"/>
          <w:szCs w:val="24"/>
          <w:lang w:val="es-CO"/>
        </w:rPr>
      </w:pPr>
    </w:p>
    <w:p w:rsidR="008C7EC0" w:rsidRPr="008C7EC0" w:rsidRDefault="008C7EC0" w:rsidP="008C7EC0">
      <w:pPr>
        <w:autoSpaceDE w:val="0"/>
        <w:autoSpaceDN w:val="0"/>
        <w:adjustRightInd w:val="0"/>
        <w:spacing w:after="0" w:line="240" w:lineRule="auto"/>
        <w:rPr>
          <w:rFonts w:ascii="Arial" w:hAnsi="Arial" w:cs="Arial"/>
          <w:sz w:val="24"/>
          <w:szCs w:val="24"/>
          <w:lang w:val="en-US"/>
        </w:rPr>
      </w:pPr>
      <w:r w:rsidRPr="00E247EC">
        <w:rPr>
          <w:rFonts w:ascii="Arial" w:hAnsi="Arial" w:cs="Arial"/>
          <w:sz w:val="24"/>
          <w:szCs w:val="24"/>
          <w:lang w:val="es-CO"/>
        </w:rPr>
        <w:t xml:space="preserve">González, Y., </w:t>
      </w:r>
      <w:proofErr w:type="spellStart"/>
      <w:r w:rsidRPr="00E247EC">
        <w:rPr>
          <w:rFonts w:ascii="Arial" w:hAnsi="Arial" w:cs="Arial"/>
          <w:sz w:val="24"/>
          <w:szCs w:val="24"/>
          <w:lang w:val="es-CO"/>
        </w:rPr>
        <w:t>Zuluaga</w:t>
      </w:r>
      <w:proofErr w:type="spellEnd"/>
      <w:r w:rsidRPr="00E247EC">
        <w:rPr>
          <w:rFonts w:ascii="Arial" w:hAnsi="Arial" w:cs="Arial"/>
          <w:sz w:val="24"/>
          <w:szCs w:val="24"/>
          <w:lang w:val="es-CO"/>
        </w:rPr>
        <w:t>, M. y Maya C</w:t>
      </w:r>
      <w:r w:rsidRPr="00E247EC">
        <w:rPr>
          <w:rFonts w:ascii="Arial" w:hAnsi="Arial" w:cs="Arial"/>
          <w:i/>
          <w:sz w:val="24"/>
          <w:szCs w:val="24"/>
          <w:lang w:val="es-CO"/>
        </w:rPr>
        <w:t>.</w:t>
      </w:r>
      <w:r w:rsidRPr="00E247EC">
        <w:rPr>
          <w:rFonts w:ascii="Arial" w:hAnsi="Arial" w:cs="Arial"/>
          <w:sz w:val="24"/>
          <w:szCs w:val="24"/>
          <w:lang w:val="es-CO"/>
        </w:rPr>
        <w:t xml:space="preserve"> (2012). Enfoque de opciones reales para la valoración financiera de marcas. </w:t>
      </w:r>
      <w:proofErr w:type="gramStart"/>
      <w:r w:rsidRPr="008C7EC0">
        <w:rPr>
          <w:rFonts w:ascii="Arial" w:hAnsi="Arial" w:cs="Arial"/>
          <w:i/>
          <w:sz w:val="24"/>
          <w:szCs w:val="24"/>
          <w:lang w:val="en-US"/>
        </w:rPr>
        <w:t>AD-minister, 21</w:t>
      </w:r>
      <w:r w:rsidRPr="008C7EC0">
        <w:rPr>
          <w:rFonts w:ascii="Arial" w:hAnsi="Arial" w:cs="Arial"/>
          <w:sz w:val="24"/>
          <w:szCs w:val="24"/>
          <w:lang w:val="en-US"/>
        </w:rPr>
        <w:t>, 9-29.</w:t>
      </w:r>
      <w:proofErr w:type="gramEnd"/>
      <w:r w:rsidRPr="008C7EC0">
        <w:rPr>
          <w:rFonts w:ascii="Arial" w:hAnsi="Arial" w:cs="Arial"/>
          <w:sz w:val="24"/>
          <w:szCs w:val="24"/>
          <w:lang w:val="en-US"/>
        </w:rPr>
        <w:t xml:space="preserve"> </w:t>
      </w:r>
    </w:p>
    <w:p w:rsidR="008C7EC0" w:rsidRDefault="008C7EC0" w:rsidP="008C7EC0">
      <w:pPr>
        <w:shd w:val="clear" w:color="auto" w:fill="FFFFFF"/>
        <w:spacing w:after="100" w:afterAutospacing="1" w:line="240" w:lineRule="auto"/>
        <w:outlineLvl w:val="1"/>
        <w:rPr>
          <w:rFonts w:ascii="Arial" w:eastAsia="Times New Roman" w:hAnsi="Arial" w:cs="Arial"/>
          <w:bCs/>
          <w:color w:val="000000"/>
          <w:sz w:val="24"/>
          <w:szCs w:val="24"/>
          <w:lang w:val="en-US"/>
        </w:rPr>
      </w:pPr>
    </w:p>
    <w:p w:rsidR="008C7EC0" w:rsidRPr="008C7EC0" w:rsidRDefault="008C7EC0" w:rsidP="008C7EC0">
      <w:pPr>
        <w:shd w:val="clear" w:color="auto" w:fill="FFFFFF"/>
        <w:spacing w:after="100" w:afterAutospacing="1" w:line="240" w:lineRule="auto"/>
        <w:outlineLvl w:val="1"/>
        <w:rPr>
          <w:rFonts w:ascii="Arial" w:eastAsia="Times New Roman" w:hAnsi="Arial" w:cs="Arial"/>
          <w:bCs/>
          <w:i/>
          <w:color w:val="000000"/>
          <w:sz w:val="24"/>
          <w:szCs w:val="24"/>
          <w:lang w:val="en-US"/>
        </w:rPr>
      </w:pPr>
      <w:proofErr w:type="gramStart"/>
      <w:r w:rsidRPr="00E247EC">
        <w:rPr>
          <w:rFonts w:ascii="Arial" w:eastAsia="Times New Roman" w:hAnsi="Arial" w:cs="Arial"/>
          <w:bCs/>
          <w:color w:val="000000"/>
          <w:sz w:val="24"/>
          <w:szCs w:val="24"/>
          <w:lang w:val="en-US"/>
        </w:rPr>
        <w:t>International Accounting Standards Committee Foundation.</w:t>
      </w:r>
      <w:proofErr w:type="gramEnd"/>
      <w:r w:rsidRPr="00E247EC">
        <w:rPr>
          <w:rFonts w:ascii="Arial" w:eastAsia="Times New Roman" w:hAnsi="Arial" w:cs="Arial"/>
          <w:bCs/>
          <w:color w:val="000000"/>
          <w:sz w:val="24"/>
          <w:szCs w:val="24"/>
          <w:lang w:val="en-US"/>
        </w:rPr>
        <w:t xml:space="preserve"> </w:t>
      </w:r>
      <w:proofErr w:type="gramStart"/>
      <w:r w:rsidRPr="008C7EC0">
        <w:rPr>
          <w:rFonts w:ascii="Arial" w:eastAsia="Times New Roman" w:hAnsi="Arial" w:cs="Arial"/>
          <w:bCs/>
          <w:color w:val="000000"/>
          <w:sz w:val="24"/>
          <w:szCs w:val="24"/>
          <w:lang w:val="en-US"/>
        </w:rPr>
        <w:t xml:space="preserve">(1998). </w:t>
      </w:r>
      <w:r w:rsidRPr="008C7EC0">
        <w:rPr>
          <w:rFonts w:ascii="Arial" w:eastAsia="Times New Roman" w:hAnsi="Arial" w:cs="Arial"/>
          <w:bCs/>
          <w:i/>
          <w:color w:val="000000"/>
          <w:sz w:val="24"/>
          <w:szCs w:val="24"/>
          <w:lang w:val="en-US"/>
        </w:rPr>
        <w:t xml:space="preserve">Norma </w:t>
      </w:r>
      <w:proofErr w:type="spellStart"/>
      <w:r w:rsidRPr="008C7EC0">
        <w:rPr>
          <w:rFonts w:ascii="Arial" w:eastAsia="Times New Roman" w:hAnsi="Arial" w:cs="Arial"/>
          <w:bCs/>
          <w:i/>
          <w:color w:val="000000"/>
          <w:sz w:val="24"/>
          <w:szCs w:val="24"/>
          <w:lang w:val="en-US"/>
        </w:rPr>
        <w:t>Internacional</w:t>
      </w:r>
      <w:proofErr w:type="spellEnd"/>
      <w:r w:rsidRPr="008C7EC0">
        <w:rPr>
          <w:rFonts w:ascii="Arial" w:eastAsia="Times New Roman" w:hAnsi="Arial" w:cs="Arial"/>
          <w:bCs/>
          <w:i/>
          <w:color w:val="000000"/>
          <w:sz w:val="24"/>
          <w:szCs w:val="24"/>
          <w:lang w:val="en-US"/>
        </w:rPr>
        <w:t xml:space="preserve"> de </w:t>
      </w:r>
      <w:proofErr w:type="spellStart"/>
      <w:r w:rsidRPr="008C7EC0">
        <w:rPr>
          <w:rFonts w:ascii="Arial" w:eastAsia="Times New Roman" w:hAnsi="Arial" w:cs="Arial"/>
          <w:bCs/>
          <w:i/>
          <w:color w:val="000000"/>
          <w:sz w:val="24"/>
          <w:szCs w:val="24"/>
          <w:lang w:val="en-US"/>
        </w:rPr>
        <w:t>Contabilidad</w:t>
      </w:r>
      <w:proofErr w:type="spellEnd"/>
      <w:r w:rsidRPr="008C7EC0">
        <w:rPr>
          <w:rFonts w:ascii="Arial" w:eastAsia="Times New Roman" w:hAnsi="Arial" w:cs="Arial"/>
          <w:bCs/>
          <w:i/>
          <w:color w:val="000000"/>
          <w:sz w:val="24"/>
          <w:szCs w:val="24"/>
          <w:lang w:val="en-US"/>
        </w:rPr>
        <w:t xml:space="preserve"> nº 38 (NIC 38).</w:t>
      </w:r>
      <w:proofErr w:type="gramEnd"/>
    </w:p>
    <w:p w:rsidR="008C7EC0" w:rsidRPr="00E247EC" w:rsidRDefault="008C7EC0" w:rsidP="008C7EC0">
      <w:pPr>
        <w:adjustRightInd w:val="0"/>
        <w:spacing w:after="240" w:line="240" w:lineRule="atLeast"/>
        <w:jc w:val="both"/>
        <w:rPr>
          <w:rFonts w:ascii="Arial" w:hAnsi="Arial" w:cs="Arial"/>
          <w:sz w:val="24"/>
          <w:szCs w:val="24"/>
          <w:lang w:val="en-US"/>
        </w:rPr>
      </w:pPr>
      <w:proofErr w:type="gramStart"/>
      <w:r w:rsidRPr="00E247EC">
        <w:rPr>
          <w:rFonts w:ascii="Arial" w:hAnsi="Arial" w:cs="Arial"/>
          <w:sz w:val="24"/>
          <w:szCs w:val="24"/>
          <w:lang w:val="en-US"/>
        </w:rPr>
        <w:t>International Valuation Standards Council.</w:t>
      </w:r>
      <w:proofErr w:type="gramEnd"/>
      <w:r w:rsidRPr="00E247EC">
        <w:rPr>
          <w:rFonts w:ascii="Arial" w:hAnsi="Arial" w:cs="Arial"/>
          <w:sz w:val="24"/>
          <w:szCs w:val="24"/>
          <w:lang w:val="en-US"/>
        </w:rPr>
        <w:t xml:space="preserve"> (2011). </w:t>
      </w:r>
      <w:r w:rsidRPr="00E247EC">
        <w:rPr>
          <w:rFonts w:ascii="Arial" w:hAnsi="Arial" w:cs="Arial"/>
          <w:i/>
          <w:sz w:val="24"/>
          <w:szCs w:val="24"/>
          <w:lang w:val="en-US"/>
        </w:rPr>
        <w:t xml:space="preserve">IVS 210 Intangible </w:t>
      </w:r>
      <w:proofErr w:type="spellStart"/>
      <w:r w:rsidRPr="00E247EC">
        <w:rPr>
          <w:rFonts w:ascii="Arial" w:hAnsi="Arial" w:cs="Arial"/>
          <w:i/>
          <w:sz w:val="24"/>
          <w:szCs w:val="24"/>
          <w:lang w:val="en-US"/>
        </w:rPr>
        <w:t>Assets.</w:t>
      </w:r>
      <w:r w:rsidRPr="00E247EC">
        <w:rPr>
          <w:rFonts w:ascii="Arial" w:hAnsi="Arial" w:cs="Arial"/>
          <w:sz w:val="24"/>
          <w:szCs w:val="24"/>
          <w:lang w:val="en-US"/>
        </w:rPr>
        <w:t>Londres</w:t>
      </w:r>
      <w:proofErr w:type="spellEnd"/>
      <w:r w:rsidRPr="00E247EC">
        <w:rPr>
          <w:rFonts w:ascii="Arial" w:hAnsi="Arial" w:cs="Arial"/>
          <w:sz w:val="24"/>
          <w:szCs w:val="24"/>
          <w:lang w:val="en-US"/>
        </w:rPr>
        <w:t xml:space="preserve">: </w:t>
      </w:r>
      <w:proofErr w:type="spellStart"/>
      <w:r w:rsidRPr="00E247EC">
        <w:rPr>
          <w:rFonts w:ascii="Arial" w:hAnsi="Arial" w:cs="Arial"/>
          <w:sz w:val="24"/>
          <w:szCs w:val="24"/>
          <w:lang w:val="en-US"/>
        </w:rPr>
        <w:t>Autor</w:t>
      </w:r>
      <w:proofErr w:type="spellEnd"/>
      <w:r w:rsidRPr="00E247EC">
        <w:rPr>
          <w:rFonts w:ascii="Arial" w:hAnsi="Arial" w:cs="Arial"/>
          <w:sz w:val="24"/>
          <w:szCs w:val="24"/>
          <w:lang w:val="en-US"/>
        </w:rPr>
        <w:t>.</w:t>
      </w:r>
    </w:p>
    <w:p w:rsidR="008C7EC0" w:rsidRPr="00E247EC" w:rsidRDefault="008C7EC0" w:rsidP="008C7EC0">
      <w:pPr>
        <w:adjustRightInd w:val="0"/>
        <w:spacing w:after="240" w:line="240" w:lineRule="atLeast"/>
        <w:jc w:val="both"/>
        <w:rPr>
          <w:rFonts w:ascii="Arial" w:hAnsi="Arial" w:cs="Arial"/>
          <w:sz w:val="24"/>
          <w:szCs w:val="24"/>
        </w:rPr>
      </w:pPr>
      <w:proofErr w:type="spellStart"/>
      <w:r w:rsidRPr="00E247EC">
        <w:rPr>
          <w:rFonts w:ascii="Arial" w:hAnsi="Arial" w:cs="Arial"/>
          <w:sz w:val="24"/>
          <w:szCs w:val="24"/>
        </w:rPr>
        <w:t>Larrán</w:t>
      </w:r>
      <w:proofErr w:type="spellEnd"/>
      <w:r w:rsidRPr="00E247EC">
        <w:rPr>
          <w:rFonts w:ascii="Arial" w:hAnsi="Arial" w:cs="Arial"/>
          <w:sz w:val="24"/>
          <w:szCs w:val="24"/>
        </w:rPr>
        <w:t xml:space="preserve">, M  y González, S. (2005). Valoración y reconocimiento de activos intangibles. </w:t>
      </w:r>
      <w:r w:rsidRPr="00E247EC">
        <w:rPr>
          <w:rFonts w:ascii="Arial" w:hAnsi="Arial" w:cs="Arial"/>
          <w:i/>
          <w:sz w:val="24"/>
          <w:szCs w:val="24"/>
        </w:rPr>
        <w:t xml:space="preserve">Revista Internacional </w:t>
      </w:r>
      <w:proofErr w:type="spellStart"/>
      <w:r w:rsidRPr="00E247EC">
        <w:rPr>
          <w:rFonts w:ascii="Arial" w:hAnsi="Arial" w:cs="Arial"/>
          <w:i/>
          <w:sz w:val="24"/>
          <w:szCs w:val="24"/>
        </w:rPr>
        <w:t>Legis</w:t>
      </w:r>
      <w:proofErr w:type="spellEnd"/>
      <w:r w:rsidRPr="00E247EC">
        <w:rPr>
          <w:rFonts w:ascii="Arial" w:hAnsi="Arial" w:cs="Arial"/>
          <w:i/>
          <w:sz w:val="24"/>
          <w:szCs w:val="24"/>
        </w:rPr>
        <w:t xml:space="preserve"> de Contabilidad y Auditoría</w:t>
      </w:r>
      <w:r w:rsidRPr="00E247EC">
        <w:rPr>
          <w:rFonts w:ascii="Arial" w:hAnsi="Arial" w:cs="Arial"/>
          <w:sz w:val="24"/>
          <w:szCs w:val="24"/>
        </w:rPr>
        <w:t xml:space="preserve">. </w:t>
      </w:r>
      <w:r w:rsidRPr="00E247EC">
        <w:rPr>
          <w:rFonts w:ascii="Arial" w:hAnsi="Arial" w:cs="Arial"/>
          <w:i/>
          <w:sz w:val="24"/>
          <w:szCs w:val="24"/>
        </w:rPr>
        <w:t>21</w:t>
      </w:r>
      <w:r w:rsidRPr="00E247EC">
        <w:rPr>
          <w:rFonts w:ascii="Arial" w:hAnsi="Arial" w:cs="Arial"/>
          <w:sz w:val="24"/>
          <w:szCs w:val="24"/>
        </w:rPr>
        <w:t>. 83-126.</w:t>
      </w:r>
    </w:p>
    <w:p w:rsidR="008C7EC0" w:rsidRPr="00E247EC" w:rsidRDefault="008C7EC0" w:rsidP="008C7EC0">
      <w:pPr>
        <w:adjustRightInd w:val="0"/>
        <w:spacing w:after="240" w:line="240" w:lineRule="atLeast"/>
        <w:jc w:val="both"/>
        <w:rPr>
          <w:rFonts w:ascii="Arial" w:hAnsi="Arial" w:cs="Arial"/>
          <w:sz w:val="24"/>
          <w:szCs w:val="24"/>
        </w:rPr>
      </w:pPr>
      <w:proofErr w:type="spellStart"/>
      <w:r w:rsidRPr="00E247EC">
        <w:rPr>
          <w:rFonts w:ascii="Arial" w:hAnsi="Arial" w:cs="Arial"/>
          <w:sz w:val="24"/>
          <w:szCs w:val="24"/>
        </w:rPr>
        <w:t>Lev</w:t>
      </w:r>
      <w:proofErr w:type="spellEnd"/>
      <w:r w:rsidRPr="00E247EC">
        <w:rPr>
          <w:rFonts w:ascii="Arial" w:hAnsi="Arial" w:cs="Arial"/>
          <w:sz w:val="24"/>
          <w:szCs w:val="24"/>
        </w:rPr>
        <w:t>, B. (2003).</w:t>
      </w:r>
      <w:r w:rsidRPr="00E247EC">
        <w:rPr>
          <w:rFonts w:ascii="Arial" w:hAnsi="Arial" w:cs="Arial"/>
          <w:i/>
          <w:sz w:val="24"/>
          <w:szCs w:val="24"/>
        </w:rPr>
        <w:t xml:space="preserve"> Intangibles: Medición, gestión e información. </w:t>
      </w:r>
      <w:r w:rsidRPr="00E247EC">
        <w:rPr>
          <w:rFonts w:ascii="Arial" w:hAnsi="Arial" w:cs="Arial"/>
          <w:sz w:val="24"/>
          <w:szCs w:val="24"/>
        </w:rPr>
        <w:t>Barcelona: Deusto.</w:t>
      </w:r>
    </w:p>
    <w:p w:rsidR="008C7EC0" w:rsidRPr="00E247EC" w:rsidRDefault="008C7EC0" w:rsidP="008C7EC0">
      <w:pPr>
        <w:autoSpaceDE w:val="0"/>
        <w:autoSpaceDN w:val="0"/>
        <w:adjustRightInd w:val="0"/>
        <w:spacing w:after="0" w:line="240" w:lineRule="auto"/>
        <w:rPr>
          <w:rFonts w:ascii="Arial" w:hAnsi="Arial" w:cs="Arial"/>
          <w:sz w:val="24"/>
          <w:szCs w:val="24"/>
          <w:lang w:val="es-CO"/>
        </w:rPr>
      </w:pPr>
      <w:r w:rsidRPr="00E247EC">
        <w:rPr>
          <w:rFonts w:ascii="Arial" w:hAnsi="Arial" w:cs="Arial"/>
          <w:sz w:val="24"/>
          <w:szCs w:val="24"/>
          <w:lang w:val="es-CO"/>
        </w:rPr>
        <w:t xml:space="preserve">Mantilla, S. A. (2004). </w:t>
      </w:r>
      <w:r w:rsidRPr="00E247EC">
        <w:rPr>
          <w:rFonts w:ascii="Arial" w:hAnsi="Arial" w:cs="Arial"/>
          <w:i/>
          <w:sz w:val="24"/>
          <w:szCs w:val="24"/>
          <w:lang w:val="es-CO"/>
        </w:rPr>
        <w:t>Capital</w:t>
      </w:r>
      <w:r w:rsidRPr="00E247EC">
        <w:rPr>
          <w:rFonts w:ascii="Arial" w:hAnsi="Arial" w:cs="Arial"/>
          <w:sz w:val="24"/>
          <w:szCs w:val="24"/>
          <w:lang w:val="es-CO"/>
        </w:rPr>
        <w:t xml:space="preserve"> </w:t>
      </w:r>
      <w:r w:rsidRPr="00E247EC">
        <w:rPr>
          <w:rFonts w:ascii="Arial" w:hAnsi="Arial" w:cs="Arial"/>
          <w:i/>
          <w:sz w:val="24"/>
          <w:szCs w:val="24"/>
          <w:lang w:val="es-CO"/>
        </w:rPr>
        <w:t>intelectual &amp; contabilidad del conocimiento</w:t>
      </w:r>
      <w:r w:rsidRPr="00E247EC">
        <w:rPr>
          <w:rFonts w:ascii="Arial" w:hAnsi="Arial" w:cs="Arial"/>
          <w:sz w:val="24"/>
          <w:szCs w:val="24"/>
          <w:lang w:val="es-CO"/>
        </w:rPr>
        <w:t xml:space="preserve">. Bogotá: </w:t>
      </w:r>
      <w:proofErr w:type="spellStart"/>
      <w:r w:rsidRPr="00E247EC">
        <w:rPr>
          <w:rFonts w:ascii="Arial" w:hAnsi="Arial" w:cs="Arial"/>
          <w:sz w:val="24"/>
          <w:szCs w:val="24"/>
          <w:lang w:val="es-CO"/>
        </w:rPr>
        <w:t>Ecoe</w:t>
      </w:r>
      <w:proofErr w:type="spellEnd"/>
      <w:r w:rsidRPr="00E247EC">
        <w:rPr>
          <w:rFonts w:ascii="Arial" w:hAnsi="Arial" w:cs="Arial"/>
          <w:sz w:val="24"/>
          <w:szCs w:val="24"/>
          <w:lang w:val="es-CO"/>
        </w:rPr>
        <w:t xml:space="preserve"> Ediciones.</w:t>
      </w:r>
    </w:p>
    <w:p w:rsidR="008C7EC0" w:rsidRDefault="008C7EC0" w:rsidP="008C7EC0">
      <w:pPr>
        <w:autoSpaceDE w:val="0"/>
        <w:autoSpaceDN w:val="0"/>
        <w:adjustRightInd w:val="0"/>
        <w:spacing w:after="0" w:line="240" w:lineRule="auto"/>
        <w:contextualSpacing/>
        <w:jc w:val="both"/>
        <w:rPr>
          <w:rFonts w:ascii="Arial" w:hAnsi="Arial" w:cs="Arial"/>
          <w:sz w:val="24"/>
          <w:szCs w:val="24"/>
          <w:lang w:val="es-CO"/>
        </w:rPr>
      </w:pPr>
    </w:p>
    <w:p w:rsidR="008C7EC0" w:rsidRDefault="008C7EC0" w:rsidP="008C7EC0">
      <w:pPr>
        <w:autoSpaceDE w:val="0"/>
        <w:autoSpaceDN w:val="0"/>
        <w:adjustRightInd w:val="0"/>
        <w:spacing w:after="0" w:line="240" w:lineRule="atLeast"/>
        <w:contextualSpacing/>
        <w:jc w:val="both"/>
        <w:rPr>
          <w:rFonts w:ascii="Arial" w:hAnsi="Arial" w:cs="Arial"/>
          <w:sz w:val="24"/>
          <w:szCs w:val="24"/>
          <w:lang w:val="es-CO"/>
        </w:rPr>
      </w:pPr>
      <w:proofErr w:type="spellStart"/>
      <w:r>
        <w:rPr>
          <w:rFonts w:ascii="Arial" w:hAnsi="Arial" w:cs="Arial"/>
          <w:sz w:val="24"/>
          <w:szCs w:val="24"/>
          <w:lang w:val="es-CO"/>
        </w:rPr>
        <w:t>Mendez</w:t>
      </w:r>
      <w:proofErr w:type="spellEnd"/>
      <w:r>
        <w:rPr>
          <w:rFonts w:ascii="Arial" w:hAnsi="Arial" w:cs="Arial"/>
          <w:sz w:val="24"/>
          <w:szCs w:val="24"/>
          <w:lang w:val="es-CO"/>
        </w:rPr>
        <w:t xml:space="preserve">, C.E. (2006). Metodología: Diseño y desarrollo del proceso de investigación con énfasis en ciencias </w:t>
      </w:r>
      <w:proofErr w:type="spellStart"/>
      <w:r>
        <w:rPr>
          <w:rFonts w:ascii="Arial" w:hAnsi="Arial" w:cs="Arial"/>
          <w:sz w:val="24"/>
          <w:szCs w:val="24"/>
          <w:lang w:val="es-CO"/>
        </w:rPr>
        <w:t>empreariales</w:t>
      </w:r>
      <w:proofErr w:type="spellEnd"/>
      <w:r>
        <w:rPr>
          <w:rFonts w:ascii="Arial" w:hAnsi="Arial" w:cs="Arial"/>
          <w:sz w:val="24"/>
          <w:szCs w:val="24"/>
          <w:lang w:val="es-CO"/>
        </w:rPr>
        <w:t xml:space="preserve">. Colombia: </w:t>
      </w:r>
      <w:proofErr w:type="spellStart"/>
      <w:r>
        <w:rPr>
          <w:rFonts w:ascii="Arial" w:hAnsi="Arial" w:cs="Arial"/>
          <w:sz w:val="24"/>
          <w:szCs w:val="24"/>
          <w:lang w:val="es-CO"/>
        </w:rPr>
        <w:t>Limusa</w:t>
      </w:r>
      <w:proofErr w:type="spellEnd"/>
      <w:r>
        <w:rPr>
          <w:rFonts w:ascii="Arial" w:hAnsi="Arial" w:cs="Arial"/>
          <w:sz w:val="24"/>
          <w:szCs w:val="24"/>
          <w:lang w:val="es-CO"/>
        </w:rPr>
        <w:t xml:space="preserve">. </w:t>
      </w:r>
    </w:p>
    <w:p w:rsidR="008C7EC0" w:rsidRDefault="008C7EC0" w:rsidP="008C7EC0">
      <w:pPr>
        <w:autoSpaceDE w:val="0"/>
        <w:autoSpaceDN w:val="0"/>
        <w:adjustRightInd w:val="0"/>
        <w:spacing w:after="0" w:line="240" w:lineRule="atLeast"/>
        <w:rPr>
          <w:rFonts w:ascii="Arial" w:hAnsi="Arial" w:cs="Arial"/>
          <w:sz w:val="24"/>
          <w:szCs w:val="24"/>
          <w:lang w:val="es-CO"/>
        </w:rPr>
      </w:pPr>
    </w:p>
    <w:p w:rsidR="008C7EC0" w:rsidRPr="00E247EC" w:rsidRDefault="008C7EC0" w:rsidP="008C7EC0">
      <w:pPr>
        <w:autoSpaceDE w:val="0"/>
        <w:autoSpaceDN w:val="0"/>
        <w:adjustRightInd w:val="0"/>
        <w:spacing w:after="0" w:line="240" w:lineRule="atLeast"/>
        <w:contextualSpacing/>
        <w:rPr>
          <w:rFonts w:ascii="Arial" w:hAnsi="Arial" w:cs="Arial"/>
          <w:sz w:val="24"/>
          <w:szCs w:val="24"/>
          <w:lang w:val="es-CO"/>
        </w:rPr>
      </w:pPr>
      <w:r w:rsidRPr="00E247EC">
        <w:rPr>
          <w:rFonts w:ascii="Arial" w:hAnsi="Arial" w:cs="Arial"/>
          <w:sz w:val="24"/>
          <w:szCs w:val="24"/>
          <w:lang w:val="es-CO"/>
        </w:rPr>
        <w:t xml:space="preserve">Mesa, G. S. (2012). Medición de los activos intangibles, retos y desafíos [Versión electrónica]. </w:t>
      </w:r>
      <w:r w:rsidRPr="00E247EC">
        <w:rPr>
          <w:rFonts w:ascii="Arial" w:hAnsi="Arial" w:cs="Arial"/>
          <w:i/>
          <w:iCs/>
          <w:sz w:val="24"/>
          <w:szCs w:val="24"/>
          <w:lang w:val="es-CO"/>
        </w:rPr>
        <w:t xml:space="preserve">Cuadernos de contabilidad, 13(33), </w:t>
      </w:r>
      <w:r w:rsidRPr="00E247EC">
        <w:rPr>
          <w:rFonts w:ascii="Arial" w:hAnsi="Arial" w:cs="Arial"/>
          <w:sz w:val="24"/>
          <w:szCs w:val="24"/>
          <w:lang w:val="es-CO"/>
        </w:rPr>
        <w:t>319-335.</w:t>
      </w:r>
    </w:p>
    <w:p w:rsidR="008C7EC0" w:rsidRDefault="008C7EC0" w:rsidP="008C7EC0">
      <w:pPr>
        <w:adjustRightInd w:val="0"/>
        <w:spacing w:after="240" w:line="240" w:lineRule="atLeast"/>
        <w:contextualSpacing/>
        <w:jc w:val="both"/>
        <w:rPr>
          <w:rFonts w:ascii="Arial" w:hAnsi="Arial" w:cs="Arial"/>
          <w:sz w:val="24"/>
          <w:szCs w:val="24"/>
        </w:rPr>
      </w:pPr>
    </w:p>
    <w:p w:rsidR="008C7EC0" w:rsidRPr="008646B5" w:rsidRDefault="008C7EC0" w:rsidP="008C7EC0">
      <w:pPr>
        <w:autoSpaceDE w:val="0"/>
        <w:autoSpaceDN w:val="0"/>
        <w:adjustRightInd w:val="0"/>
        <w:spacing w:after="0"/>
        <w:contextualSpacing/>
        <w:rPr>
          <w:rFonts w:ascii="Arial" w:hAnsi="Arial" w:cs="Arial"/>
          <w:sz w:val="24"/>
          <w:szCs w:val="24"/>
          <w:lang w:val="es-CO"/>
        </w:rPr>
      </w:pPr>
      <w:r w:rsidRPr="008646B5">
        <w:rPr>
          <w:rFonts w:ascii="Arial" w:hAnsi="Arial" w:cs="Arial"/>
          <w:sz w:val="24"/>
          <w:szCs w:val="24"/>
          <w:lang w:val="es-CO"/>
        </w:rPr>
        <w:t>Movimiento accionario. (2012, Diciembre 31). El Colombiano, p.19</w:t>
      </w:r>
    </w:p>
    <w:p w:rsidR="008C7EC0" w:rsidRDefault="008C7EC0" w:rsidP="008C7EC0">
      <w:pPr>
        <w:adjustRightInd w:val="0"/>
        <w:spacing w:after="240" w:line="240" w:lineRule="atLeast"/>
        <w:contextualSpacing/>
        <w:jc w:val="both"/>
        <w:rPr>
          <w:rFonts w:ascii="Arial" w:hAnsi="Arial" w:cs="Arial"/>
          <w:sz w:val="24"/>
          <w:szCs w:val="24"/>
        </w:rPr>
      </w:pPr>
    </w:p>
    <w:p w:rsidR="008C7EC0" w:rsidRPr="00E247EC" w:rsidRDefault="008C7EC0" w:rsidP="008C7EC0">
      <w:pPr>
        <w:adjustRightInd w:val="0"/>
        <w:spacing w:after="240" w:line="240" w:lineRule="atLeast"/>
        <w:contextualSpacing/>
        <w:jc w:val="both"/>
        <w:rPr>
          <w:rFonts w:ascii="Arial" w:hAnsi="Arial" w:cs="Arial"/>
          <w:sz w:val="24"/>
          <w:szCs w:val="24"/>
        </w:rPr>
      </w:pPr>
      <w:proofErr w:type="spellStart"/>
      <w:r w:rsidRPr="00E247EC">
        <w:rPr>
          <w:rFonts w:ascii="Arial" w:hAnsi="Arial" w:cs="Arial"/>
          <w:sz w:val="24"/>
          <w:szCs w:val="24"/>
        </w:rPr>
        <w:t>Norton</w:t>
      </w:r>
      <w:proofErr w:type="spellEnd"/>
      <w:r w:rsidRPr="00E247EC">
        <w:rPr>
          <w:rFonts w:ascii="Arial" w:hAnsi="Arial" w:cs="Arial"/>
          <w:sz w:val="24"/>
          <w:szCs w:val="24"/>
        </w:rPr>
        <w:t xml:space="preserve">, D. (2000) Medir la creación de valor, el desafío superado. </w:t>
      </w:r>
      <w:r w:rsidRPr="00E247EC">
        <w:rPr>
          <w:rFonts w:ascii="Arial" w:hAnsi="Arial" w:cs="Arial"/>
          <w:i/>
          <w:sz w:val="24"/>
          <w:szCs w:val="24"/>
        </w:rPr>
        <w:t>Gestión, 5</w:t>
      </w:r>
      <w:r w:rsidRPr="00E247EC">
        <w:rPr>
          <w:rFonts w:ascii="Arial" w:hAnsi="Arial" w:cs="Arial"/>
          <w:sz w:val="24"/>
          <w:szCs w:val="24"/>
        </w:rPr>
        <w:t>(3) 122-126.</w:t>
      </w:r>
    </w:p>
    <w:p w:rsidR="008C7EC0" w:rsidRDefault="008C7EC0" w:rsidP="008C7EC0">
      <w:pPr>
        <w:adjustRightInd w:val="0"/>
        <w:spacing w:after="240" w:line="240" w:lineRule="atLeast"/>
        <w:contextualSpacing/>
        <w:jc w:val="both"/>
        <w:rPr>
          <w:rFonts w:ascii="Arial" w:hAnsi="Arial" w:cs="Arial"/>
          <w:sz w:val="24"/>
          <w:szCs w:val="24"/>
        </w:rPr>
      </w:pPr>
    </w:p>
    <w:p w:rsidR="008C7EC0" w:rsidRPr="00E247EC" w:rsidRDefault="008C7EC0" w:rsidP="008C7EC0">
      <w:pPr>
        <w:adjustRightInd w:val="0"/>
        <w:spacing w:after="240" w:line="240" w:lineRule="atLeast"/>
        <w:contextualSpacing/>
        <w:jc w:val="both"/>
        <w:rPr>
          <w:rFonts w:ascii="Arial" w:hAnsi="Arial" w:cs="Arial"/>
          <w:sz w:val="24"/>
          <w:szCs w:val="24"/>
        </w:rPr>
      </w:pPr>
      <w:r w:rsidRPr="00E247EC">
        <w:rPr>
          <w:rFonts w:ascii="Arial" w:hAnsi="Arial" w:cs="Arial"/>
          <w:sz w:val="24"/>
          <w:szCs w:val="24"/>
        </w:rPr>
        <w:t xml:space="preserve">Plata, L. (2005). Valoración de activos intangibles, la nueva riqueza de las empresas, </w:t>
      </w:r>
      <w:r w:rsidRPr="00E247EC">
        <w:rPr>
          <w:rFonts w:ascii="Arial" w:hAnsi="Arial" w:cs="Arial"/>
          <w:i/>
          <w:sz w:val="24"/>
          <w:szCs w:val="24"/>
        </w:rPr>
        <w:t>Revista de derecho, 24,</w:t>
      </w:r>
      <w:r w:rsidRPr="00E247EC">
        <w:rPr>
          <w:rFonts w:ascii="Arial" w:hAnsi="Arial" w:cs="Arial"/>
          <w:sz w:val="24"/>
          <w:szCs w:val="24"/>
        </w:rPr>
        <w:t>140-155.</w:t>
      </w:r>
    </w:p>
    <w:p w:rsidR="008C7EC0" w:rsidRDefault="008C7EC0" w:rsidP="008C7EC0">
      <w:pPr>
        <w:adjustRightInd w:val="0"/>
        <w:spacing w:after="240" w:line="240" w:lineRule="atLeast"/>
        <w:contextualSpacing/>
        <w:jc w:val="both"/>
        <w:rPr>
          <w:rFonts w:ascii="Arial" w:hAnsi="Arial" w:cs="Arial"/>
          <w:sz w:val="24"/>
          <w:szCs w:val="24"/>
        </w:rPr>
      </w:pPr>
    </w:p>
    <w:p w:rsidR="008C7EC0" w:rsidRPr="00E247EC" w:rsidRDefault="008C7EC0" w:rsidP="008C7EC0">
      <w:pPr>
        <w:adjustRightInd w:val="0"/>
        <w:spacing w:after="240" w:line="240" w:lineRule="atLeast"/>
        <w:contextualSpacing/>
        <w:jc w:val="both"/>
        <w:rPr>
          <w:rFonts w:ascii="Arial" w:hAnsi="Arial" w:cs="Arial"/>
          <w:sz w:val="24"/>
          <w:szCs w:val="24"/>
        </w:rPr>
      </w:pPr>
      <w:r w:rsidRPr="00E247EC">
        <w:rPr>
          <w:rFonts w:ascii="Arial" w:hAnsi="Arial" w:cs="Arial"/>
          <w:sz w:val="24"/>
          <w:szCs w:val="24"/>
        </w:rPr>
        <w:lastRenderedPageBreak/>
        <w:t xml:space="preserve">Rodríguez, M. (2004). Recursos intangibles e insuficiencia de la perspectiva financiera tradicional, </w:t>
      </w:r>
      <w:r w:rsidRPr="00E247EC">
        <w:rPr>
          <w:rFonts w:ascii="Arial" w:hAnsi="Arial" w:cs="Arial"/>
          <w:i/>
          <w:sz w:val="24"/>
          <w:szCs w:val="24"/>
        </w:rPr>
        <w:t xml:space="preserve">Revista Internacional </w:t>
      </w:r>
      <w:proofErr w:type="spellStart"/>
      <w:r w:rsidRPr="00E247EC">
        <w:rPr>
          <w:rFonts w:ascii="Arial" w:hAnsi="Arial" w:cs="Arial"/>
          <w:i/>
          <w:sz w:val="24"/>
          <w:szCs w:val="24"/>
        </w:rPr>
        <w:t>Legis</w:t>
      </w:r>
      <w:proofErr w:type="spellEnd"/>
      <w:r w:rsidRPr="00E247EC">
        <w:rPr>
          <w:rFonts w:ascii="Arial" w:hAnsi="Arial" w:cs="Arial"/>
          <w:i/>
          <w:sz w:val="24"/>
          <w:szCs w:val="24"/>
        </w:rPr>
        <w:t xml:space="preserve">  de Contabilidad &amp; Auditoria</w:t>
      </w:r>
      <w:r w:rsidRPr="00E247EC">
        <w:rPr>
          <w:rFonts w:ascii="Arial" w:hAnsi="Arial" w:cs="Arial"/>
          <w:sz w:val="24"/>
          <w:szCs w:val="24"/>
        </w:rPr>
        <w:t xml:space="preserve">, </w:t>
      </w:r>
      <w:r w:rsidRPr="00E247EC">
        <w:rPr>
          <w:rFonts w:ascii="Arial" w:hAnsi="Arial" w:cs="Arial"/>
          <w:i/>
          <w:sz w:val="24"/>
          <w:szCs w:val="24"/>
        </w:rPr>
        <w:t>18,</w:t>
      </w:r>
      <w:r w:rsidRPr="00E247EC">
        <w:rPr>
          <w:rFonts w:ascii="Arial" w:hAnsi="Arial" w:cs="Arial"/>
          <w:sz w:val="24"/>
          <w:szCs w:val="24"/>
        </w:rPr>
        <w:t>149-177</w:t>
      </w:r>
    </w:p>
    <w:p w:rsidR="008C7EC0" w:rsidRPr="00E247EC" w:rsidRDefault="008C7EC0" w:rsidP="008C7EC0">
      <w:pPr>
        <w:spacing w:line="240" w:lineRule="auto"/>
        <w:contextualSpacing/>
        <w:rPr>
          <w:rFonts w:ascii="Arial" w:hAnsi="Arial" w:cs="Arial"/>
          <w:sz w:val="24"/>
          <w:szCs w:val="24"/>
        </w:rPr>
      </w:pPr>
      <w:r w:rsidRPr="00E247EC">
        <w:rPr>
          <w:rFonts w:ascii="Arial" w:hAnsi="Arial" w:cs="Arial"/>
          <w:sz w:val="24"/>
          <w:szCs w:val="24"/>
        </w:rPr>
        <w:t>Sotomayor, S. (2005).</w:t>
      </w:r>
      <w:r w:rsidRPr="00E247EC">
        <w:rPr>
          <w:rFonts w:ascii="Arial" w:hAnsi="Arial" w:cs="Arial"/>
          <w:b/>
          <w:sz w:val="24"/>
          <w:szCs w:val="24"/>
        </w:rPr>
        <w:t xml:space="preserve"> </w:t>
      </w:r>
      <w:r w:rsidRPr="00E247EC">
        <w:rPr>
          <w:rFonts w:ascii="Arial" w:hAnsi="Arial" w:cs="Arial"/>
          <w:i/>
          <w:sz w:val="24"/>
          <w:szCs w:val="24"/>
        </w:rPr>
        <w:t>La relevancia valorativa de los intangibles y los valores tecnológicos europeos</w:t>
      </w:r>
      <w:r w:rsidRPr="00E247EC">
        <w:rPr>
          <w:rFonts w:ascii="Arial" w:hAnsi="Arial" w:cs="Arial"/>
          <w:sz w:val="24"/>
          <w:szCs w:val="24"/>
        </w:rPr>
        <w:t>. Cádiz: Servicio de publicaciones de la Universidad de Cádiz.</w:t>
      </w:r>
    </w:p>
    <w:p w:rsidR="008C7EC0" w:rsidRDefault="008C7EC0" w:rsidP="008C7EC0">
      <w:pPr>
        <w:autoSpaceDE w:val="0"/>
        <w:autoSpaceDN w:val="0"/>
        <w:adjustRightInd w:val="0"/>
        <w:spacing w:after="0" w:line="240" w:lineRule="auto"/>
        <w:contextualSpacing/>
        <w:rPr>
          <w:rFonts w:ascii="Arial" w:hAnsi="Arial" w:cs="Arial"/>
          <w:sz w:val="24"/>
          <w:szCs w:val="24"/>
          <w:lang w:val="es-CO"/>
        </w:rPr>
      </w:pPr>
    </w:p>
    <w:p w:rsidR="008C7EC0" w:rsidRDefault="008C7EC0" w:rsidP="008C7EC0">
      <w:pPr>
        <w:autoSpaceDE w:val="0"/>
        <w:autoSpaceDN w:val="0"/>
        <w:adjustRightInd w:val="0"/>
        <w:spacing w:after="0" w:line="240" w:lineRule="auto"/>
        <w:contextualSpacing/>
        <w:rPr>
          <w:rFonts w:ascii="Arial" w:hAnsi="Arial" w:cs="Arial"/>
          <w:sz w:val="24"/>
          <w:szCs w:val="24"/>
          <w:lang w:val="es-CO"/>
        </w:rPr>
      </w:pPr>
      <w:r w:rsidRPr="00E247EC">
        <w:rPr>
          <w:rFonts w:ascii="Arial" w:hAnsi="Arial" w:cs="Arial"/>
          <w:sz w:val="24"/>
          <w:szCs w:val="24"/>
          <w:lang w:val="es-CO"/>
        </w:rPr>
        <w:t>Superintendencia de sociedades y Superintendencia de Valores. (2005). Circular conjunta 011.</w:t>
      </w:r>
    </w:p>
    <w:p w:rsidR="008C7EC0" w:rsidRDefault="008C7EC0" w:rsidP="008C7EC0">
      <w:pPr>
        <w:contextualSpacing/>
        <w:rPr>
          <w:rFonts w:ascii="Arial" w:hAnsi="Arial" w:cs="Arial"/>
          <w:sz w:val="24"/>
          <w:szCs w:val="24"/>
        </w:rPr>
      </w:pPr>
    </w:p>
    <w:p w:rsidR="008C7EC0" w:rsidRPr="00E247EC" w:rsidRDefault="008C7EC0" w:rsidP="008C7EC0">
      <w:pPr>
        <w:contextualSpacing/>
        <w:rPr>
          <w:rFonts w:ascii="Arial" w:hAnsi="Arial" w:cs="Arial"/>
          <w:sz w:val="24"/>
          <w:szCs w:val="24"/>
        </w:rPr>
      </w:pPr>
      <w:r w:rsidRPr="00E247EC">
        <w:rPr>
          <w:rFonts w:ascii="Arial" w:hAnsi="Arial" w:cs="Arial"/>
          <w:sz w:val="24"/>
          <w:szCs w:val="24"/>
        </w:rPr>
        <w:t xml:space="preserve">Superintendencia de sociedades. (2010). Circular externa 115-006 </w:t>
      </w:r>
    </w:p>
    <w:p w:rsidR="008C7EC0" w:rsidRDefault="008C7EC0" w:rsidP="008C7EC0">
      <w:pPr>
        <w:autoSpaceDE w:val="0"/>
        <w:autoSpaceDN w:val="0"/>
        <w:adjustRightInd w:val="0"/>
        <w:spacing w:after="0" w:line="240" w:lineRule="auto"/>
        <w:contextualSpacing/>
        <w:rPr>
          <w:rFonts w:ascii="Arial" w:hAnsi="Arial" w:cs="Arial"/>
          <w:sz w:val="24"/>
          <w:szCs w:val="24"/>
          <w:lang w:val="es-CO"/>
        </w:rPr>
      </w:pPr>
    </w:p>
    <w:p w:rsidR="008C7EC0" w:rsidRPr="00E247EC" w:rsidRDefault="008C7EC0" w:rsidP="008C7EC0">
      <w:pPr>
        <w:autoSpaceDE w:val="0"/>
        <w:autoSpaceDN w:val="0"/>
        <w:adjustRightInd w:val="0"/>
        <w:spacing w:after="0" w:line="240" w:lineRule="auto"/>
        <w:contextualSpacing/>
        <w:rPr>
          <w:rFonts w:ascii="Arial" w:hAnsi="Arial" w:cs="Arial"/>
          <w:sz w:val="24"/>
          <w:szCs w:val="24"/>
          <w:lang w:val="es-CO"/>
        </w:rPr>
      </w:pPr>
      <w:proofErr w:type="spellStart"/>
      <w:r w:rsidRPr="00E247EC">
        <w:rPr>
          <w:rFonts w:ascii="Arial" w:hAnsi="Arial" w:cs="Arial"/>
          <w:sz w:val="24"/>
          <w:szCs w:val="24"/>
          <w:lang w:val="es-CO"/>
        </w:rPr>
        <w:t>Sveiby</w:t>
      </w:r>
      <w:proofErr w:type="spellEnd"/>
      <w:r w:rsidRPr="00E247EC">
        <w:rPr>
          <w:rFonts w:ascii="Arial" w:hAnsi="Arial" w:cs="Arial"/>
          <w:sz w:val="24"/>
          <w:szCs w:val="24"/>
          <w:lang w:val="es-CO"/>
        </w:rPr>
        <w:t xml:space="preserve">, K. E. (2000). </w:t>
      </w:r>
      <w:r w:rsidRPr="00E247EC">
        <w:rPr>
          <w:rFonts w:ascii="Arial" w:hAnsi="Arial" w:cs="Arial"/>
          <w:i/>
          <w:sz w:val="24"/>
          <w:szCs w:val="24"/>
          <w:lang w:val="es-CO"/>
        </w:rPr>
        <w:t>Capital intelectual: La nueva riqueza de las empresas</w:t>
      </w:r>
      <w:r w:rsidRPr="00E247EC">
        <w:rPr>
          <w:rFonts w:ascii="Arial" w:hAnsi="Arial" w:cs="Arial"/>
          <w:sz w:val="24"/>
          <w:szCs w:val="24"/>
          <w:lang w:val="es-CO"/>
        </w:rPr>
        <w:t xml:space="preserve">. París: </w:t>
      </w:r>
      <w:proofErr w:type="spellStart"/>
      <w:r w:rsidRPr="00E247EC">
        <w:rPr>
          <w:rFonts w:ascii="Arial" w:hAnsi="Arial" w:cs="Arial"/>
          <w:sz w:val="24"/>
          <w:szCs w:val="24"/>
          <w:lang w:val="es-CO"/>
        </w:rPr>
        <w:t>Maxima</w:t>
      </w:r>
      <w:proofErr w:type="spellEnd"/>
      <w:r w:rsidRPr="00E247EC">
        <w:rPr>
          <w:rFonts w:ascii="Arial" w:hAnsi="Arial" w:cs="Arial"/>
          <w:sz w:val="24"/>
          <w:szCs w:val="24"/>
          <w:lang w:val="es-CO"/>
        </w:rPr>
        <w:t xml:space="preserve"> </w:t>
      </w:r>
      <w:proofErr w:type="spellStart"/>
      <w:r w:rsidRPr="00E247EC">
        <w:rPr>
          <w:rFonts w:ascii="Arial" w:hAnsi="Arial" w:cs="Arial"/>
          <w:sz w:val="24"/>
          <w:szCs w:val="24"/>
          <w:lang w:val="es-CO"/>
        </w:rPr>
        <w:t>Lurent</w:t>
      </w:r>
      <w:proofErr w:type="spellEnd"/>
      <w:r w:rsidRPr="00E247EC">
        <w:rPr>
          <w:rFonts w:ascii="Arial" w:hAnsi="Arial" w:cs="Arial"/>
          <w:sz w:val="24"/>
          <w:szCs w:val="24"/>
          <w:lang w:val="es-CO"/>
        </w:rPr>
        <w:t xml:space="preserve"> du </w:t>
      </w:r>
      <w:proofErr w:type="spellStart"/>
      <w:r w:rsidRPr="00E247EC">
        <w:rPr>
          <w:rFonts w:ascii="Arial" w:hAnsi="Arial" w:cs="Arial"/>
          <w:sz w:val="24"/>
          <w:szCs w:val="24"/>
          <w:lang w:val="es-CO"/>
        </w:rPr>
        <w:t>Mesnil</w:t>
      </w:r>
      <w:proofErr w:type="spellEnd"/>
      <w:r w:rsidRPr="00E247EC">
        <w:rPr>
          <w:rFonts w:ascii="Arial" w:hAnsi="Arial" w:cs="Arial"/>
          <w:sz w:val="24"/>
          <w:szCs w:val="24"/>
          <w:lang w:val="es-CO"/>
        </w:rPr>
        <w:t xml:space="preserve"> </w:t>
      </w:r>
      <w:proofErr w:type="spellStart"/>
      <w:r w:rsidRPr="00E247EC">
        <w:rPr>
          <w:rFonts w:ascii="Arial" w:hAnsi="Arial" w:cs="Arial"/>
          <w:sz w:val="24"/>
          <w:szCs w:val="24"/>
          <w:lang w:val="es-CO"/>
        </w:rPr>
        <w:t>Éditeur</w:t>
      </w:r>
      <w:proofErr w:type="spellEnd"/>
      <w:r w:rsidRPr="00E247EC">
        <w:rPr>
          <w:rFonts w:ascii="Arial" w:hAnsi="Arial" w:cs="Arial"/>
          <w:sz w:val="24"/>
          <w:szCs w:val="24"/>
          <w:lang w:val="es-CO"/>
        </w:rPr>
        <w:t>.</w:t>
      </w:r>
    </w:p>
    <w:p w:rsidR="00746252" w:rsidRPr="00E247EC" w:rsidRDefault="0054043F" w:rsidP="009E3F6E">
      <w:pPr>
        <w:jc w:val="both"/>
        <w:rPr>
          <w:rFonts w:ascii="Arial" w:hAnsi="Arial" w:cs="Arial"/>
          <w:sz w:val="24"/>
          <w:szCs w:val="24"/>
        </w:rPr>
      </w:pPr>
      <w:hyperlink r:id="rId12" w:history="1">
        <w:r w:rsidR="00746252" w:rsidRPr="00E247EC">
          <w:rPr>
            <w:rStyle w:val="Hipervnculo"/>
            <w:rFonts w:ascii="Arial" w:hAnsi="Arial" w:cs="Arial"/>
            <w:sz w:val="24"/>
            <w:szCs w:val="24"/>
            <w:lang w:val="es-CO"/>
          </w:rPr>
          <w:t>http://www.aviancataca.com/Lang/es/ri/documentos/estadosFinancieros/A_Estados_financieros_consolidados_cuarto_trimestre_2012.pdf</w:t>
        </w:r>
      </w:hyperlink>
    </w:p>
    <w:p w:rsidR="00746252" w:rsidRDefault="00746252" w:rsidP="009E3F6E">
      <w:pPr>
        <w:jc w:val="both"/>
      </w:pPr>
      <w:r w:rsidRPr="00E247EC">
        <w:rPr>
          <w:rFonts w:ascii="Arial" w:hAnsi="Arial" w:cs="Arial"/>
          <w:sz w:val="24"/>
          <w:szCs w:val="24"/>
        </w:rPr>
        <w:t xml:space="preserve">Carvajal Empaques S.A. (2013). </w:t>
      </w:r>
      <w:r w:rsidRPr="00E247EC">
        <w:rPr>
          <w:rFonts w:ascii="Arial" w:hAnsi="Arial" w:cs="Arial"/>
          <w:i/>
          <w:sz w:val="24"/>
          <w:szCs w:val="24"/>
        </w:rPr>
        <w:t>Informe anual 2012.</w:t>
      </w:r>
      <w:r w:rsidRPr="00E247EC">
        <w:rPr>
          <w:rFonts w:ascii="Arial" w:hAnsi="Arial" w:cs="Arial"/>
          <w:sz w:val="24"/>
          <w:szCs w:val="24"/>
        </w:rPr>
        <w:t xml:space="preserve"> Cali: Autores. Extraído de </w:t>
      </w:r>
      <w:hyperlink r:id="rId13" w:history="1">
        <w:r w:rsidR="008646B5" w:rsidRPr="00BA7587">
          <w:rPr>
            <w:rStyle w:val="Hipervnculo"/>
            <w:rFonts w:ascii="Arial" w:hAnsi="Arial" w:cs="Arial"/>
            <w:sz w:val="24"/>
            <w:szCs w:val="24"/>
          </w:rPr>
          <w:t>http://www.carvajalempaques.com/wp-content/uploads/2013/03/Informe_Anual_2012.pdf</w:t>
        </w:r>
      </w:hyperlink>
    </w:p>
    <w:p w:rsidR="008646B5" w:rsidRPr="008646B5" w:rsidRDefault="008646B5" w:rsidP="008646B5">
      <w:pPr>
        <w:autoSpaceDE w:val="0"/>
        <w:autoSpaceDN w:val="0"/>
        <w:adjustRightInd w:val="0"/>
        <w:spacing w:after="0"/>
        <w:contextualSpacing/>
        <w:rPr>
          <w:rFonts w:ascii="Arial" w:hAnsi="Arial" w:cs="Arial"/>
          <w:sz w:val="24"/>
          <w:szCs w:val="24"/>
          <w:lang w:val="es-CO"/>
        </w:rPr>
      </w:pPr>
      <w:r w:rsidRPr="008646B5">
        <w:rPr>
          <w:rFonts w:ascii="Arial" w:hAnsi="Arial" w:cs="Arial"/>
          <w:sz w:val="24"/>
          <w:szCs w:val="24"/>
          <w:lang w:val="es-CO"/>
        </w:rPr>
        <w:t xml:space="preserve">Capitalización </w:t>
      </w:r>
      <w:proofErr w:type="spellStart"/>
      <w:r w:rsidRPr="008646B5">
        <w:rPr>
          <w:rFonts w:ascii="Arial" w:hAnsi="Arial" w:cs="Arial"/>
          <w:sz w:val="24"/>
          <w:szCs w:val="24"/>
          <w:lang w:val="es-CO"/>
        </w:rPr>
        <w:t>Bursatil</w:t>
      </w:r>
      <w:proofErr w:type="spellEnd"/>
      <w:r w:rsidRPr="008646B5">
        <w:rPr>
          <w:rFonts w:ascii="Arial" w:hAnsi="Arial" w:cs="Arial"/>
          <w:sz w:val="24"/>
          <w:szCs w:val="24"/>
          <w:lang w:val="es-CO"/>
        </w:rPr>
        <w:t xml:space="preserve"> (2013, Mayo) Extraído el 12 de mayo, 2013 de </w:t>
      </w:r>
      <w:hyperlink r:id="rId14" w:history="1">
        <w:r w:rsidRPr="008646B5">
          <w:rPr>
            <w:rStyle w:val="Hipervnculo"/>
            <w:rFonts w:ascii="Arial" w:hAnsi="Arial" w:cs="Arial"/>
            <w:sz w:val="24"/>
            <w:szCs w:val="24"/>
          </w:rPr>
          <w:t>http://www.bvc.com.co/pps/tibco/portalbvc/Home/Empresas/Ranking+por+Capitalizaci%C3%B3n+Burs%C3%A1til?action=dummy</w:t>
        </w:r>
      </w:hyperlink>
    </w:p>
    <w:p w:rsidR="008646B5" w:rsidRPr="008646B5" w:rsidRDefault="008646B5" w:rsidP="008646B5">
      <w:pPr>
        <w:autoSpaceDE w:val="0"/>
        <w:autoSpaceDN w:val="0"/>
        <w:adjustRightInd w:val="0"/>
        <w:spacing w:after="0"/>
        <w:contextualSpacing/>
        <w:rPr>
          <w:rFonts w:ascii="Arial" w:hAnsi="Arial" w:cs="Arial"/>
          <w:sz w:val="24"/>
          <w:szCs w:val="24"/>
          <w:lang w:val="es-CO"/>
        </w:rPr>
      </w:pPr>
    </w:p>
    <w:p w:rsidR="00746252" w:rsidRPr="00E247EC" w:rsidRDefault="00746252" w:rsidP="004C0451">
      <w:pPr>
        <w:adjustRightInd w:val="0"/>
        <w:spacing w:after="240" w:line="240" w:lineRule="atLeast"/>
        <w:jc w:val="both"/>
        <w:rPr>
          <w:rFonts w:ascii="Arial" w:hAnsi="Arial" w:cs="Arial"/>
          <w:sz w:val="24"/>
          <w:szCs w:val="24"/>
        </w:rPr>
      </w:pPr>
      <w:proofErr w:type="spellStart"/>
      <w:r w:rsidRPr="008646B5">
        <w:rPr>
          <w:rFonts w:ascii="Arial" w:hAnsi="Arial" w:cs="Arial"/>
          <w:sz w:val="24"/>
          <w:szCs w:val="24"/>
          <w:lang w:val="es-CO"/>
        </w:rPr>
        <w:t>Celsia</w:t>
      </w:r>
      <w:proofErr w:type="spellEnd"/>
      <w:r w:rsidRPr="008646B5">
        <w:rPr>
          <w:rFonts w:ascii="Arial" w:hAnsi="Arial" w:cs="Arial"/>
          <w:sz w:val="24"/>
          <w:szCs w:val="24"/>
          <w:lang w:val="es-CO"/>
        </w:rPr>
        <w:t xml:space="preserve">. (2013). </w:t>
      </w:r>
      <w:r w:rsidRPr="008646B5">
        <w:rPr>
          <w:rFonts w:ascii="Arial" w:hAnsi="Arial" w:cs="Arial"/>
          <w:i/>
          <w:sz w:val="24"/>
          <w:szCs w:val="24"/>
          <w:lang w:val="es-CO"/>
        </w:rPr>
        <w:t xml:space="preserve">Reporte </w:t>
      </w:r>
      <w:proofErr w:type="spellStart"/>
      <w:r w:rsidRPr="008646B5">
        <w:rPr>
          <w:rFonts w:ascii="Arial" w:hAnsi="Arial" w:cs="Arial"/>
          <w:i/>
          <w:sz w:val="24"/>
          <w:szCs w:val="24"/>
          <w:lang w:val="es-CO"/>
        </w:rPr>
        <w:t>integrsdo</w:t>
      </w:r>
      <w:proofErr w:type="spellEnd"/>
      <w:r w:rsidRPr="008646B5">
        <w:rPr>
          <w:rFonts w:ascii="Arial" w:hAnsi="Arial" w:cs="Arial"/>
          <w:i/>
          <w:sz w:val="24"/>
          <w:szCs w:val="24"/>
          <w:lang w:val="es-CO"/>
        </w:rPr>
        <w:t xml:space="preserve"> 2012</w:t>
      </w:r>
      <w:r w:rsidRPr="008646B5">
        <w:rPr>
          <w:rFonts w:ascii="Arial" w:hAnsi="Arial" w:cs="Arial"/>
          <w:sz w:val="24"/>
          <w:szCs w:val="24"/>
          <w:lang w:val="es-CO"/>
        </w:rPr>
        <w:t xml:space="preserve">. </w:t>
      </w:r>
      <w:r w:rsidRPr="00E247EC">
        <w:rPr>
          <w:rFonts w:ascii="Arial" w:hAnsi="Arial" w:cs="Arial"/>
          <w:sz w:val="24"/>
          <w:szCs w:val="24"/>
        </w:rPr>
        <w:t>Medellín: Autores. Extraído de</w:t>
      </w:r>
      <w:r w:rsidRPr="00E247EC">
        <w:rPr>
          <w:rFonts w:ascii="Arial" w:hAnsi="Arial" w:cs="Arial"/>
          <w:sz w:val="24"/>
          <w:szCs w:val="24"/>
          <w:lang w:val="es-CO"/>
        </w:rPr>
        <w:t xml:space="preserve"> </w:t>
      </w:r>
      <w:hyperlink r:id="rId15" w:history="1">
        <w:r w:rsidRPr="00E247EC">
          <w:rPr>
            <w:rStyle w:val="Hipervnculo"/>
            <w:rFonts w:ascii="Arial" w:hAnsi="Arial" w:cs="Arial"/>
            <w:sz w:val="24"/>
            <w:szCs w:val="24"/>
            <w:lang w:val="es-CO"/>
          </w:rPr>
          <w:t>http://inversionistas.celsia.com/informacion-financiera/reportes</w:t>
        </w:r>
      </w:hyperlink>
    </w:p>
    <w:p w:rsidR="00746252" w:rsidRPr="00E247EC" w:rsidRDefault="00746252" w:rsidP="004C0451">
      <w:pPr>
        <w:adjustRightInd w:val="0"/>
        <w:spacing w:after="240" w:line="240" w:lineRule="atLeast"/>
        <w:jc w:val="both"/>
        <w:rPr>
          <w:rFonts w:ascii="Arial" w:hAnsi="Arial" w:cs="Arial"/>
          <w:sz w:val="24"/>
          <w:szCs w:val="24"/>
        </w:rPr>
      </w:pPr>
      <w:r w:rsidRPr="00E247EC">
        <w:rPr>
          <w:rFonts w:ascii="Arial" w:hAnsi="Arial" w:cs="Arial"/>
          <w:sz w:val="24"/>
          <w:szCs w:val="24"/>
        </w:rPr>
        <w:t xml:space="preserve">Cementos Argos. (2013). </w:t>
      </w:r>
      <w:r w:rsidRPr="00E247EC">
        <w:rPr>
          <w:rFonts w:ascii="Arial" w:hAnsi="Arial" w:cs="Arial"/>
          <w:i/>
          <w:sz w:val="24"/>
          <w:szCs w:val="24"/>
        </w:rPr>
        <w:t xml:space="preserve">Estados financieros consolidados 2012. </w:t>
      </w:r>
      <w:r w:rsidRPr="00E247EC">
        <w:rPr>
          <w:rFonts w:ascii="Arial" w:hAnsi="Arial" w:cs="Arial"/>
          <w:sz w:val="24"/>
          <w:szCs w:val="24"/>
        </w:rPr>
        <w:t xml:space="preserve">Barranquilla: Autores.  Extraído de </w:t>
      </w:r>
      <w:hyperlink r:id="rId16" w:history="1">
        <w:r w:rsidRPr="00E247EC">
          <w:rPr>
            <w:rStyle w:val="Hipervnculo"/>
            <w:rFonts w:ascii="Arial" w:hAnsi="Arial" w:cs="Arial"/>
            <w:sz w:val="24"/>
            <w:szCs w:val="24"/>
          </w:rPr>
          <w:t>http://inversionistas.argos.com.co/informacion-financiera/reportes</w:t>
        </w:r>
      </w:hyperlink>
    </w:p>
    <w:p w:rsidR="00746252" w:rsidRPr="00E247EC" w:rsidRDefault="00746252" w:rsidP="004C0451">
      <w:pPr>
        <w:adjustRightInd w:val="0"/>
        <w:spacing w:after="240" w:line="240" w:lineRule="atLeast"/>
        <w:jc w:val="both"/>
        <w:rPr>
          <w:rFonts w:ascii="Arial" w:hAnsi="Arial" w:cs="Arial"/>
          <w:sz w:val="24"/>
          <w:szCs w:val="24"/>
        </w:rPr>
      </w:pPr>
      <w:r w:rsidRPr="00E247EC">
        <w:rPr>
          <w:rFonts w:ascii="Arial" w:hAnsi="Arial" w:cs="Arial"/>
          <w:sz w:val="24"/>
          <w:szCs w:val="24"/>
        </w:rPr>
        <w:t xml:space="preserve">Construcciones El Cóndor S.A. (2013). </w:t>
      </w:r>
      <w:r w:rsidRPr="00E247EC">
        <w:rPr>
          <w:rFonts w:ascii="Arial" w:hAnsi="Arial" w:cs="Arial"/>
          <w:i/>
          <w:sz w:val="24"/>
          <w:szCs w:val="24"/>
        </w:rPr>
        <w:t xml:space="preserve">Informe anual de gestión 2012. </w:t>
      </w:r>
      <w:r w:rsidRPr="00E247EC">
        <w:rPr>
          <w:rFonts w:ascii="Arial" w:hAnsi="Arial" w:cs="Arial"/>
          <w:sz w:val="24"/>
          <w:szCs w:val="24"/>
        </w:rPr>
        <w:t xml:space="preserve"> Medellín: Autores. Extraído de</w:t>
      </w:r>
      <w:r w:rsidRPr="00E247EC">
        <w:rPr>
          <w:rFonts w:ascii="Arial" w:hAnsi="Arial" w:cs="Arial"/>
          <w:sz w:val="24"/>
          <w:szCs w:val="24"/>
          <w:lang w:val="es-CO"/>
        </w:rPr>
        <w:t xml:space="preserve"> </w:t>
      </w:r>
      <w:hyperlink r:id="rId17" w:history="1">
        <w:r w:rsidRPr="00E247EC">
          <w:rPr>
            <w:rStyle w:val="Hipervnculo"/>
            <w:rFonts w:ascii="Arial" w:hAnsi="Arial" w:cs="Arial"/>
            <w:sz w:val="24"/>
            <w:szCs w:val="24"/>
          </w:rPr>
          <w:t>http://www.elcondor.com/uploads/informe-anual-de-gestion-2012web.pdf</w:t>
        </w:r>
      </w:hyperlink>
    </w:p>
    <w:p w:rsidR="00746252" w:rsidRPr="00E247EC" w:rsidRDefault="00746252" w:rsidP="004C0451">
      <w:pPr>
        <w:adjustRightInd w:val="0"/>
        <w:spacing w:after="240" w:line="240" w:lineRule="atLeast"/>
        <w:jc w:val="both"/>
        <w:rPr>
          <w:rFonts w:ascii="Arial" w:hAnsi="Arial" w:cs="Arial"/>
          <w:sz w:val="24"/>
          <w:szCs w:val="24"/>
        </w:rPr>
      </w:pPr>
      <w:r w:rsidRPr="00E247EC">
        <w:rPr>
          <w:rFonts w:ascii="Arial" w:hAnsi="Arial" w:cs="Arial"/>
          <w:sz w:val="24"/>
          <w:szCs w:val="24"/>
        </w:rPr>
        <w:t xml:space="preserve">Constructora </w:t>
      </w:r>
      <w:proofErr w:type="spellStart"/>
      <w:r w:rsidRPr="00E247EC">
        <w:rPr>
          <w:rFonts w:ascii="Arial" w:hAnsi="Arial" w:cs="Arial"/>
          <w:sz w:val="24"/>
          <w:szCs w:val="24"/>
        </w:rPr>
        <w:t>Conconcreto</w:t>
      </w:r>
      <w:proofErr w:type="spellEnd"/>
      <w:r w:rsidRPr="00E247EC">
        <w:rPr>
          <w:rFonts w:ascii="Arial" w:hAnsi="Arial" w:cs="Arial"/>
          <w:sz w:val="24"/>
          <w:szCs w:val="24"/>
        </w:rPr>
        <w:t xml:space="preserve"> S.A. (2013). </w:t>
      </w:r>
      <w:r w:rsidRPr="00E247EC">
        <w:rPr>
          <w:rFonts w:ascii="Arial" w:hAnsi="Arial" w:cs="Arial"/>
          <w:i/>
          <w:sz w:val="24"/>
          <w:szCs w:val="24"/>
        </w:rPr>
        <w:t>Informe de gestión 2012: Reporte financiero</w:t>
      </w:r>
      <w:r w:rsidRPr="00E247EC">
        <w:rPr>
          <w:rFonts w:ascii="Arial" w:hAnsi="Arial" w:cs="Arial"/>
          <w:sz w:val="24"/>
          <w:szCs w:val="24"/>
        </w:rPr>
        <w:t xml:space="preserve">. Medellín: Autores. Extraído de </w:t>
      </w:r>
      <w:hyperlink r:id="rId18" w:history="1">
        <w:r w:rsidRPr="00E247EC">
          <w:rPr>
            <w:rStyle w:val="Hipervnculo"/>
            <w:rFonts w:ascii="Arial" w:hAnsi="Arial" w:cs="Arial"/>
            <w:sz w:val="24"/>
            <w:szCs w:val="24"/>
          </w:rPr>
          <w:t>http://www.conconcreto.com/portals/0/pdf/Reportefinancierofinal.pdf</w:t>
        </w:r>
      </w:hyperlink>
    </w:p>
    <w:p w:rsidR="00746252" w:rsidRPr="00E247EC" w:rsidRDefault="00746252" w:rsidP="00E005B8">
      <w:pPr>
        <w:adjustRightInd w:val="0"/>
        <w:spacing w:after="240" w:line="240" w:lineRule="atLeast"/>
        <w:jc w:val="both"/>
        <w:rPr>
          <w:rFonts w:ascii="Arial" w:hAnsi="Arial" w:cs="Arial"/>
          <w:sz w:val="24"/>
          <w:szCs w:val="24"/>
        </w:rPr>
      </w:pPr>
      <w:r w:rsidRPr="00E247EC">
        <w:rPr>
          <w:rFonts w:ascii="Arial" w:hAnsi="Arial" w:cs="Arial"/>
          <w:sz w:val="24"/>
          <w:szCs w:val="24"/>
          <w:lang w:val="es-CO"/>
        </w:rPr>
        <w:t xml:space="preserve">Ecopetrol. (2013). </w:t>
      </w:r>
      <w:r w:rsidRPr="00E247EC">
        <w:rPr>
          <w:rFonts w:ascii="Arial" w:hAnsi="Arial" w:cs="Arial"/>
          <w:i/>
          <w:sz w:val="24"/>
          <w:szCs w:val="24"/>
          <w:lang w:val="es-CO"/>
        </w:rPr>
        <w:t>Reporte integrado de gestión sostenible</w:t>
      </w:r>
      <w:r w:rsidRPr="00E247EC">
        <w:rPr>
          <w:rFonts w:ascii="Arial" w:hAnsi="Arial" w:cs="Arial"/>
          <w:sz w:val="24"/>
          <w:szCs w:val="24"/>
          <w:lang w:val="es-CO"/>
        </w:rPr>
        <w:t xml:space="preserve"> 2012. Bogotá: Autores. Extraído de </w:t>
      </w:r>
      <w:hyperlink r:id="rId19" w:history="1">
        <w:r w:rsidRPr="00E247EC">
          <w:rPr>
            <w:rStyle w:val="Hipervnculo"/>
            <w:rFonts w:ascii="Arial" w:hAnsi="Arial" w:cs="Arial"/>
            <w:sz w:val="24"/>
            <w:szCs w:val="24"/>
          </w:rPr>
          <w:t>http://www.ecopetrol.com.co/documentos/Reporte_Integrado_de_Gestion_Sostenible_2012%20(V1).pdf</w:t>
        </w:r>
      </w:hyperlink>
    </w:p>
    <w:p w:rsidR="00746252" w:rsidRPr="00E247EC" w:rsidRDefault="00746252" w:rsidP="004C0451">
      <w:pPr>
        <w:adjustRightInd w:val="0"/>
        <w:spacing w:after="240" w:line="240" w:lineRule="atLeast"/>
        <w:jc w:val="both"/>
        <w:rPr>
          <w:rFonts w:ascii="Arial" w:hAnsi="Arial" w:cs="Arial"/>
          <w:color w:val="366092"/>
          <w:sz w:val="24"/>
          <w:szCs w:val="24"/>
          <w:lang w:eastAsia="es-CO"/>
        </w:rPr>
      </w:pPr>
      <w:r w:rsidRPr="00E247EC">
        <w:rPr>
          <w:rFonts w:ascii="Arial" w:hAnsi="Arial" w:cs="Arial"/>
          <w:sz w:val="24"/>
          <w:szCs w:val="24"/>
        </w:rPr>
        <w:lastRenderedPageBreak/>
        <w:t xml:space="preserve">Empresa de Energía de Bogotá. (2013). </w:t>
      </w:r>
      <w:r w:rsidRPr="00E247EC">
        <w:rPr>
          <w:rFonts w:ascii="Arial" w:hAnsi="Arial" w:cs="Arial"/>
          <w:i/>
          <w:sz w:val="24"/>
          <w:szCs w:val="24"/>
        </w:rPr>
        <w:t>Estados financieros consolidados por los años terminados el 31 de diciembre de 2012 y 2011</w:t>
      </w:r>
      <w:r w:rsidRPr="00E247EC">
        <w:rPr>
          <w:rFonts w:ascii="Arial" w:hAnsi="Arial" w:cs="Arial"/>
          <w:sz w:val="24"/>
          <w:szCs w:val="24"/>
        </w:rPr>
        <w:t xml:space="preserve">. Bogotá: Autores. Extraído de </w:t>
      </w:r>
      <w:hyperlink r:id="rId20" w:anchor="content_2012_640" w:history="1">
        <w:r w:rsidRPr="00E247EC">
          <w:rPr>
            <w:rStyle w:val="Hipervnculo"/>
            <w:rFonts w:ascii="Arial" w:hAnsi="Arial" w:cs="Arial"/>
            <w:sz w:val="24"/>
            <w:szCs w:val="24"/>
          </w:rPr>
          <w:t>http://www.grupoenergiadebogota.com/inversionistas/estados-financieros#content_2012_640</w:t>
        </w:r>
      </w:hyperlink>
    </w:p>
    <w:p w:rsidR="00746252" w:rsidRPr="00E247EC" w:rsidRDefault="00746252" w:rsidP="004C0451">
      <w:pPr>
        <w:adjustRightInd w:val="0"/>
        <w:spacing w:after="240" w:line="240" w:lineRule="atLeast"/>
        <w:jc w:val="both"/>
        <w:rPr>
          <w:rFonts w:ascii="Arial" w:hAnsi="Arial" w:cs="Arial"/>
          <w:sz w:val="24"/>
          <w:szCs w:val="24"/>
        </w:rPr>
      </w:pPr>
      <w:r w:rsidRPr="00E247EC">
        <w:rPr>
          <w:rFonts w:ascii="Arial" w:hAnsi="Arial" w:cs="Arial"/>
          <w:sz w:val="24"/>
          <w:szCs w:val="24"/>
        </w:rPr>
        <w:t xml:space="preserve">Empresa de Telecomunicaciones de Bogotá. (2013). </w:t>
      </w:r>
      <w:r w:rsidRPr="00E247EC">
        <w:rPr>
          <w:rFonts w:ascii="Arial" w:hAnsi="Arial" w:cs="Arial"/>
          <w:i/>
          <w:sz w:val="24"/>
          <w:szCs w:val="24"/>
        </w:rPr>
        <w:t>Estados financieros consolidados por los años terminados el 31 de diciembre de 2012 y 2011</w:t>
      </w:r>
      <w:r w:rsidRPr="00E247EC">
        <w:rPr>
          <w:rFonts w:ascii="Arial" w:hAnsi="Arial" w:cs="Arial"/>
          <w:sz w:val="24"/>
          <w:szCs w:val="24"/>
        </w:rPr>
        <w:t xml:space="preserve">. Bogotá: Autores. Extraído de </w:t>
      </w:r>
      <w:hyperlink r:id="rId21" w:history="1">
        <w:r w:rsidRPr="00E247EC">
          <w:rPr>
            <w:rStyle w:val="Hipervnculo"/>
            <w:rFonts w:ascii="Arial" w:hAnsi="Arial" w:cs="Arial"/>
            <w:sz w:val="24"/>
            <w:szCs w:val="24"/>
          </w:rPr>
          <w:t>http://www.etb.com.co/inversionistas/resultados/financieros/Estados%20Financieros%20Consolidados%20a%2031%20de%20Dic%20de%202012.pdf</w:t>
        </w:r>
      </w:hyperlink>
    </w:p>
    <w:p w:rsidR="00746252" w:rsidRPr="00E247EC" w:rsidRDefault="00746252" w:rsidP="009E3F6E">
      <w:pPr>
        <w:jc w:val="both"/>
        <w:rPr>
          <w:rFonts w:ascii="Arial" w:hAnsi="Arial" w:cs="Arial"/>
          <w:sz w:val="24"/>
          <w:szCs w:val="24"/>
        </w:rPr>
      </w:pPr>
      <w:r w:rsidRPr="00E247EC">
        <w:rPr>
          <w:rFonts w:ascii="Arial" w:hAnsi="Arial" w:cs="Arial"/>
          <w:sz w:val="24"/>
          <w:szCs w:val="24"/>
        </w:rPr>
        <w:t xml:space="preserve">Grupo BIOMAX S.A. (2013). </w:t>
      </w:r>
      <w:r w:rsidRPr="00E247EC">
        <w:rPr>
          <w:rFonts w:ascii="Arial" w:hAnsi="Arial" w:cs="Arial"/>
          <w:i/>
          <w:sz w:val="24"/>
          <w:szCs w:val="24"/>
        </w:rPr>
        <w:t xml:space="preserve">Estados Financieros Consolidados comparados a diciembre 2012 vs 2011. </w:t>
      </w:r>
      <w:r w:rsidRPr="00E247EC">
        <w:rPr>
          <w:rFonts w:ascii="Arial" w:hAnsi="Arial" w:cs="Arial"/>
          <w:sz w:val="24"/>
          <w:szCs w:val="24"/>
        </w:rPr>
        <w:t xml:space="preserve">Bogotá: Autores. Extraído de </w:t>
      </w:r>
      <w:hyperlink r:id="rId22" w:history="1">
        <w:r w:rsidRPr="00E247EC">
          <w:rPr>
            <w:rStyle w:val="Hipervnculo"/>
            <w:rFonts w:ascii="Arial" w:hAnsi="Arial" w:cs="Arial"/>
            <w:sz w:val="24"/>
            <w:szCs w:val="24"/>
          </w:rPr>
          <w:t>http://www.biomax.co/biomaxcolombia/index.php/inversionistas/informacionfinanciera/estadosfinancieros?start=10</w:t>
        </w:r>
      </w:hyperlink>
    </w:p>
    <w:p w:rsidR="00746252" w:rsidRPr="00E247EC" w:rsidRDefault="00746252" w:rsidP="004C0451">
      <w:pPr>
        <w:adjustRightInd w:val="0"/>
        <w:spacing w:after="240" w:line="240" w:lineRule="atLeast"/>
        <w:jc w:val="both"/>
        <w:rPr>
          <w:rFonts w:ascii="Arial" w:hAnsi="Arial" w:cs="Arial"/>
          <w:sz w:val="24"/>
          <w:szCs w:val="24"/>
        </w:rPr>
      </w:pPr>
      <w:r w:rsidRPr="00E247EC">
        <w:rPr>
          <w:rFonts w:ascii="Arial" w:hAnsi="Arial" w:cs="Arial"/>
          <w:sz w:val="24"/>
          <w:szCs w:val="24"/>
        </w:rPr>
        <w:t xml:space="preserve">Grupo Éxito. (2013). </w:t>
      </w:r>
      <w:r w:rsidRPr="00E247EC">
        <w:rPr>
          <w:rFonts w:ascii="Arial" w:hAnsi="Arial" w:cs="Arial"/>
          <w:i/>
          <w:sz w:val="24"/>
          <w:szCs w:val="24"/>
        </w:rPr>
        <w:t>Informe de gestión 2012</w:t>
      </w:r>
      <w:r w:rsidRPr="00E247EC">
        <w:rPr>
          <w:rFonts w:ascii="Arial" w:hAnsi="Arial" w:cs="Arial"/>
          <w:sz w:val="24"/>
          <w:szCs w:val="24"/>
        </w:rPr>
        <w:t xml:space="preserve">. Envigado: Autores. Extraído de </w:t>
      </w:r>
      <w:hyperlink r:id="rId23" w:history="1">
        <w:r w:rsidRPr="00E247EC">
          <w:rPr>
            <w:rStyle w:val="Hipervnculo"/>
            <w:rFonts w:ascii="Arial" w:hAnsi="Arial" w:cs="Arial"/>
            <w:sz w:val="24"/>
            <w:szCs w:val="24"/>
          </w:rPr>
          <w:t>http://www.grupoexito.com.co/images/Inversionistas/pdf/InformeGestion2012.pdf</w:t>
        </w:r>
      </w:hyperlink>
    </w:p>
    <w:p w:rsidR="00746252" w:rsidRPr="00E247EC" w:rsidRDefault="00746252" w:rsidP="004C0451">
      <w:pPr>
        <w:adjustRightInd w:val="0"/>
        <w:spacing w:after="240" w:line="240" w:lineRule="atLeast"/>
        <w:jc w:val="both"/>
        <w:rPr>
          <w:rFonts w:ascii="Arial" w:hAnsi="Arial" w:cs="Arial"/>
          <w:sz w:val="24"/>
          <w:szCs w:val="24"/>
        </w:rPr>
      </w:pPr>
      <w:r w:rsidRPr="00E247EC">
        <w:rPr>
          <w:rFonts w:ascii="Arial" w:hAnsi="Arial" w:cs="Arial"/>
          <w:sz w:val="24"/>
          <w:szCs w:val="24"/>
        </w:rPr>
        <w:t xml:space="preserve">Grupo </w:t>
      </w:r>
      <w:proofErr w:type="spellStart"/>
      <w:r w:rsidRPr="00E247EC">
        <w:rPr>
          <w:rFonts w:ascii="Arial" w:hAnsi="Arial" w:cs="Arial"/>
          <w:sz w:val="24"/>
          <w:szCs w:val="24"/>
        </w:rPr>
        <w:t>Nutresa</w:t>
      </w:r>
      <w:proofErr w:type="spellEnd"/>
      <w:r w:rsidRPr="00E247EC">
        <w:rPr>
          <w:rFonts w:ascii="Arial" w:hAnsi="Arial" w:cs="Arial"/>
          <w:sz w:val="24"/>
          <w:szCs w:val="24"/>
        </w:rPr>
        <w:t xml:space="preserve">. (2013). </w:t>
      </w:r>
      <w:r w:rsidRPr="00E247EC">
        <w:rPr>
          <w:rFonts w:ascii="Arial" w:hAnsi="Arial" w:cs="Arial"/>
          <w:i/>
          <w:sz w:val="24"/>
          <w:szCs w:val="24"/>
        </w:rPr>
        <w:t>Informe anual y de sostenibilidad 2012.</w:t>
      </w:r>
      <w:r w:rsidRPr="00E247EC">
        <w:rPr>
          <w:rFonts w:ascii="Arial" w:hAnsi="Arial" w:cs="Arial"/>
          <w:sz w:val="24"/>
          <w:szCs w:val="24"/>
        </w:rPr>
        <w:t xml:space="preserve"> Medellín: Autores. Extraído de </w:t>
      </w:r>
      <w:hyperlink r:id="rId24" w:history="1">
        <w:r w:rsidRPr="00E247EC">
          <w:rPr>
            <w:rStyle w:val="Hipervnculo"/>
            <w:rFonts w:ascii="Arial" w:hAnsi="Arial" w:cs="Arial"/>
            <w:sz w:val="24"/>
            <w:szCs w:val="24"/>
          </w:rPr>
          <w:t>http://publ.com/HufUH5y</w:t>
        </w:r>
      </w:hyperlink>
    </w:p>
    <w:p w:rsidR="00746252" w:rsidRPr="00E247EC" w:rsidRDefault="00746252" w:rsidP="004C0451">
      <w:pPr>
        <w:adjustRightInd w:val="0"/>
        <w:spacing w:after="240" w:line="240" w:lineRule="atLeast"/>
        <w:jc w:val="both"/>
        <w:rPr>
          <w:rFonts w:ascii="Arial" w:hAnsi="Arial" w:cs="Arial"/>
          <w:sz w:val="24"/>
          <w:szCs w:val="24"/>
        </w:rPr>
      </w:pPr>
      <w:r w:rsidRPr="00E247EC">
        <w:rPr>
          <w:rFonts w:ascii="Arial" w:hAnsi="Arial" w:cs="Arial"/>
          <w:sz w:val="24"/>
          <w:szCs w:val="24"/>
        </w:rPr>
        <w:t xml:space="preserve">Interconexión </w:t>
      </w:r>
      <w:proofErr w:type="spellStart"/>
      <w:r w:rsidRPr="00E247EC">
        <w:rPr>
          <w:rFonts w:ascii="Arial" w:hAnsi="Arial" w:cs="Arial"/>
          <w:sz w:val="24"/>
          <w:szCs w:val="24"/>
        </w:rPr>
        <w:t>Electrica</w:t>
      </w:r>
      <w:proofErr w:type="spellEnd"/>
      <w:r w:rsidRPr="00E247EC">
        <w:rPr>
          <w:rFonts w:ascii="Arial" w:hAnsi="Arial" w:cs="Arial"/>
          <w:sz w:val="24"/>
          <w:szCs w:val="24"/>
        </w:rPr>
        <w:t xml:space="preserve"> (ISA). (2013). </w:t>
      </w:r>
      <w:r w:rsidRPr="00E247EC">
        <w:rPr>
          <w:rFonts w:ascii="Arial" w:hAnsi="Arial" w:cs="Arial"/>
          <w:i/>
          <w:sz w:val="24"/>
          <w:szCs w:val="24"/>
        </w:rPr>
        <w:t xml:space="preserve">Informe anual 2012. </w:t>
      </w:r>
      <w:r w:rsidRPr="00E247EC">
        <w:rPr>
          <w:rFonts w:ascii="Arial" w:hAnsi="Arial" w:cs="Arial"/>
          <w:sz w:val="24"/>
          <w:szCs w:val="24"/>
        </w:rPr>
        <w:t xml:space="preserve">Medellín: Autores.  Extraído de </w:t>
      </w:r>
      <w:hyperlink r:id="rId25" w:history="1">
        <w:r w:rsidRPr="00E247EC">
          <w:rPr>
            <w:rStyle w:val="Hipervnculo"/>
            <w:rFonts w:ascii="Arial" w:hAnsi="Arial" w:cs="Arial"/>
            <w:sz w:val="24"/>
            <w:szCs w:val="24"/>
          </w:rPr>
          <w:t>http://www1.isa.com.co/irj/go/km/docs/documents/ContenidoInternetISA/ISA/NuestraCompania/InformesEmpresariales/documentos/INFORMEANUALISA-2012.pdf</w:t>
        </w:r>
      </w:hyperlink>
    </w:p>
    <w:p w:rsidR="00746252" w:rsidRPr="00E247EC" w:rsidRDefault="00746252" w:rsidP="00133517">
      <w:pPr>
        <w:adjustRightInd w:val="0"/>
        <w:spacing w:after="240" w:line="240" w:lineRule="atLeast"/>
        <w:jc w:val="both"/>
        <w:rPr>
          <w:rStyle w:val="Hipervnculo"/>
          <w:rFonts w:ascii="Arial" w:hAnsi="Arial" w:cs="Arial"/>
          <w:sz w:val="24"/>
          <w:szCs w:val="24"/>
        </w:rPr>
      </w:pPr>
      <w:r w:rsidRPr="00E247EC">
        <w:rPr>
          <w:rFonts w:ascii="Arial" w:hAnsi="Arial" w:cs="Arial"/>
          <w:sz w:val="24"/>
          <w:szCs w:val="24"/>
        </w:rPr>
        <w:t>Iñiguez, R y López, G. (</w:t>
      </w:r>
      <w:r w:rsidRPr="00E247EC">
        <w:rPr>
          <w:rStyle w:val="estilo48"/>
          <w:rFonts w:ascii="Arial" w:hAnsi="Arial" w:cs="Arial"/>
          <w:bCs/>
          <w:color w:val="000000"/>
          <w:sz w:val="24"/>
          <w:szCs w:val="24"/>
          <w:shd w:val="clear" w:color="auto" w:fill="FFFFFF"/>
        </w:rPr>
        <w:t>2005).</w:t>
      </w:r>
      <w:r w:rsidRPr="00E247EC">
        <w:rPr>
          <w:rFonts w:ascii="Arial" w:hAnsi="Arial" w:cs="Arial"/>
          <w:sz w:val="24"/>
          <w:szCs w:val="24"/>
        </w:rPr>
        <w:t xml:space="preserve">Valoración de los activos intangibles en el mercado de Capitales español. </w:t>
      </w:r>
      <w:r w:rsidRPr="00E247EC">
        <w:rPr>
          <w:rStyle w:val="estilo48"/>
          <w:rFonts w:ascii="Arial" w:hAnsi="Arial" w:cs="Arial"/>
          <w:bCs/>
          <w:i/>
          <w:color w:val="000000"/>
          <w:sz w:val="24"/>
          <w:szCs w:val="24"/>
          <w:shd w:val="clear" w:color="auto" w:fill="FFFFFF"/>
        </w:rPr>
        <w:t>Revista española de financiación y contabilidad</w:t>
      </w:r>
      <w:r w:rsidRPr="00E247EC">
        <w:rPr>
          <w:rStyle w:val="estilo48"/>
          <w:rFonts w:ascii="Arial" w:hAnsi="Arial" w:cs="Arial"/>
          <w:bCs/>
          <w:color w:val="000000"/>
          <w:sz w:val="24"/>
          <w:szCs w:val="24"/>
          <w:shd w:val="clear" w:color="auto" w:fill="FFFFFF"/>
        </w:rPr>
        <w:t xml:space="preserve">. </w:t>
      </w:r>
      <w:r w:rsidRPr="00E247EC">
        <w:rPr>
          <w:rStyle w:val="estilo48"/>
          <w:rFonts w:ascii="Arial" w:hAnsi="Arial" w:cs="Arial"/>
          <w:bCs/>
          <w:i/>
          <w:color w:val="000000"/>
          <w:sz w:val="24"/>
          <w:szCs w:val="24"/>
          <w:shd w:val="clear" w:color="auto" w:fill="FFFFFF"/>
        </w:rPr>
        <w:t>125</w:t>
      </w:r>
      <w:r w:rsidRPr="00E247EC">
        <w:rPr>
          <w:rStyle w:val="estilo48"/>
          <w:rFonts w:ascii="Arial" w:hAnsi="Arial" w:cs="Arial"/>
          <w:bCs/>
          <w:color w:val="000000"/>
          <w:sz w:val="24"/>
          <w:szCs w:val="24"/>
          <w:shd w:val="clear" w:color="auto" w:fill="FFFFFF"/>
        </w:rPr>
        <w:t xml:space="preserve">. </w:t>
      </w:r>
      <w:hyperlink r:id="rId26" w:history="1">
        <w:r w:rsidRPr="00E247EC">
          <w:rPr>
            <w:rStyle w:val="Hipervnculo"/>
            <w:rFonts w:ascii="Arial" w:hAnsi="Arial" w:cs="Arial"/>
            <w:sz w:val="24"/>
            <w:szCs w:val="24"/>
          </w:rPr>
          <w:t>http://3ws-contabilidad.ua.es/trabajos/2022.pdf</w:t>
        </w:r>
      </w:hyperlink>
    </w:p>
    <w:p w:rsidR="00746252" w:rsidRPr="00E247EC" w:rsidRDefault="00746252" w:rsidP="004C0451">
      <w:pPr>
        <w:adjustRightInd w:val="0"/>
        <w:spacing w:after="240" w:line="240" w:lineRule="atLeast"/>
        <w:jc w:val="both"/>
        <w:rPr>
          <w:rFonts w:ascii="Arial" w:hAnsi="Arial" w:cs="Arial"/>
          <w:sz w:val="24"/>
          <w:szCs w:val="24"/>
        </w:rPr>
      </w:pPr>
      <w:r w:rsidRPr="008646B5">
        <w:rPr>
          <w:rFonts w:ascii="Arial" w:hAnsi="Arial" w:cs="Arial"/>
          <w:sz w:val="24"/>
          <w:szCs w:val="24"/>
          <w:lang w:val="es-CO"/>
        </w:rPr>
        <w:t xml:space="preserve">ISAGEN. </w:t>
      </w:r>
      <w:r w:rsidRPr="00E247EC">
        <w:rPr>
          <w:rFonts w:ascii="Arial" w:hAnsi="Arial" w:cs="Arial"/>
          <w:sz w:val="24"/>
          <w:szCs w:val="24"/>
          <w:lang w:val="es-CO"/>
        </w:rPr>
        <w:t xml:space="preserve">(2013). </w:t>
      </w:r>
      <w:r w:rsidRPr="00E247EC">
        <w:rPr>
          <w:rFonts w:ascii="Arial" w:hAnsi="Arial" w:cs="Arial"/>
          <w:i/>
          <w:sz w:val="24"/>
          <w:szCs w:val="24"/>
          <w:lang w:val="es-CO"/>
        </w:rPr>
        <w:t>Estados financieros NIIF 2012.</w:t>
      </w:r>
      <w:r w:rsidRPr="00E247EC">
        <w:rPr>
          <w:rFonts w:ascii="Arial" w:hAnsi="Arial" w:cs="Arial"/>
          <w:sz w:val="24"/>
          <w:szCs w:val="24"/>
          <w:lang w:val="es-CO"/>
        </w:rPr>
        <w:t xml:space="preserve"> </w:t>
      </w:r>
      <w:r w:rsidRPr="00E247EC">
        <w:rPr>
          <w:rFonts w:ascii="Arial" w:hAnsi="Arial" w:cs="Arial"/>
          <w:sz w:val="24"/>
          <w:szCs w:val="24"/>
        </w:rPr>
        <w:t>Medellín: Autores.  Extraído de</w:t>
      </w:r>
      <w:r w:rsidRPr="00E247EC">
        <w:rPr>
          <w:rFonts w:ascii="Arial" w:hAnsi="Arial" w:cs="Arial"/>
          <w:sz w:val="24"/>
          <w:szCs w:val="24"/>
          <w:lang w:val="es-CO"/>
        </w:rPr>
        <w:t xml:space="preserve"> </w:t>
      </w:r>
      <w:hyperlink r:id="rId27" w:history="1">
        <w:r w:rsidRPr="00E247EC">
          <w:rPr>
            <w:rStyle w:val="Hipervnculo"/>
            <w:rFonts w:ascii="Arial" w:hAnsi="Arial" w:cs="Arial"/>
            <w:sz w:val="24"/>
            <w:szCs w:val="24"/>
            <w:lang w:val="es-CO"/>
          </w:rPr>
          <w:t>http://www.isagen.com.co/comunicados/NIIF_EF_espaniol_final.pdf</w:t>
        </w:r>
      </w:hyperlink>
    </w:p>
    <w:p w:rsidR="00746252" w:rsidRPr="00E247EC" w:rsidRDefault="00746252" w:rsidP="00133517">
      <w:pPr>
        <w:adjustRightInd w:val="0"/>
        <w:spacing w:after="240" w:line="240" w:lineRule="atLeast"/>
        <w:rPr>
          <w:rStyle w:val="Hipervnculo"/>
          <w:rFonts w:ascii="Arial" w:hAnsi="Arial" w:cs="Arial"/>
          <w:sz w:val="24"/>
          <w:szCs w:val="24"/>
        </w:rPr>
      </w:pPr>
      <w:proofErr w:type="spellStart"/>
      <w:r w:rsidRPr="00E247EC">
        <w:rPr>
          <w:rFonts w:ascii="Arial" w:hAnsi="Arial" w:cs="Arial"/>
          <w:sz w:val="24"/>
          <w:szCs w:val="24"/>
        </w:rPr>
        <w:t>Lopez</w:t>
      </w:r>
      <w:proofErr w:type="spellEnd"/>
      <w:r w:rsidRPr="00E247EC">
        <w:rPr>
          <w:rFonts w:ascii="Arial" w:hAnsi="Arial" w:cs="Arial"/>
          <w:sz w:val="24"/>
          <w:szCs w:val="24"/>
        </w:rPr>
        <w:t xml:space="preserve">, C. Activos intangible-NIC38. </w:t>
      </w:r>
      <w:r w:rsidRPr="00E247EC">
        <w:rPr>
          <w:rStyle w:val="Hipervnculo"/>
          <w:rFonts w:ascii="Arial" w:hAnsi="Arial" w:cs="Arial"/>
          <w:sz w:val="24"/>
          <w:szCs w:val="24"/>
        </w:rPr>
        <w:t>http://www.icesi.edu.co/blogs/niffxbrl/2009/03/01/activos-intangibles-nic-38/</w:t>
      </w:r>
    </w:p>
    <w:p w:rsidR="00746252" w:rsidRPr="00E247EC" w:rsidRDefault="00746252" w:rsidP="004C0451">
      <w:pPr>
        <w:adjustRightInd w:val="0"/>
        <w:spacing w:after="240" w:line="240" w:lineRule="atLeast"/>
        <w:jc w:val="both"/>
        <w:rPr>
          <w:rFonts w:ascii="Arial" w:hAnsi="Arial" w:cs="Arial"/>
          <w:sz w:val="24"/>
          <w:szCs w:val="24"/>
        </w:rPr>
      </w:pPr>
      <w:r w:rsidRPr="00E247EC">
        <w:rPr>
          <w:rFonts w:ascii="Arial" w:hAnsi="Arial" w:cs="Arial"/>
          <w:sz w:val="24"/>
          <w:szCs w:val="24"/>
        </w:rPr>
        <w:t xml:space="preserve">ODINSA S.A. (2013). </w:t>
      </w:r>
      <w:proofErr w:type="spellStart"/>
      <w:r w:rsidRPr="00E247EC">
        <w:rPr>
          <w:rFonts w:ascii="Arial" w:hAnsi="Arial" w:cs="Arial"/>
          <w:i/>
          <w:sz w:val="24"/>
          <w:szCs w:val="24"/>
        </w:rPr>
        <w:t>Gestion</w:t>
      </w:r>
      <w:proofErr w:type="spellEnd"/>
      <w:r w:rsidRPr="00E247EC">
        <w:rPr>
          <w:rFonts w:ascii="Arial" w:hAnsi="Arial" w:cs="Arial"/>
          <w:i/>
          <w:sz w:val="24"/>
          <w:szCs w:val="24"/>
        </w:rPr>
        <w:t xml:space="preserve"> financiera 2012</w:t>
      </w:r>
      <w:r w:rsidRPr="00E247EC">
        <w:rPr>
          <w:rFonts w:ascii="Arial" w:hAnsi="Arial" w:cs="Arial"/>
          <w:sz w:val="24"/>
          <w:szCs w:val="24"/>
        </w:rPr>
        <w:t xml:space="preserve"> Bogotá: Autores. Extraído de </w:t>
      </w:r>
      <w:hyperlink r:id="rId28" w:history="1">
        <w:r w:rsidRPr="00E247EC">
          <w:rPr>
            <w:rStyle w:val="Hipervnculo"/>
            <w:rFonts w:ascii="Arial" w:hAnsi="Arial" w:cs="Arial"/>
            <w:sz w:val="24"/>
            <w:szCs w:val="24"/>
          </w:rPr>
          <w:t>http://www.odinsa.com/Documentos/Informe_de_Gestion_2012.pdf</w:t>
        </w:r>
      </w:hyperlink>
    </w:p>
    <w:p w:rsidR="00BB01BB" w:rsidRDefault="00BB01BB" w:rsidP="004C0451">
      <w:pPr>
        <w:adjustRightInd w:val="0"/>
        <w:spacing w:after="240" w:line="240" w:lineRule="atLeast"/>
        <w:jc w:val="both"/>
      </w:pPr>
    </w:p>
    <w:p w:rsidR="007D2E12" w:rsidRPr="00F43A92" w:rsidRDefault="007D2E12" w:rsidP="00E73742">
      <w:pPr>
        <w:pStyle w:val="Prrafodelista"/>
        <w:jc w:val="both"/>
        <w:rPr>
          <w:rFonts w:ascii="Arial" w:hAnsi="Arial" w:cs="Arial"/>
          <w:b/>
          <w:sz w:val="24"/>
          <w:szCs w:val="24"/>
          <w:lang w:val="es-CO"/>
        </w:rPr>
      </w:pPr>
    </w:p>
    <w:p w:rsidR="007D2E12" w:rsidRPr="00F43A92" w:rsidRDefault="007D2E12" w:rsidP="00E73742">
      <w:pPr>
        <w:pStyle w:val="Prrafodelista"/>
        <w:jc w:val="both"/>
        <w:rPr>
          <w:rFonts w:ascii="Arial" w:hAnsi="Arial" w:cs="Arial"/>
          <w:b/>
          <w:sz w:val="24"/>
          <w:szCs w:val="24"/>
          <w:lang w:val="es-CO"/>
        </w:rPr>
      </w:pPr>
    </w:p>
    <w:p w:rsidR="007D2E12" w:rsidRPr="00F43A92" w:rsidRDefault="007D2E12" w:rsidP="00E73742">
      <w:pPr>
        <w:pStyle w:val="Prrafodelista"/>
        <w:jc w:val="both"/>
        <w:rPr>
          <w:rFonts w:ascii="Arial" w:hAnsi="Arial" w:cs="Arial"/>
          <w:b/>
          <w:sz w:val="24"/>
          <w:szCs w:val="24"/>
          <w:lang w:val="es-CO"/>
        </w:rPr>
      </w:pPr>
    </w:p>
    <w:p w:rsidR="007D2E12" w:rsidRPr="00F43A92" w:rsidRDefault="007D2E12" w:rsidP="00E73742">
      <w:pPr>
        <w:pStyle w:val="Prrafodelista"/>
        <w:jc w:val="both"/>
        <w:rPr>
          <w:rFonts w:ascii="Arial" w:hAnsi="Arial" w:cs="Arial"/>
          <w:b/>
          <w:sz w:val="24"/>
          <w:szCs w:val="24"/>
          <w:lang w:val="es-CO"/>
        </w:rPr>
      </w:pPr>
    </w:p>
    <w:p w:rsidR="007D2E12" w:rsidRPr="00F43A92" w:rsidRDefault="007D2E12" w:rsidP="00E73742">
      <w:pPr>
        <w:pStyle w:val="Prrafodelista"/>
        <w:jc w:val="both"/>
        <w:rPr>
          <w:rFonts w:ascii="Arial" w:hAnsi="Arial" w:cs="Arial"/>
          <w:b/>
          <w:sz w:val="24"/>
          <w:szCs w:val="24"/>
          <w:lang w:val="es-CO"/>
        </w:rPr>
      </w:pPr>
    </w:p>
    <w:p w:rsidR="00802EFE"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p>
    <w:p w:rsidR="00802EFE" w:rsidRDefault="00802EFE" w:rsidP="00802EFE">
      <w:pPr>
        <w:rPr>
          <w:rFonts w:ascii="Franklin Gothic Book" w:hAnsi="Franklin Gothic Book" w:cs="FranklinGothic-Book"/>
          <w:b/>
          <w:sz w:val="24"/>
          <w:szCs w:val="24"/>
        </w:rPr>
      </w:pPr>
    </w:p>
    <w:p w:rsidR="00802EFE" w:rsidRDefault="00802EFE" w:rsidP="00802EFE">
      <w:pPr>
        <w:rPr>
          <w:rFonts w:ascii="Franklin Gothic Book" w:hAnsi="Franklin Gothic Book" w:cs="FranklinGothic-Book"/>
          <w:b/>
          <w:sz w:val="24"/>
          <w:szCs w:val="24"/>
        </w:rPr>
      </w:pPr>
    </w:p>
    <w:p w:rsidR="00802EFE" w:rsidRDefault="00802EFE" w:rsidP="00802EFE">
      <w:pPr>
        <w:rPr>
          <w:rFonts w:ascii="Franklin Gothic Book" w:hAnsi="Franklin Gothic Book" w:cs="FranklinGothic-Book"/>
          <w:b/>
          <w:sz w:val="24"/>
          <w:szCs w:val="24"/>
        </w:rPr>
      </w:pPr>
    </w:p>
    <w:p w:rsidR="00802EFE" w:rsidRDefault="00802EFE" w:rsidP="00802EFE">
      <w:pPr>
        <w:jc w:val="center"/>
        <w:rPr>
          <w:rFonts w:ascii="Franklin Gothic Book" w:hAnsi="Franklin Gothic Book" w:cs="FranklinGothic-Book"/>
          <w:b/>
          <w:sz w:val="24"/>
          <w:szCs w:val="24"/>
        </w:rPr>
      </w:pPr>
    </w:p>
    <w:p w:rsidR="00802EFE" w:rsidRDefault="00802EFE" w:rsidP="00802EFE">
      <w:pPr>
        <w:rPr>
          <w:rFonts w:ascii="Franklin Gothic Book" w:hAnsi="Franklin Gothic Book" w:cs="FranklinGothic-Book"/>
          <w:b/>
          <w:sz w:val="24"/>
          <w:szCs w:val="24"/>
        </w:rPr>
      </w:pPr>
    </w:p>
    <w:p w:rsidR="00802EFE" w:rsidRDefault="00802EFE" w:rsidP="00802EFE">
      <w:pPr>
        <w:rPr>
          <w:rFonts w:ascii="Franklin Gothic Book" w:hAnsi="Franklin Gothic Book" w:cs="FranklinGothic-Book"/>
          <w:b/>
          <w:sz w:val="24"/>
          <w:szCs w:val="24"/>
        </w:rPr>
      </w:pPr>
    </w:p>
    <w:p w:rsidR="00802EFE" w:rsidRDefault="00802EFE" w:rsidP="00802EFE">
      <w:pPr>
        <w:rPr>
          <w:rFonts w:ascii="Franklin Gothic Book" w:hAnsi="Franklin Gothic Book" w:cs="FranklinGothic-Book"/>
          <w:b/>
          <w:sz w:val="24"/>
          <w:szCs w:val="24"/>
        </w:rPr>
      </w:pPr>
    </w:p>
    <w:p w:rsidR="00802EFE" w:rsidRDefault="00802EFE" w:rsidP="00802EFE">
      <w:pPr>
        <w:rPr>
          <w:rFonts w:ascii="Franklin Gothic Book" w:hAnsi="Franklin Gothic Book" w:cs="FranklinGothic-Book"/>
          <w:b/>
          <w:sz w:val="24"/>
          <w:szCs w:val="24"/>
        </w:rPr>
      </w:pPr>
    </w:p>
    <w:p w:rsidR="00802EFE" w:rsidRDefault="00802EFE" w:rsidP="00802EFE">
      <w:pPr>
        <w:rPr>
          <w:rFonts w:ascii="Franklin Gothic Book" w:hAnsi="Franklin Gothic Book" w:cs="FranklinGothic-Book"/>
          <w:b/>
          <w:sz w:val="24"/>
          <w:szCs w:val="24"/>
        </w:rPr>
      </w:pPr>
    </w:p>
    <w:p w:rsidR="00802EFE" w:rsidRDefault="00802EFE" w:rsidP="00802EFE">
      <w:pPr>
        <w:jc w:val="center"/>
        <w:rPr>
          <w:rFonts w:ascii="Franklin Gothic Book" w:hAnsi="Franklin Gothic Book" w:cs="FranklinGothic-Book"/>
          <w:b/>
          <w:sz w:val="24"/>
          <w:szCs w:val="24"/>
        </w:rPr>
      </w:pPr>
      <w:r w:rsidRPr="00CD07AC">
        <w:rPr>
          <w:rFonts w:ascii="Franklin Gothic Book" w:hAnsi="Franklin Gothic Book" w:cs="FranklinGothic-Book"/>
          <w:b/>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31" type="#_x0000_t136" style="width:223.5pt;height:96pt" fillcolor="black [3213]">
            <v:stroke r:id="rId29" o:title="褨˃o"/>
            <v:shadow color="#868686"/>
            <v:textpath style="font-family:&quot;Arial Black&quot;;v-text-kern:t" trim="t" fitpath="t" string="ANEXO 1"/>
          </v:shape>
        </w:pict>
      </w:r>
    </w:p>
    <w:p w:rsidR="00802EFE" w:rsidRDefault="00802EFE" w:rsidP="00802EFE">
      <w:pPr>
        <w:rPr>
          <w:rFonts w:ascii="Franklin Gothic Book" w:hAnsi="Franklin Gothic Book" w:cs="FranklinGothic-Book"/>
          <w:b/>
          <w:sz w:val="24"/>
          <w:szCs w:val="24"/>
        </w:rPr>
      </w:pPr>
    </w:p>
    <w:p w:rsidR="00802EFE" w:rsidRDefault="00802EFE" w:rsidP="00802EFE">
      <w:pPr>
        <w:rPr>
          <w:rFonts w:ascii="Franklin Gothic Book" w:hAnsi="Franklin Gothic Book" w:cs="FranklinGothic-Book"/>
          <w:b/>
          <w:sz w:val="24"/>
          <w:szCs w:val="24"/>
        </w:rPr>
      </w:pPr>
    </w:p>
    <w:p w:rsidR="00802EFE" w:rsidRDefault="00802EFE" w:rsidP="00802EFE">
      <w:pPr>
        <w:rPr>
          <w:rFonts w:ascii="Franklin Gothic Book" w:hAnsi="Franklin Gothic Book" w:cs="FranklinGothic-Book"/>
          <w:b/>
          <w:sz w:val="24"/>
          <w:szCs w:val="24"/>
        </w:rPr>
      </w:pPr>
    </w:p>
    <w:p w:rsidR="00802EFE" w:rsidRDefault="00802EFE" w:rsidP="00802EFE">
      <w:pPr>
        <w:rPr>
          <w:rFonts w:ascii="Franklin Gothic Book" w:hAnsi="Franklin Gothic Book" w:cs="FranklinGothic-Book"/>
          <w:b/>
          <w:sz w:val="24"/>
          <w:szCs w:val="24"/>
        </w:rPr>
      </w:pPr>
      <w:r>
        <w:rPr>
          <w:rFonts w:ascii="Franklin Gothic Book" w:hAnsi="Franklin Gothic Book" w:cs="FranklinGothic-Book"/>
          <w:b/>
          <w:sz w:val="24"/>
          <w:szCs w:val="24"/>
        </w:rPr>
        <w:br w:type="page"/>
      </w:r>
    </w:p>
    <w:p w:rsidR="00802EFE" w:rsidRPr="004B14A9" w:rsidRDefault="00802EFE" w:rsidP="00802EFE">
      <w:pPr>
        <w:rPr>
          <w:rFonts w:ascii="Franklin Gothic Book" w:hAnsi="Franklin Gothic Book" w:cs="FranklinGothic-Book"/>
          <w:b/>
          <w:sz w:val="24"/>
          <w:szCs w:val="24"/>
        </w:rPr>
      </w:pPr>
      <w:r w:rsidRPr="004B14A9">
        <w:rPr>
          <w:rFonts w:ascii="Franklin Gothic Book" w:hAnsi="Franklin Gothic Book" w:cs="FranklinGothic-Book"/>
          <w:b/>
          <w:sz w:val="24"/>
          <w:szCs w:val="24"/>
        </w:rPr>
        <w:lastRenderedPageBreak/>
        <w:t>Notas a los estados financieros que hacen referencia a los activos intangibles presentados por las empresas del sector real del IGBC. (</w:t>
      </w:r>
      <w:r w:rsidR="000840E8">
        <w:rPr>
          <w:rFonts w:ascii="Franklin Gothic Book" w:hAnsi="Franklin Gothic Book" w:cs="FranklinGothic-Book"/>
          <w:b/>
          <w:sz w:val="24"/>
          <w:szCs w:val="24"/>
        </w:rPr>
        <w:t>L</w:t>
      </w:r>
      <w:r w:rsidRPr="004B14A9">
        <w:rPr>
          <w:rFonts w:ascii="Franklin Gothic Book" w:hAnsi="Franklin Gothic Book" w:cs="FranklinGothic-Book"/>
          <w:b/>
          <w:sz w:val="24"/>
          <w:szCs w:val="24"/>
        </w:rPr>
        <w:t>ectura de</w:t>
      </w:r>
      <w:r w:rsidR="000840E8">
        <w:rPr>
          <w:rFonts w:ascii="Franklin Gothic Book" w:hAnsi="Franklin Gothic Book" w:cs="FranklinGothic-Book"/>
          <w:b/>
          <w:sz w:val="24"/>
          <w:szCs w:val="24"/>
        </w:rPr>
        <w:t>sde</w:t>
      </w:r>
      <w:r w:rsidRPr="004B14A9">
        <w:rPr>
          <w:rFonts w:ascii="Franklin Gothic Book" w:hAnsi="Franklin Gothic Book" w:cs="FranklinGothic-Book"/>
          <w:b/>
          <w:sz w:val="24"/>
          <w:szCs w:val="24"/>
        </w:rPr>
        <w:t xml:space="preserve"> los estados financieros consolidados) </w:t>
      </w:r>
    </w:p>
    <w:p w:rsidR="00802EFE" w:rsidRDefault="00802EFE" w:rsidP="00802EFE">
      <w:pPr>
        <w:autoSpaceDE w:val="0"/>
        <w:autoSpaceDN w:val="0"/>
        <w:adjustRightInd w:val="0"/>
        <w:spacing w:after="0" w:line="240" w:lineRule="auto"/>
        <w:jc w:val="both"/>
        <w:rPr>
          <w:rFonts w:ascii="Franklin Gothic Book" w:hAnsi="Franklin Gothic Book" w:cs="FranklinGothic-Book"/>
          <w:b/>
          <w:sz w:val="24"/>
          <w:szCs w:val="24"/>
          <w:u w:val="single"/>
        </w:rPr>
      </w:pPr>
    </w:p>
    <w:p w:rsidR="00802EFE" w:rsidRDefault="00802EFE" w:rsidP="00802EFE">
      <w:pPr>
        <w:autoSpaceDE w:val="0"/>
        <w:autoSpaceDN w:val="0"/>
        <w:adjustRightInd w:val="0"/>
        <w:spacing w:after="0" w:line="240" w:lineRule="auto"/>
        <w:jc w:val="center"/>
        <w:rPr>
          <w:rFonts w:ascii="Franklin Gothic Book" w:hAnsi="Franklin Gothic Book" w:cs="FranklinGothic-Book"/>
          <w:b/>
          <w:sz w:val="24"/>
          <w:szCs w:val="24"/>
          <w:u w:val="single"/>
        </w:rPr>
      </w:pPr>
      <w:r w:rsidRPr="004B14A9">
        <w:rPr>
          <w:rFonts w:ascii="Franklin Gothic Book" w:hAnsi="Franklin Gothic Book" w:cs="FranklinGothic-Book"/>
          <w:b/>
          <w:sz w:val="24"/>
          <w:szCs w:val="24"/>
          <w:u w:val="single"/>
        </w:rPr>
        <w:t>ECOPETROL S.A.</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b/>
          <w:sz w:val="24"/>
          <w:szCs w:val="24"/>
          <w:u w:val="single"/>
        </w:rPr>
      </w:pPr>
    </w:p>
    <w:p w:rsidR="00802EFE" w:rsidRPr="004B14A9" w:rsidRDefault="00802EFE" w:rsidP="00802EFE">
      <w:pPr>
        <w:pStyle w:val="Prrafodelista"/>
        <w:numPr>
          <w:ilvl w:val="0"/>
          <w:numId w:val="7"/>
        </w:num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Intangibles</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Nota 1 Ente Económico y Principales Políticas y Prácticas Contables</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Otros activos</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Los activos intangibles por software, licencias y patentes se reconocen por su costo de adquisición, desarrollo o producción. Los intangibles se amortizan por el método de línea recta durante los períodos en los cuales se espera percibir los beneficios de los costos y gastos incurridos o la duración del amparo legal o contractual de los derechos otorgados.</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Crédito mercantil</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Incluye el crédito mercantil, que corresponde a la diferencia entre el valor de compra de las inversiones patrimoniales en entidades controladas o bajo control conjunto y su valor intrínseco, el cual refleja los beneficios económicos que se esperan tener de la inversión, originados en buen nombre, personal especializado, reputación de crédito privilegiado, prestigio por vender mejores productos y servicios, localización favorable y expectativas de nuevos negocios, entre otros.</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El crédito mercantil es amortizado con base en metodologías de reconocido valor técnico durante el plazo en que se espera recuperar la inversión, que está entre 10 y 18 años. Al cierre de cada período contable, el Grupo debe evaluar el crédito mercantil a efectos de verificar si las condiciones de generación de beneficios económicos futuros se mantienen; en caso contrario, debe proceder al retiro de este activo. Si el valor en libros de la inversión patrimonial más el valor en libros del crédito mercantil que incluye su costo histórico conjugado con todos los ajustes de precio y las amortizaciones es superior al valor de mercado, por la diferencia se procede al retiro de este activo en el respectivo año, con cargo a resultados, revelando las razones que fundamentaron tal decisión.</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Nota 13 Otros activos</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Los intangibles se encuentran inscrito</w:t>
      </w:r>
      <w:r>
        <w:rPr>
          <w:rFonts w:ascii="Franklin Gothic Book" w:hAnsi="Franklin Gothic Book" w:cs="FranklinGothic-Book"/>
          <w:b/>
          <w:sz w:val="24"/>
          <w:szCs w:val="24"/>
        </w:rPr>
        <w:t>s</w:t>
      </w:r>
      <w:r w:rsidRPr="004B14A9">
        <w:rPr>
          <w:rFonts w:ascii="Franklin Gothic Book" w:hAnsi="Franklin Gothic Book" w:cs="FranklinGothic-Book"/>
          <w:b/>
          <w:sz w:val="24"/>
          <w:szCs w:val="24"/>
        </w:rPr>
        <w:t xml:space="preserve"> en otros activos </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noProof/>
          <w:sz w:val="24"/>
          <w:szCs w:val="24"/>
          <w:lang w:eastAsia="zh-TW"/>
        </w:rPr>
        <w:drawing>
          <wp:inline distT="0" distB="0" distL="0" distR="0">
            <wp:extent cx="5238750" cy="1609725"/>
            <wp:effectExtent l="19050" t="0" r="0" b="0"/>
            <wp:docPr id="16"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srcRect/>
                    <a:stretch>
                      <a:fillRect/>
                    </a:stretch>
                  </pic:blipFill>
                  <pic:spPr bwMode="auto">
                    <a:xfrm>
                      <a:off x="0" y="0"/>
                      <a:ext cx="5238750" cy="1609725"/>
                    </a:xfrm>
                    <a:prstGeom prst="rect">
                      <a:avLst/>
                    </a:prstGeom>
                    <a:noFill/>
                    <a:ln w="9525">
                      <a:noFill/>
                      <a:miter lim="800000"/>
                      <a:headEnd/>
                      <a:tailEnd/>
                    </a:ln>
                  </pic:spPr>
                </pic:pic>
              </a:graphicData>
            </a:graphic>
          </wp:inline>
        </w:drawing>
      </w:r>
    </w:p>
    <w:p w:rsidR="00802EFE" w:rsidRPr="004B14A9" w:rsidRDefault="00802EFE" w:rsidP="00802EFE">
      <w:pPr>
        <w:autoSpaceDE w:val="0"/>
        <w:autoSpaceDN w:val="0"/>
        <w:adjustRightInd w:val="0"/>
        <w:spacing w:after="0" w:line="240" w:lineRule="auto"/>
        <w:rPr>
          <w:rFonts w:ascii="Franklin Gothic Book" w:hAnsi="Franklin Gothic Book" w:cs="FranklinGothic-Book"/>
          <w:b/>
          <w:sz w:val="24"/>
          <w:szCs w:val="24"/>
        </w:rPr>
      </w:pPr>
    </w:p>
    <w:p w:rsidR="00802EFE" w:rsidRPr="004B14A9" w:rsidRDefault="00802EFE" w:rsidP="00802EFE">
      <w:pPr>
        <w:autoSpaceDE w:val="0"/>
        <w:autoSpaceDN w:val="0"/>
        <w:adjustRightInd w:val="0"/>
        <w:spacing w:after="0" w:line="240" w:lineRule="auto"/>
        <w:rPr>
          <w:rFonts w:ascii="Franklin Gothic Book" w:hAnsi="Franklin Gothic Book" w:cs="FranklinGothic-Book"/>
          <w:b/>
          <w:sz w:val="24"/>
          <w:szCs w:val="24"/>
        </w:rPr>
      </w:pPr>
    </w:p>
    <w:p w:rsidR="00802EFE" w:rsidRDefault="00802EFE" w:rsidP="00802EFE">
      <w:pPr>
        <w:autoSpaceDE w:val="0"/>
        <w:autoSpaceDN w:val="0"/>
        <w:adjustRightInd w:val="0"/>
        <w:spacing w:after="0" w:line="240" w:lineRule="auto"/>
        <w:rPr>
          <w:rFonts w:ascii="Franklin Gothic Book" w:hAnsi="Franklin Gothic Book" w:cs="FranklinGothic-Book"/>
          <w:b/>
          <w:sz w:val="24"/>
          <w:szCs w:val="24"/>
        </w:rPr>
      </w:pPr>
    </w:p>
    <w:p w:rsidR="00802EFE" w:rsidRPr="004B14A9" w:rsidRDefault="00802EFE" w:rsidP="00802EFE">
      <w:pPr>
        <w:autoSpaceDE w:val="0"/>
        <w:autoSpaceDN w:val="0"/>
        <w:adjustRightInd w:val="0"/>
        <w:spacing w:after="0" w:line="240" w:lineRule="auto"/>
        <w:rPr>
          <w:rFonts w:ascii="Franklin Gothic Book" w:hAnsi="Franklin Gothic Book" w:cs="FranklinGothic-Book"/>
          <w:b/>
          <w:sz w:val="24"/>
          <w:szCs w:val="24"/>
        </w:rPr>
      </w:pPr>
      <w:r w:rsidRPr="004B14A9">
        <w:rPr>
          <w:rFonts w:ascii="Franklin Gothic Book" w:hAnsi="Franklin Gothic Book" w:cs="FranklinGothic-Book"/>
          <w:b/>
          <w:sz w:val="24"/>
          <w:szCs w:val="24"/>
        </w:rPr>
        <w:t>Crédito mercantil</w:t>
      </w:r>
    </w:p>
    <w:p w:rsidR="00802EFE" w:rsidRPr="004B14A9" w:rsidRDefault="00802EFE" w:rsidP="00802EFE">
      <w:pPr>
        <w:autoSpaceDE w:val="0"/>
        <w:autoSpaceDN w:val="0"/>
        <w:adjustRightInd w:val="0"/>
        <w:spacing w:after="0" w:line="240" w:lineRule="auto"/>
        <w:rPr>
          <w:rFonts w:ascii="Franklin Gothic Book" w:hAnsi="Franklin Gothic Book" w:cs="FranklinGothic-Book"/>
          <w:b/>
          <w:sz w:val="24"/>
          <w:szCs w:val="24"/>
        </w:rPr>
      </w:pPr>
      <w:r w:rsidRPr="004B14A9">
        <w:rPr>
          <w:rFonts w:ascii="Franklin Gothic Book" w:hAnsi="Franklin Gothic Book" w:cs="FranklinGothic-Book"/>
          <w:b/>
          <w:noProof/>
          <w:sz w:val="24"/>
          <w:szCs w:val="24"/>
          <w:lang w:eastAsia="zh-TW"/>
        </w:rPr>
        <w:drawing>
          <wp:inline distT="0" distB="0" distL="0" distR="0">
            <wp:extent cx="5238750" cy="2619375"/>
            <wp:effectExtent l="19050" t="0" r="0" b="0"/>
            <wp:docPr id="17"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srcRect/>
                    <a:stretch>
                      <a:fillRect/>
                    </a:stretch>
                  </pic:blipFill>
                  <pic:spPr bwMode="auto">
                    <a:xfrm>
                      <a:off x="0" y="0"/>
                      <a:ext cx="5238750" cy="2619375"/>
                    </a:xfrm>
                    <a:prstGeom prst="rect">
                      <a:avLst/>
                    </a:prstGeom>
                    <a:noFill/>
                    <a:ln w="9525">
                      <a:noFill/>
                      <a:miter lim="800000"/>
                      <a:headEnd/>
                      <a:tailEnd/>
                    </a:ln>
                  </pic:spPr>
                </pic:pic>
              </a:graphicData>
            </a:graphic>
          </wp:inline>
        </w:drawing>
      </w:r>
    </w:p>
    <w:p w:rsidR="00802EFE" w:rsidRPr="004B14A9" w:rsidRDefault="00802EFE" w:rsidP="00802EFE">
      <w:pPr>
        <w:autoSpaceDE w:val="0"/>
        <w:autoSpaceDN w:val="0"/>
        <w:adjustRightInd w:val="0"/>
        <w:spacing w:after="0" w:line="240" w:lineRule="auto"/>
        <w:rPr>
          <w:rFonts w:ascii="Franklin Gothic Book" w:hAnsi="Franklin Gothic Book" w:cs="FranklinGothic-Book"/>
          <w:b/>
          <w:sz w:val="24"/>
          <w:szCs w:val="24"/>
        </w:rPr>
      </w:pPr>
    </w:p>
    <w:p w:rsidR="00802EFE" w:rsidRDefault="00802EFE" w:rsidP="00802EFE">
      <w:pPr>
        <w:autoSpaceDE w:val="0"/>
        <w:autoSpaceDN w:val="0"/>
        <w:adjustRightInd w:val="0"/>
        <w:spacing w:after="0" w:line="240" w:lineRule="auto"/>
        <w:jc w:val="center"/>
        <w:rPr>
          <w:rFonts w:ascii="Franklin Gothic Book" w:hAnsi="Franklin Gothic Book" w:cs="FranklinGothic-Book"/>
          <w:b/>
          <w:sz w:val="24"/>
          <w:szCs w:val="24"/>
          <w:u w:val="single"/>
        </w:rPr>
      </w:pPr>
      <w:r w:rsidRPr="001A5B17">
        <w:rPr>
          <w:rFonts w:ascii="Franklin Gothic Book" w:hAnsi="Franklin Gothic Book" w:cs="FranklinGothic-Book"/>
          <w:b/>
          <w:sz w:val="24"/>
          <w:szCs w:val="24"/>
          <w:u w:val="single"/>
          <w:shd w:val="clear" w:color="auto" w:fill="FFFFFF" w:themeFill="background1"/>
        </w:rPr>
        <w:t>EMPRESA DE ENERGÍA DE BOGOTÁ</w:t>
      </w:r>
    </w:p>
    <w:p w:rsidR="00802EFE" w:rsidRPr="004B14A9" w:rsidRDefault="00802EFE" w:rsidP="00802EFE">
      <w:pPr>
        <w:autoSpaceDE w:val="0"/>
        <w:autoSpaceDN w:val="0"/>
        <w:adjustRightInd w:val="0"/>
        <w:spacing w:after="0" w:line="240" w:lineRule="auto"/>
        <w:rPr>
          <w:rFonts w:ascii="Franklin Gothic Book" w:hAnsi="Franklin Gothic Book" w:cs="FranklinGothic-Book"/>
          <w:b/>
          <w:sz w:val="24"/>
          <w:szCs w:val="24"/>
          <w:u w:val="single"/>
        </w:rPr>
      </w:pPr>
    </w:p>
    <w:p w:rsidR="00802EFE" w:rsidRPr="004B14A9" w:rsidRDefault="00802EFE" w:rsidP="00802EFE">
      <w:pPr>
        <w:pStyle w:val="Prrafodelista"/>
        <w:numPr>
          <w:ilvl w:val="0"/>
          <w:numId w:val="6"/>
        </w:numPr>
        <w:autoSpaceDE w:val="0"/>
        <w:autoSpaceDN w:val="0"/>
        <w:adjustRightInd w:val="0"/>
        <w:spacing w:after="0" w:line="240" w:lineRule="auto"/>
        <w:rPr>
          <w:rFonts w:ascii="Franklin Gothic Book" w:hAnsi="Franklin Gothic Book" w:cs="FranklinGothic-Book"/>
          <w:b/>
          <w:sz w:val="24"/>
          <w:szCs w:val="24"/>
        </w:rPr>
      </w:pPr>
      <w:r w:rsidRPr="004B14A9">
        <w:rPr>
          <w:rFonts w:ascii="Franklin Gothic Book" w:hAnsi="Franklin Gothic Book" w:cs="FranklinGothic-Book"/>
          <w:b/>
          <w:sz w:val="24"/>
          <w:szCs w:val="24"/>
        </w:rPr>
        <w:t>Intangibles (nota 3 Principales políticas y prácticas contables)</w:t>
      </w:r>
    </w:p>
    <w:p w:rsidR="00802EFE" w:rsidRPr="004B14A9" w:rsidRDefault="00802EFE" w:rsidP="00802EFE">
      <w:pPr>
        <w:autoSpaceDE w:val="0"/>
        <w:autoSpaceDN w:val="0"/>
        <w:adjustRightInd w:val="0"/>
        <w:spacing w:after="0" w:line="240" w:lineRule="auto"/>
        <w:rPr>
          <w:rFonts w:ascii="Franklin Gothic Book" w:hAnsi="Franklin Gothic Book" w:cs="FranklinGothic-Book"/>
          <w:sz w:val="24"/>
          <w:szCs w:val="24"/>
        </w:rPr>
      </w:pPr>
      <w:r w:rsidRPr="00A77788">
        <w:rPr>
          <w:rFonts w:ascii="Franklin Gothic Book" w:hAnsi="Franklin Gothic Book" w:cs="FranklinGothic-Book"/>
          <w:sz w:val="24"/>
          <w:szCs w:val="24"/>
        </w:rPr>
        <w:t>Está palabra se encuentra haciendo alusión a este tipo de activo pero no hay un texto que defina el concepto para la empresa o que haga referencia general a ellos.</w:t>
      </w:r>
    </w:p>
    <w:p w:rsidR="00802EFE" w:rsidRDefault="00802EFE" w:rsidP="00802EFE">
      <w:pPr>
        <w:autoSpaceDE w:val="0"/>
        <w:autoSpaceDN w:val="0"/>
        <w:adjustRightInd w:val="0"/>
        <w:spacing w:after="0" w:line="240" w:lineRule="auto"/>
        <w:rPr>
          <w:rFonts w:ascii="Franklin Gothic Book" w:hAnsi="Franklin Gothic Book" w:cs="FranklinGothic-Book"/>
          <w:b/>
          <w:sz w:val="24"/>
          <w:szCs w:val="24"/>
        </w:rPr>
      </w:pPr>
    </w:p>
    <w:p w:rsidR="00802EFE" w:rsidRPr="004B14A9" w:rsidRDefault="00802EFE" w:rsidP="00802EFE">
      <w:pPr>
        <w:autoSpaceDE w:val="0"/>
        <w:autoSpaceDN w:val="0"/>
        <w:adjustRightInd w:val="0"/>
        <w:spacing w:after="0" w:line="240" w:lineRule="auto"/>
        <w:rPr>
          <w:rFonts w:ascii="Franklin Gothic Book" w:hAnsi="Franklin Gothic Book" w:cs="FranklinGothic-Book"/>
          <w:b/>
          <w:sz w:val="24"/>
          <w:szCs w:val="24"/>
        </w:rPr>
      </w:pPr>
      <w:r w:rsidRPr="004B14A9">
        <w:rPr>
          <w:rFonts w:ascii="Franklin Gothic Book" w:hAnsi="Franklin Gothic Book" w:cs="FranklinGothic-Book"/>
          <w:b/>
          <w:sz w:val="24"/>
          <w:szCs w:val="24"/>
        </w:rPr>
        <w:t>(Nota 11 Intangibles)</w:t>
      </w:r>
    </w:p>
    <w:p w:rsidR="00802EFE" w:rsidRPr="004B14A9" w:rsidRDefault="00802EFE" w:rsidP="00802EFE">
      <w:pPr>
        <w:autoSpaceDE w:val="0"/>
        <w:autoSpaceDN w:val="0"/>
        <w:adjustRightInd w:val="0"/>
        <w:spacing w:after="0" w:line="240" w:lineRule="auto"/>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Crédito mercantil (1) $ 413.002 </w:t>
      </w:r>
    </w:p>
    <w:p w:rsidR="00802EFE" w:rsidRPr="004B14A9" w:rsidRDefault="00802EFE" w:rsidP="00802EFE">
      <w:pPr>
        <w:autoSpaceDE w:val="0"/>
        <w:autoSpaceDN w:val="0"/>
        <w:adjustRightInd w:val="0"/>
        <w:spacing w:after="0" w:line="240" w:lineRule="auto"/>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Derechos de negocio 318.191 </w:t>
      </w:r>
    </w:p>
    <w:p w:rsidR="00802EFE" w:rsidRPr="004B14A9" w:rsidRDefault="00802EFE" w:rsidP="00802EFE">
      <w:pPr>
        <w:autoSpaceDE w:val="0"/>
        <w:autoSpaceDN w:val="0"/>
        <w:adjustRightInd w:val="0"/>
        <w:spacing w:after="0" w:line="240" w:lineRule="auto"/>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Derechos sobre contratos BOMT 933.122 </w:t>
      </w:r>
    </w:p>
    <w:p w:rsidR="00802EFE" w:rsidRPr="004B14A9" w:rsidRDefault="00802EFE" w:rsidP="00802EFE">
      <w:pPr>
        <w:autoSpaceDE w:val="0"/>
        <w:autoSpaceDN w:val="0"/>
        <w:adjustRightInd w:val="0"/>
        <w:spacing w:after="0" w:line="240" w:lineRule="auto"/>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Concesiones 966.686 </w:t>
      </w:r>
    </w:p>
    <w:p w:rsidR="00802EFE" w:rsidRPr="004B14A9" w:rsidRDefault="00802EFE" w:rsidP="00802EFE">
      <w:pPr>
        <w:autoSpaceDE w:val="0"/>
        <w:autoSpaceDN w:val="0"/>
        <w:adjustRightInd w:val="0"/>
        <w:spacing w:after="0" w:line="240" w:lineRule="auto"/>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Derechos convenio </w:t>
      </w:r>
      <w:proofErr w:type="spellStart"/>
      <w:r w:rsidRPr="004B14A9">
        <w:rPr>
          <w:rFonts w:ascii="Franklin Gothic Book" w:hAnsi="Franklin Gothic Book" w:cs="FranklinGothic-Book"/>
          <w:sz w:val="24"/>
          <w:szCs w:val="24"/>
        </w:rPr>
        <w:t>Chingaza</w:t>
      </w:r>
      <w:proofErr w:type="spellEnd"/>
      <w:r w:rsidRPr="004B14A9">
        <w:rPr>
          <w:rFonts w:ascii="Franklin Gothic Book" w:hAnsi="Franklin Gothic Book" w:cs="FranklinGothic-Book"/>
          <w:sz w:val="24"/>
          <w:szCs w:val="24"/>
        </w:rPr>
        <w:t xml:space="preserve"> 57.287 </w:t>
      </w:r>
    </w:p>
    <w:p w:rsidR="00802EFE" w:rsidRPr="004B14A9" w:rsidRDefault="00802EFE" w:rsidP="00802EFE">
      <w:pPr>
        <w:autoSpaceDE w:val="0"/>
        <w:autoSpaceDN w:val="0"/>
        <w:adjustRightInd w:val="0"/>
        <w:spacing w:after="0" w:line="240" w:lineRule="auto"/>
        <w:rPr>
          <w:rFonts w:ascii="Franklin Gothic Book" w:hAnsi="Franklin Gothic Book" w:cs="FranklinGothic-Book"/>
          <w:sz w:val="24"/>
          <w:szCs w:val="24"/>
        </w:rPr>
      </w:pPr>
      <w:r w:rsidRPr="004B14A9">
        <w:rPr>
          <w:rFonts w:ascii="Franklin Gothic Book" w:hAnsi="Franklin Gothic Book" w:cs="FranklinGothic-Book"/>
          <w:sz w:val="24"/>
          <w:szCs w:val="24"/>
        </w:rPr>
        <w:t>Otros derechos 28.681 -</w:t>
      </w:r>
    </w:p>
    <w:p w:rsidR="00802EFE" w:rsidRPr="004B14A9" w:rsidRDefault="00802EFE" w:rsidP="00802EFE">
      <w:pPr>
        <w:autoSpaceDE w:val="0"/>
        <w:autoSpaceDN w:val="0"/>
        <w:adjustRightInd w:val="0"/>
        <w:spacing w:after="0" w:line="240" w:lineRule="auto"/>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Menos – Amortización Acumulada (325.075) </w:t>
      </w:r>
    </w:p>
    <w:p w:rsidR="00802EFE" w:rsidRPr="004B14A9" w:rsidRDefault="00802EFE" w:rsidP="00802EFE">
      <w:pPr>
        <w:autoSpaceDE w:val="0"/>
        <w:autoSpaceDN w:val="0"/>
        <w:adjustRightInd w:val="0"/>
        <w:spacing w:after="0" w:line="240" w:lineRule="auto"/>
        <w:rPr>
          <w:rFonts w:ascii="Franklin Gothic Book" w:hAnsi="Franklin Gothic Book" w:cs="FranklinGothic-Book"/>
          <w:sz w:val="24"/>
          <w:szCs w:val="24"/>
        </w:rPr>
      </w:pPr>
      <w:r w:rsidRPr="004B14A9">
        <w:rPr>
          <w:rFonts w:ascii="Franklin Gothic Book" w:hAnsi="Franklin Gothic Book" w:cs="FranklinGothic-Book"/>
          <w:sz w:val="24"/>
          <w:szCs w:val="24"/>
        </w:rPr>
        <w:t>$ 2.391.894</w:t>
      </w:r>
    </w:p>
    <w:p w:rsidR="00802EFE" w:rsidRPr="004B14A9" w:rsidRDefault="00802EFE" w:rsidP="00802EFE">
      <w:pPr>
        <w:autoSpaceDE w:val="0"/>
        <w:autoSpaceDN w:val="0"/>
        <w:adjustRightInd w:val="0"/>
        <w:spacing w:after="0" w:line="240" w:lineRule="auto"/>
        <w:rPr>
          <w:rFonts w:ascii="Franklin Gothic Book" w:hAnsi="Franklin Gothic Book" w:cs="FranklinGothic-Book"/>
          <w:sz w:val="24"/>
          <w:szCs w:val="24"/>
        </w:rPr>
      </w:pPr>
    </w:p>
    <w:p w:rsidR="00802EFE" w:rsidRPr="004B14A9" w:rsidRDefault="00802EFE" w:rsidP="00802EFE">
      <w:pPr>
        <w:pStyle w:val="Prrafodelista"/>
        <w:numPr>
          <w:ilvl w:val="0"/>
          <w:numId w:val="6"/>
        </w:numPr>
        <w:autoSpaceDE w:val="0"/>
        <w:autoSpaceDN w:val="0"/>
        <w:adjustRightInd w:val="0"/>
        <w:spacing w:after="0" w:line="240" w:lineRule="auto"/>
        <w:rPr>
          <w:rFonts w:ascii="Franklin Gothic Book" w:hAnsi="Franklin Gothic Book" w:cs="FranklinGothic-Book"/>
          <w:b/>
          <w:sz w:val="24"/>
          <w:szCs w:val="24"/>
        </w:rPr>
      </w:pPr>
      <w:r w:rsidRPr="004B14A9">
        <w:rPr>
          <w:rFonts w:ascii="Franklin Gothic Book" w:hAnsi="Franklin Gothic Book" w:cs="FranklinGothic-Book"/>
          <w:b/>
          <w:sz w:val="24"/>
          <w:szCs w:val="24"/>
        </w:rPr>
        <w:t>Crédito mercantil</w:t>
      </w:r>
      <w:r w:rsidRPr="004B14A9">
        <w:rPr>
          <w:rFonts w:ascii="Franklin Gothic Book" w:hAnsi="Franklin Gothic Book" w:cs="FranklinGothic-Book"/>
          <w:sz w:val="24"/>
          <w:szCs w:val="24"/>
        </w:rPr>
        <w:t xml:space="preserve"> </w:t>
      </w:r>
      <w:r w:rsidRPr="004B14A9">
        <w:rPr>
          <w:rFonts w:ascii="Franklin Gothic Book" w:hAnsi="Franklin Gothic Book" w:cs="FranklinGothic-Book"/>
          <w:b/>
          <w:sz w:val="24"/>
          <w:szCs w:val="24"/>
        </w:rPr>
        <w:t>(nota 3 Principales políticas y prácticas contables)</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Se registra principalmente el crédito mercantil adquirido correspondiente a la diferencia entre el costo de adquisición de las inversiones en acciones de capital y el valor intrínseco de las acciones adquiridas. El crédito mercantil es amortizado en un periodo de veinte años por el método de línea recta.</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(Nota 11 Intangibles)</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(1) Al 31 de diciembre de 2012 y 2011 el saldo del crédito mercantil es como sigue:</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Crédito mercantil </w:t>
      </w:r>
      <w:proofErr w:type="spellStart"/>
      <w:r w:rsidRPr="004B14A9">
        <w:rPr>
          <w:rFonts w:ascii="Franklin Gothic Book" w:hAnsi="Franklin Gothic Book" w:cs="FranklinGothic-Book"/>
          <w:sz w:val="24"/>
          <w:szCs w:val="24"/>
        </w:rPr>
        <w:t>Transcogás</w:t>
      </w:r>
      <w:proofErr w:type="spellEnd"/>
      <w:r w:rsidRPr="004B14A9">
        <w:rPr>
          <w:rFonts w:ascii="Franklin Gothic Book" w:hAnsi="Franklin Gothic Book" w:cs="FranklinGothic-Book"/>
          <w:sz w:val="24"/>
          <w:szCs w:val="24"/>
        </w:rPr>
        <w:t xml:space="preserve"> (hoy TGI) (a) $ 42.531 </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Crédito mercantil Consorcio </w:t>
      </w:r>
      <w:proofErr w:type="spellStart"/>
      <w:r w:rsidRPr="004B14A9">
        <w:rPr>
          <w:rFonts w:ascii="Franklin Gothic Book" w:hAnsi="Franklin Gothic Book" w:cs="FranklinGothic-Book"/>
          <w:sz w:val="24"/>
          <w:szCs w:val="24"/>
        </w:rPr>
        <w:t>Transmantaro</w:t>
      </w:r>
      <w:proofErr w:type="spellEnd"/>
      <w:r w:rsidRPr="004B14A9">
        <w:rPr>
          <w:rFonts w:ascii="Franklin Gothic Book" w:hAnsi="Franklin Gothic Book" w:cs="FranklinGothic-Book"/>
          <w:sz w:val="24"/>
          <w:szCs w:val="24"/>
        </w:rPr>
        <w:t xml:space="preserve"> (b) 69.368 </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Crédito mercantil EEC (c) 14.390 </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lastRenderedPageBreak/>
        <w:t xml:space="preserve">Crédito mercantil EEB Perú Holdings (d) 25.729 </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Crédito mercantil </w:t>
      </w:r>
      <w:proofErr w:type="spellStart"/>
      <w:r w:rsidRPr="004B14A9">
        <w:rPr>
          <w:rFonts w:ascii="Franklin Gothic Book" w:hAnsi="Franklin Gothic Book" w:cs="FranklinGothic-Book"/>
          <w:sz w:val="24"/>
          <w:szCs w:val="24"/>
        </w:rPr>
        <w:t>Promigás</w:t>
      </w:r>
      <w:proofErr w:type="spellEnd"/>
      <w:r w:rsidRPr="004B14A9">
        <w:rPr>
          <w:rFonts w:ascii="Franklin Gothic Book" w:hAnsi="Franklin Gothic Book" w:cs="FranklinGothic-Book"/>
          <w:sz w:val="24"/>
          <w:szCs w:val="24"/>
        </w:rPr>
        <w:t xml:space="preserve"> (e) 260.984 </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 (a) El crédito mercantil se originó por la adquisición de acciones de la Transportadora Colombiana de Gas S.A. E.S.P. (hoy fusionada con TGI S.A. ESP.) en dos operaciones así:</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 En junio de 2005 – Se adquirieron 53.999.985 acciones equivalentes al 71,9998% por</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USD$12</w:t>
      </w:r>
      <w:proofErr w:type="gramStart"/>
      <w:r w:rsidRPr="004B14A9">
        <w:rPr>
          <w:rFonts w:ascii="Franklin Gothic Book" w:hAnsi="Franklin Gothic Book" w:cs="FranklinGothic-Book"/>
          <w:sz w:val="24"/>
          <w:szCs w:val="24"/>
        </w:rPr>
        <w:t>,500,000</w:t>
      </w:r>
      <w:proofErr w:type="gramEnd"/>
      <w:r w:rsidRPr="004B14A9">
        <w:rPr>
          <w:rFonts w:ascii="Franklin Gothic Book" w:hAnsi="Franklin Gothic Book" w:cs="FranklinGothic-Book"/>
          <w:sz w:val="24"/>
          <w:szCs w:val="24"/>
        </w:rPr>
        <w:t xml:space="preserve"> a la tasa representativa del mercado ($2.334,27 por USD$1 del 15 de junio de</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2005), el valor patrimonial de la inversión era $10.207 y la diferencia se registró como un crédito</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proofErr w:type="gramStart"/>
      <w:r w:rsidRPr="004B14A9">
        <w:rPr>
          <w:rFonts w:ascii="Franklin Gothic Book" w:hAnsi="Franklin Gothic Book" w:cs="FranklinGothic-Book"/>
          <w:sz w:val="24"/>
          <w:szCs w:val="24"/>
        </w:rPr>
        <w:t>mercantil</w:t>
      </w:r>
      <w:proofErr w:type="gramEnd"/>
      <w:r w:rsidRPr="004B14A9">
        <w:rPr>
          <w:rFonts w:ascii="Franklin Gothic Book" w:hAnsi="Franklin Gothic Book" w:cs="FranklinGothic-Book"/>
          <w:sz w:val="24"/>
          <w:szCs w:val="24"/>
        </w:rPr>
        <w:t xml:space="preserve"> adquirido por $18.972.</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 En julio de 2008 - EEB compró el 27,999% de capital accionario, representado en 71.400.006 acciones por $33.000, quedando la participación de EEB en 99,99%. El valor patrimonial de la inversión era $9.441 y la diferencia se registró como un crédito mercantil adquirido por $23.559.</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(b) En diciembre de 2006, EEB adquirió el 40% de la participación del Consorcio </w:t>
      </w:r>
      <w:proofErr w:type="spellStart"/>
      <w:r w:rsidRPr="004B14A9">
        <w:rPr>
          <w:rFonts w:ascii="Franklin Gothic Book" w:hAnsi="Franklin Gothic Book" w:cs="FranklinGothic-Book"/>
          <w:sz w:val="24"/>
          <w:szCs w:val="24"/>
        </w:rPr>
        <w:t>Transmantaro</w:t>
      </w:r>
      <w:proofErr w:type="spellEnd"/>
      <w:r w:rsidRPr="004B14A9">
        <w:rPr>
          <w:rFonts w:ascii="Franklin Gothic Book" w:hAnsi="Franklin Gothic Book" w:cs="FranklinGothic-Book"/>
          <w:sz w:val="24"/>
          <w:szCs w:val="24"/>
        </w:rPr>
        <w:t xml:space="preserve"> S.A. localizado en Perú por USD$50</w:t>
      </w:r>
      <w:proofErr w:type="gramStart"/>
      <w:r w:rsidRPr="004B14A9">
        <w:rPr>
          <w:rFonts w:ascii="Franklin Gothic Book" w:hAnsi="Franklin Gothic Book" w:cs="FranklinGothic-Book"/>
          <w:sz w:val="24"/>
          <w:szCs w:val="24"/>
        </w:rPr>
        <w:t>,078,471</w:t>
      </w:r>
      <w:proofErr w:type="gramEnd"/>
      <w:r w:rsidRPr="004B14A9">
        <w:rPr>
          <w:rFonts w:ascii="Franklin Gothic Book" w:hAnsi="Franklin Gothic Book" w:cs="FranklinGothic-Book"/>
          <w:sz w:val="24"/>
          <w:szCs w:val="24"/>
        </w:rPr>
        <w:t>. La adquisición originó un crédito mercantil por</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- 32 -USD$30</w:t>
      </w:r>
      <w:proofErr w:type="gramStart"/>
      <w:r w:rsidRPr="004B14A9">
        <w:rPr>
          <w:rFonts w:ascii="Franklin Gothic Book" w:hAnsi="Franklin Gothic Book" w:cs="FranklinGothic-Book"/>
          <w:sz w:val="24"/>
          <w:szCs w:val="24"/>
        </w:rPr>
        <w:t>,154,335</w:t>
      </w:r>
      <w:proofErr w:type="gramEnd"/>
      <w:r w:rsidRPr="004B14A9">
        <w:rPr>
          <w:rFonts w:ascii="Franklin Gothic Book" w:hAnsi="Franklin Gothic Book" w:cs="FranklinGothic-Book"/>
          <w:sz w:val="24"/>
          <w:szCs w:val="24"/>
        </w:rPr>
        <w:t xml:space="preserve"> ($69.368 ), dada la diferencia entre el valor patrimonial de las acciones al 30 de noviembre de 2006 (USD$19,924,136) y el valor pagado por EEB (USD$50,078,471).</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(c) En febrero de 2009 - DECSA adquirió el 82,34 % del capital accionario de la EEC, representado en 3.268.886.843 acciones por $218.332. El valor patrimonial de la inversión era $ 203.942 y la diferencia se registró como un crédito mercantil adquirido por $14.390.</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(d) En febrero de 2011, EEB adquirió el 100% de la participación accionaria de EEB Perú Holding Ltd. localizado en Islas </w:t>
      </w:r>
      <w:proofErr w:type="spellStart"/>
      <w:r w:rsidRPr="004B14A9">
        <w:rPr>
          <w:rFonts w:ascii="Franklin Gothic Book" w:hAnsi="Franklin Gothic Book" w:cs="FranklinGothic-Book"/>
          <w:sz w:val="24"/>
          <w:szCs w:val="24"/>
        </w:rPr>
        <w:t>Cayman</w:t>
      </w:r>
      <w:proofErr w:type="spellEnd"/>
      <w:r w:rsidRPr="004B14A9">
        <w:rPr>
          <w:rFonts w:ascii="Franklin Gothic Book" w:hAnsi="Franklin Gothic Book" w:cs="FranklinGothic-Book"/>
          <w:sz w:val="24"/>
          <w:szCs w:val="24"/>
        </w:rPr>
        <w:t xml:space="preserve"> por USD$111</w:t>
      </w:r>
      <w:proofErr w:type="gramStart"/>
      <w:r w:rsidRPr="004B14A9">
        <w:rPr>
          <w:rFonts w:ascii="Franklin Gothic Book" w:hAnsi="Franklin Gothic Book" w:cs="FranklinGothic-Book"/>
          <w:sz w:val="24"/>
          <w:szCs w:val="24"/>
        </w:rPr>
        <w:t>,240,000</w:t>
      </w:r>
      <w:proofErr w:type="gramEnd"/>
      <w:r w:rsidRPr="004B14A9">
        <w:rPr>
          <w:rFonts w:ascii="Franklin Gothic Book" w:hAnsi="Franklin Gothic Book" w:cs="FranklinGothic-Book"/>
          <w:sz w:val="24"/>
          <w:szCs w:val="24"/>
        </w:rPr>
        <w:t>. La adquisición originó un crédito mercantil por USD$12</w:t>
      </w:r>
      <w:proofErr w:type="gramStart"/>
      <w:r w:rsidRPr="004B14A9">
        <w:rPr>
          <w:rFonts w:ascii="Franklin Gothic Book" w:hAnsi="Franklin Gothic Book" w:cs="FranklinGothic-Book"/>
          <w:sz w:val="24"/>
          <w:szCs w:val="24"/>
        </w:rPr>
        <w:t>,507,302</w:t>
      </w:r>
      <w:proofErr w:type="gramEnd"/>
      <w:r w:rsidRPr="004B14A9">
        <w:rPr>
          <w:rFonts w:ascii="Franklin Gothic Book" w:hAnsi="Franklin Gothic Book" w:cs="FranklinGothic-Book"/>
          <w:sz w:val="24"/>
          <w:szCs w:val="24"/>
        </w:rPr>
        <w:t xml:space="preserve"> ($25.729), dada la diferencia entre el valor patrimonial de las acciones al 31 de enero de 2011 (USD$98,732,698) y el valor pagado por EEB (USD$111,240,000).</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(e) En mayo de 2012, como resultado de la escisión de los vehículos de inversión (Ver Nota 9), EEB constituyó </w:t>
      </w:r>
      <w:proofErr w:type="spellStart"/>
      <w:r w:rsidRPr="004B14A9">
        <w:rPr>
          <w:rFonts w:ascii="Franklin Gothic Book" w:hAnsi="Franklin Gothic Book" w:cs="FranklinGothic-Book"/>
          <w:sz w:val="24"/>
          <w:szCs w:val="24"/>
        </w:rPr>
        <w:t>EEBGas</w:t>
      </w:r>
      <w:proofErr w:type="spellEnd"/>
      <w:r w:rsidRPr="004B14A9">
        <w:rPr>
          <w:rFonts w:ascii="Franklin Gothic Book" w:hAnsi="Franklin Gothic Book" w:cs="FranklinGothic-Book"/>
          <w:sz w:val="24"/>
          <w:szCs w:val="24"/>
        </w:rPr>
        <w:t xml:space="preserve"> Ltd. para mantener el 15,64% de la inversión en </w:t>
      </w:r>
      <w:proofErr w:type="spellStart"/>
      <w:r w:rsidRPr="004B14A9">
        <w:rPr>
          <w:rFonts w:ascii="Franklin Gothic Book" w:hAnsi="Franklin Gothic Book" w:cs="FranklinGothic-Book"/>
          <w:sz w:val="24"/>
          <w:szCs w:val="24"/>
        </w:rPr>
        <w:t>Promigás</w:t>
      </w:r>
      <w:proofErr w:type="spellEnd"/>
      <w:r w:rsidRPr="004B14A9">
        <w:rPr>
          <w:rFonts w:ascii="Franklin Gothic Book" w:hAnsi="Franklin Gothic Book" w:cs="FranklinGothic-Book"/>
          <w:sz w:val="24"/>
          <w:szCs w:val="24"/>
        </w:rPr>
        <w:t xml:space="preserve"> S.A. E.S.P., esta transacción generó un crédito mercantil por $260.984, dada la diferencia entre el valor en libros recibido de los vehículos $445.974 y el valor intrínseco de la inversión $184.990 al 30 de abril de 2012.</w:t>
      </w:r>
    </w:p>
    <w:p w:rsidR="00802EFE" w:rsidRPr="004B14A9" w:rsidRDefault="00802EFE" w:rsidP="00802EFE">
      <w:pPr>
        <w:pStyle w:val="Prrafodelista"/>
        <w:numPr>
          <w:ilvl w:val="0"/>
          <w:numId w:val="6"/>
        </w:numPr>
        <w:autoSpaceDE w:val="0"/>
        <w:autoSpaceDN w:val="0"/>
        <w:adjustRightInd w:val="0"/>
        <w:spacing w:after="0" w:line="240" w:lineRule="auto"/>
        <w:rPr>
          <w:rFonts w:ascii="Franklin Gothic Book" w:hAnsi="Franklin Gothic Book" w:cs="FranklinGothic-Book"/>
          <w:b/>
          <w:sz w:val="24"/>
          <w:szCs w:val="24"/>
        </w:rPr>
      </w:pPr>
      <w:r w:rsidRPr="004B14A9">
        <w:rPr>
          <w:rFonts w:ascii="Franklin Gothic Book" w:hAnsi="Franklin Gothic Book" w:cs="FranklinGothic-Book"/>
          <w:b/>
          <w:sz w:val="24"/>
          <w:szCs w:val="24"/>
        </w:rPr>
        <w:t>Licencias  y Software</w:t>
      </w:r>
    </w:p>
    <w:p w:rsidR="00802EFE" w:rsidRPr="00A77788" w:rsidRDefault="00802EFE" w:rsidP="00802EFE">
      <w:pPr>
        <w:autoSpaceDE w:val="0"/>
        <w:autoSpaceDN w:val="0"/>
        <w:adjustRightInd w:val="0"/>
        <w:spacing w:after="0" w:line="240" w:lineRule="auto"/>
        <w:rPr>
          <w:rFonts w:ascii="Franklin Gothic Book" w:hAnsi="Franklin Gothic Book" w:cs="FranklinGothic-Book"/>
          <w:i/>
          <w:sz w:val="24"/>
          <w:szCs w:val="24"/>
        </w:rPr>
      </w:pPr>
      <w:r w:rsidRPr="00A77788">
        <w:rPr>
          <w:rFonts w:ascii="Franklin Gothic Book" w:hAnsi="Franklin Gothic Book" w:cs="FranklinGothic-Book"/>
          <w:i/>
          <w:sz w:val="24"/>
          <w:szCs w:val="24"/>
        </w:rPr>
        <w:t>La nota que se refiere a este par de activos está inscrita en otros activos</w:t>
      </w:r>
    </w:p>
    <w:p w:rsidR="00802EFE" w:rsidRPr="004B14A9" w:rsidRDefault="00802EFE" w:rsidP="00802EFE">
      <w:pPr>
        <w:pStyle w:val="Prrafodelista"/>
        <w:numPr>
          <w:ilvl w:val="0"/>
          <w:numId w:val="6"/>
        </w:numPr>
        <w:autoSpaceDE w:val="0"/>
        <w:autoSpaceDN w:val="0"/>
        <w:adjustRightInd w:val="0"/>
        <w:spacing w:after="0" w:line="240" w:lineRule="auto"/>
        <w:rPr>
          <w:rFonts w:ascii="Franklin Gothic Book" w:hAnsi="Franklin Gothic Book" w:cs="FranklinGothic-Book"/>
          <w:b/>
          <w:sz w:val="24"/>
          <w:szCs w:val="24"/>
        </w:rPr>
      </w:pPr>
      <w:r w:rsidRPr="004B14A9">
        <w:rPr>
          <w:rFonts w:ascii="Franklin Gothic Book" w:hAnsi="Franklin Gothic Book" w:cs="FranklinGothic-Book"/>
          <w:b/>
          <w:sz w:val="24"/>
          <w:szCs w:val="24"/>
        </w:rPr>
        <w:t>Derechos</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b/>
          <w:sz w:val="24"/>
          <w:szCs w:val="24"/>
        </w:rPr>
        <w:t>Derechos del negocio</w:t>
      </w:r>
      <w:r w:rsidRPr="004B14A9">
        <w:rPr>
          <w:rFonts w:ascii="Franklin Gothic Book" w:hAnsi="Franklin Gothic Book" w:cs="FranklinGothic-Book"/>
          <w:sz w:val="24"/>
          <w:szCs w:val="24"/>
        </w:rPr>
        <w:t xml:space="preserve"> - Corresponde a la diferencia entre el valor pagado por TGI y el valor neto de los activos, derechos y contratos adquiridos de </w:t>
      </w:r>
      <w:proofErr w:type="spellStart"/>
      <w:r w:rsidRPr="004B14A9">
        <w:rPr>
          <w:rFonts w:ascii="Franklin Gothic Book" w:hAnsi="Franklin Gothic Book" w:cs="FranklinGothic-Book"/>
          <w:sz w:val="24"/>
          <w:szCs w:val="24"/>
        </w:rPr>
        <w:t>Ecogás</w:t>
      </w:r>
      <w:proofErr w:type="spellEnd"/>
      <w:r w:rsidRPr="004B14A9">
        <w:rPr>
          <w:rFonts w:ascii="Franklin Gothic Book" w:hAnsi="Franklin Gothic Book" w:cs="FranklinGothic-Book"/>
          <w:sz w:val="24"/>
          <w:szCs w:val="24"/>
        </w:rPr>
        <w:t>. Se amortizan por el método de línea recta durante la vida útil estimada de los gasoductos en un período de 65 años (1,54% anual).</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Derechos sobre contratos </w:t>
      </w:r>
      <w:proofErr w:type="spellStart"/>
      <w:r w:rsidRPr="004B14A9">
        <w:rPr>
          <w:rFonts w:ascii="Franklin Gothic Book" w:hAnsi="Franklin Gothic Book" w:cs="FranklinGothic-Book"/>
          <w:sz w:val="24"/>
          <w:szCs w:val="24"/>
        </w:rPr>
        <w:t>BOMT’s</w:t>
      </w:r>
      <w:proofErr w:type="spellEnd"/>
      <w:r w:rsidRPr="004B14A9">
        <w:rPr>
          <w:rFonts w:ascii="Franklin Gothic Book" w:hAnsi="Franklin Gothic Book" w:cs="FranklinGothic-Book"/>
          <w:sz w:val="24"/>
          <w:szCs w:val="24"/>
        </w:rPr>
        <w:t xml:space="preserve"> – Corresponde al costo neto de reposición actualizada mediante avalúo técnico elaborado en el 2007 por el Consorcio </w:t>
      </w:r>
      <w:r w:rsidRPr="004B14A9">
        <w:rPr>
          <w:rFonts w:ascii="Franklin Gothic Book" w:hAnsi="Franklin Gothic Book" w:cs="FranklinGothic-Book"/>
          <w:sz w:val="24"/>
          <w:szCs w:val="24"/>
        </w:rPr>
        <w:lastRenderedPageBreak/>
        <w:t xml:space="preserve">Consultores Unidos S.A. y TF Auditores S.A., efectuado por la Empresa al momento de adquirir dichos activos y corresponde a los valores de construcción de cada gasoducto BOMT descontando la depreciación por uso calculada técnicamente. Se amortizan por el método de línea recta durante la vida </w:t>
      </w:r>
      <w:proofErr w:type="gramStart"/>
      <w:r w:rsidRPr="004B14A9">
        <w:rPr>
          <w:rFonts w:ascii="Franklin Gothic Book" w:hAnsi="Franklin Gothic Book" w:cs="FranklinGothic-Book"/>
          <w:sz w:val="24"/>
          <w:szCs w:val="24"/>
        </w:rPr>
        <w:t>media</w:t>
      </w:r>
      <w:proofErr w:type="gramEnd"/>
      <w:r w:rsidRPr="004B14A9">
        <w:rPr>
          <w:rFonts w:ascii="Franklin Gothic Book" w:hAnsi="Franklin Gothic Book" w:cs="FranklinGothic-Book"/>
          <w:sz w:val="24"/>
          <w:szCs w:val="24"/>
        </w:rPr>
        <w:t xml:space="preserve"> remanente del gasoducto así:</w:t>
      </w:r>
    </w:p>
    <w:p w:rsidR="00802EFE" w:rsidRPr="004B14A9" w:rsidRDefault="00802EFE" w:rsidP="00802EFE">
      <w:pPr>
        <w:autoSpaceDE w:val="0"/>
        <w:autoSpaceDN w:val="0"/>
        <w:adjustRightInd w:val="0"/>
        <w:spacing w:after="0" w:line="240" w:lineRule="auto"/>
        <w:rPr>
          <w:rFonts w:ascii="Franklin Gothic Book" w:hAnsi="Franklin Gothic Book" w:cs="FranklinGothic-Book"/>
          <w:b/>
          <w:sz w:val="24"/>
          <w:szCs w:val="24"/>
        </w:rPr>
      </w:pPr>
      <w:r w:rsidRPr="004B14A9">
        <w:rPr>
          <w:rFonts w:ascii="Franklin Gothic Book" w:hAnsi="Franklin Gothic Book" w:cs="FranklinGothic-Book"/>
          <w:b/>
          <w:sz w:val="24"/>
          <w:szCs w:val="24"/>
        </w:rPr>
        <w:t>Contrato BOMT Tasa anual Periodo</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Contrato BOMT </w:t>
      </w:r>
      <w:proofErr w:type="spellStart"/>
      <w:r w:rsidRPr="004B14A9">
        <w:rPr>
          <w:rFonts w:ascii="Franklin Gothic Book" w:hAnsi="Franklin Gothic Book" w:cs="FranklinGothic-Book"/>
          <w:sz w:val="24"/>
          <w:szCs w:val="24"/>
        </w:rPr>
        <w:t>Transgás</w:t>
      </w:r>
      <w:proofErr w:type="spellEnd"/>
      <w:r w:rsidRPr="004B14A9">
        <w:rPr>
          <w:rFonts w:ascii="Franklin Gothic Book" w:hAnsi="Franklin Gothic Book" w:cs="FranklinGothic-Book"/>
          <w:sz w:val="24"/>
          <w:szCs w:val="24"/>
        </w:rPr>
        <w:t xml:space="preserve"> (Gasoducto Mariquita – Cali) 1,81% 55 años</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Una vez se ejerza la transferencia del gasoducto, el valor a capitalizar como activos fijos, será el costo neto del derecho menos la amortización acumulada y provisiones. Gastos pagados por anticipado – Corresponde principalmente a pagos efectuados por anticipado por concepto de seguros y costos de operación y mantenimiento de los gasoductos en virtud de los contratos BOMT. Dichos costos se amortizan por el método de línea recta durante la vida </w:t>
      </w:r>
      <w:proofErr w:type="gramStart"/>
      <w:r w:rsidRPr="004B14A9">
        <w:rPr>
          <w:rFonts w:ascii="Franklin Gothic Book" w:hAnsi="Franklin Gothic Book" w:cs="FranklinGothic-Book"/>
          <w:sz w:val="24"/>
          <w:szCs w:val="24"/>
        </w:rPr>
        <w:t>media</w:t>
      </w:r>
      <w:proofErr w:type="gramEnd"/>
      <w:r w:rsidRPr="004B14A9">
        <w:rPr>
          <w:rFonts w:ascii="Franklin Gothic Book" w:hAnsi="Franklin Gothic Book" w:cs="FranklinGothic-Book"/>
          <w:sz w:val="24"/>
          <w:szCs w:val="24"/>
        </w:rPr>
        <w:t xml:space="preserve"> remanente de los contratos BOMT así:</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Contrato BOMT Tasa anual Periodo</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Contrato BOMT </w:t>
      </w:r>
      <w:proofErr w:type="spellStart"/>
      <w:r w:rsidRPr="004B14A9">
        <w:rPr>
          <w:rFonts w:ascii="Franklin Gothic Book" w:hAnsi="Franklin Gothic Book" w:cs="FranklinGothic-Book"/>
          <w:sz w:val="24"/>
          <w:szCs w:val="24"/>
        </w:rPr>
        <w:t>Transgás</w:t>
      </w:r>
      <w:proofErr w:type="spellEnd"/>
      <w:r w:rsidRPr="004B14A9">
        <w:rPr>
          <w:rFonts w:ascii="Franklin Gothic Book" w:hAnsi="Franklin Gothic Book" w:cs="FranklinGothic-Book"/>
          <w:sz w:val="24"/>
          <w:szCs w:val="24"/>
        </w:rPr>
        <w:t xml:space="preserve"> (Gasoducto Mariquita – Cali) 9,61% 10,4 años</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Valorizaciones y Provisiones BOMT – Corresponden a la diferencia originada entre el valor neto en libros de los contratos BOMT y el valor del avalúo técnicamente determinado mediante costo de reposición por medio de la actualización del valor de los contratos.</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Cuando este último es mayor, la diferencia se registra como una valorización en cuentas separadas dentro del activo y como superávit por valorizaciones, el cual no es susceptible de distribución; cuando es menor, una vez agotado el superávit por valorizaciones, los defectos se reconocen mediante provisiones con cargo a los resultados del ejercicio.</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b/>
          <w:sz w:val="24"/>
          <w:szCs w:val="24"/>
        </w:rPr>
        <w:t>Servidumbres</w:t>
      </w:r>
      <w:r w:rsidRPr="004B14A9">
        <w:rPr>
          <w:rFonts w:ascii="Franklin Gothic Book" w:hAnsi="Franklin Gothic Book" w:cs="FranklinGothic-Book"/>
          <w:sz w:val="24"/>
          <w:szCs w:val="24"/>
        </w:rPr>
        <w:t xml:space="preserve"> - Se amortizan durante la vida útil estimada de los gasoductos en un período de 65 años (1,54% anual).</w:t>
      </w:r>
    </w:p>
    <w:p w:rsidR="00802EFE" w:rsidRDefault="00802EFE" w:rsidP="00802EFE">
      <w:pPr>
        <w:autoSpaceDE w:val="0"/>
        <w:autoSpaceDN w:val="0"/>
        <w:adjustRightInd w:val="0"/>
        <w:spacing w:after="0" w:line="240" w:lineRule="auto"/>
        <w:jc w:val="both"/>
        <w:rPr>
          <w:rFonts w:ascii="Franklin Gothic Book" w:hAnsi="Franklin Gothic Book" w:cs="FranklinGothic-Book"/>
          <w:b/>
          <w:sz w:val="24"/>
          <w:szCs w:val="24"/>
          <w:highlight w:val="yellow"/>
        </w:rPr>
      </w:pPr>
    </w:p>
    <w:p w:rsidR="00802EFE" w:rsidRDefault="00802EFE" w:rsidP="00802EFE">
      <w:pPr>
        <w:autoSpaceDE w:val="0"/>
        <w:autoSpaceDN w:val="0"/>
        <w:adjustRightInd w:val="0"/>
        <w:spacing w:after="0" w:line="240" w:lineRule="auto"/>
        <w:jc w:val="center"/>
        <w:rPr>
          <w:rFonts w:ascii="Franklin Gothic Book" w:hAnsi="Franklin Gothic Book" w:cs="FranklinGothic-Book"/>
          <w:b/>
          <w:sz w:val="24"/>
          <w:szCs w:val="24"/>
          <w:u w:val="single"/>
        </w:rPr>
      </w:pPr>
      <w:r w:rsidRPr="008E62AB">
        <w:rPr>
          <w:rFonts w:ascii="Franklin Gothic Book" w:hAnsi="Franklin Gothic Book" w:cs="FranklinGothic-Book"/>
          <w:b/>
          <w:sz w:val="24"/>
          <w:szCs w:val="24"/>
          <w:u w:val="single"/>
        </w:rPr>
        <w:t>GRUPO ÉXITO S.A.</w:t>
      </w:r>
    </w:p>
    <w:p w:rsidR="00802EFE" w:rsidRDefault="00802EFE" w:rsidP="00802EFE">
      <w:pPr>
        <w:autoSpaceDE w:val="0"/>
        <w:autoSpaceDN w:val="0"/>
        <w:adjustRightInd w:val="0"/>
        <w:spacing w:after="0" w:line="240" w:lineRule="auto"/>
        <w:jc w:val="center"/>
        <w:rPr>
          <w:rFonts w:ascii="Franklin Gothic Book" w:hAnsi="Franklin Gothic Book" w:cs="FranklinGothic-Book"/>
          <w:b/>
          <w:sz w:val="24"/>
          <w:szCs w:val="24"/>
          <w:u w:val="single"/>
        </w:rPr>
      </w:pPr>
    </w:p>
    <w:p w:rsidR="00802EFE" w:rsidRPr="008E62AB" w:rsidRDefault="00802EFE" w:rsidP="00802EFE">
      <w:pPr>
        <w:pStyle w:val="Prrafodelista"/>
        <w:numPr>
          <w:ilvl w:val="0"/>
          <w:numId w:val="6"/>
        </w:numPr>
        <w:autoSpaceDE w:val="0"/>
        <w:autoSpaceDN w:val="0"/>
        <w:adjustRightInd w:val="0"/>
        <w:spacing w:after="0" w:line="240" w:lineRule="auto"/>
        <w:rPr>
          <w:rFonts w:ascii="Franklin Gothic Book" w:hAnsi="Franklin Gothic Book" w:cs="FranklinGothic-Book"/>
          <w:b/>
          <w:sz w:val="24"/>
          <w:szCs w:val="24"/>
        </w:rPr>
      </w:pPr>
      <w:r w:rsidRPr="008E62AB">
        <w:rPr>
          <w:rFonts w:ascii="Franklin Gothic Book" w:hAnsi="Franklin Gothic Book" w:cs="FranklinGothic-Book"/>
          <w:b/>
          <w:sz w:val="24"/>
          <w:szCs w:val="24"/>
        </w:rPr>
        <w:t>Intangibles</w:t>
      </w:r>
    </w:p>
    <w:p w:rsidR="00802EFE"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Pr>
          <w:rFonts w:ascii="Franklin Gothic Book" w:hAnsi="Franklin Gothic Book" w:cs="FranklinGothic-Book"/>
          <w:b/>
          <w:sz w:val="24"/>
          <w:szCs w:val="24"/>
        </w:rPr>
        <w:t>Nota 2 Principales políticas y prácticas contables</w:t>
      </w:r>
    </w:p>
    <w:p w:rsidR="00802EFE" w:rsidRPr="001123B6"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CB7348">
        <w:rPr>
          <w:rFonts w:ascii="Franklin Gothic Book" w:hAnsi="Franklin Gothic Book" w:cs="FranklinGothic-Book"/>
          <w:sz w:val="24"/>
          <w:szCs w:val="24"/>
        </w:rPr>
        <w:t>Representan recursos que implican un derecho o privilegio</w:t>
      </w:r>
      <w:r>
        <w:rPr>
          <w:rFonts w:ascii="Franklin Gothic Book" w:hAnsi="Franklin Gothic Book" w:cs="FranklinGothic-Book"/>
          <w:sz w:val="24"/>
          <w:szCs w:val="24"/>
        </w:rPr>
        <w:t xml:space="preserve"> oponible a terceros, y de </w:t>
      </w:r>
      <w:r w:rsidRPr="001123B6">
        <w:rPr>
          <w:rFonts w:ascii="Franklin Gothic Book" w:hAnsi="Franklin Gothic Book" w:cs="FranklinGothic-Book"/>
          <w:sz w:val="24"/>
          <w:szCs w:val="24"/>
        </w:rPr>
        <w:t>cuyo ejercicio o explotación</w:t>
      </w:r>
      <w:r>
        <w:rPr>
          <w:rFonts w:ascii="Franklin Gothic Book" w:hAnsi="Franklin Gothic Book" w:cs="FranklinGothic-Book"/>
          <w:sz w:val="24"/>
          <w:szCs w:val="24"/>
        </w:rPr>
        <w:t xml:space="preserve"> </w:t>
      </w:r>
      <w:r w:rsidRPr="001123B6">
        <w:rPr>
          <w:rFonts w:ascii="Franklin Gothic Book" w:hAnsi="Franklin Gothic Book" w:cs="FranklinGothic-Book"/>
          <w:sz w:val="24"/>
          <w:szCs w:val="24"/>
        </w:rPr>
        <w:t>pueden obtenerse beneficios económicos durante</w:t>
      </w:r>
      <w:r>
        <w:rPr>
          <w:rFonts w:ascii="Franklin Gothic Book" w:hAnsi="Franklin Gothic Book" w:cs="FranklinGothic-Book"/>
          <w:sz w:val="24"/>
          <w:szCs w:val="24"/>
        </w:rPr>
        <w:t xml:space="preserve"> </w:t>
      </w:r>
      <w:r w:rsidRPr="001123B6">
        <w:rPr>
          <w:rFonts w:ascii="Franklin Gothic Book" w:hAnsi="Franklin Gothic Book" w:cs="FranklinGothic-Book"/>
          <w:sz w:val="24"/>
          <w:szCs w:val="24"/>
        </w:rPr>
        <w:t>varios períodos futuros.</w:t>
      </w:r>
      <w:r>
        <w:rPr>
          <w:rFonts w:ascii="Franklin Gothic Book" w:hAnsi="Franklin Gothic Book" w:cs="FranklinGothic-Book"/>
          <w:sz w:val="24"/>
          <w:szCs w:val="24"/>
        </w:rPr>
        <w:t xml:space="preserve"> </w:t>
      </w:r>
      <w:r w:rsidRPr="001123B6">
        <w:rPr>
          <w:rFonts w:ascii="Franklin Gothic Book" w:hAnsi="Franklin Gothic Book" w:cs="FranklinGothic-Book"/>
          <w:sz w:val="24"/>
          <w:szCs w:val="24"/>
        </w:rPr>
        <w:t>Se clasifican en esta categoría conceptos tales</w:t>
      </w:r>
      <w:r>
        <w:rPr>
          <w:rFonts w:ascii="Franklin Gothic Book" w:hAnsi="Franklin Gothic Book" w:cs="FranklinGothic-Book"/>
          <w:sz w:val="24"/>
          <w:szCs w:val="24"/>
        </w:rPr>
        <w:t xml:space="preserve"> como: bienes </w:t>
      </w:r>
      <w:r w:rsidRPr="001123B6">
        <w:rPr>
          <w:rFonts w:ascii="Franklin Gothic Book" w:hAnsi="Franklin Gothic Book" w:cs="FranklinGothic-Book"/>
          <w:sz w:val="24"/>
          <w:szCs w:val="24"/>
        </w:rPr>
        <w:t>entregados en fiducia, marcas, crédito</w:t>
      </w:r>
      <w:r>
        <w:rPr>
          <w:rFonts w:ascii="Franklin Gothic Book" w:hAnsi="Franklin Gothic Book" w:cs="FranklinGothic-Book"/>
          <w:sz w:val="24"/>
          <w:szCs w:val="24"/>
        </w:rPr>
        <w:t xml:space="preserve"> </w:t>
      </w:r>
      <w:r w:rsidRPr="001123B6">
        <w:rPr>
          <w:rFonts w:ascii="Franklin Gothic Book" w:hAnsi="Franklin Gothic Book" w:cs="FranklinGothic-Book"/>
          <w:sz w:val="24"/>
          <w:szCs w:val="24"/>
        </w:rPr>
        <w:t>mercantil.</w:t>
      </w:r>
    </w:p>
    <w:p w:rsidR="00802EFE" w:rsidRPr="001123B6"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1123B6">
        <w:rPr>
          <w:rFonts w:ascii="Franklin Gothic Book" w:hAnsi="Franklin Gothic Book" w:cs="FranklinGothic-Book"/>
          <w:sz w:val="24"/>
          <w:szCs w:val="24"/>
        </w:rPr>
        <w:t>El costo de estos activos corresponde a erogaciones</w:t>
      </w:r>
      <w:r>
        <w:rPr>
          <w:rFonts w:ascii="Franklin Gothic Book" w:hAnsi="Franklin Gothic Book" w:cs="FranklinGothic-Book"/>
          <w:sz w:val="24"/>
          <w:szCs w:val="24"/>
        </w:rPr>
        <w:t xml:space="preserve"> incurridas, claramente </w:t>
      </w:r>
      <w:r w:rsidRPr="001123B6">
        <w:rPr>
          <w:rFonts w:ascii="Franklin Gothic Book" w:hAnsi="Franklin Gothic Book" w:cs="FranklinGothic-Book"/>
          <w:sz w:val="24"/>
          <w:szCs w:val="24"/>
        </w:rPr>
        <w:t>identificables, el cual incluye</w:t>
      </w:r>
      <w:r>
        <w:rPr>
          <w:rFonts w:ascii="Franklin Gothic Book" w:hAnsi="Franklin Gothic Book" w:cs="FranklinGothic-Book"/>
          <w:sz w:val="24"/>
          <w:szCs w:val="24"/>
        </w:rPr>
        <w:t xml:space="preserve"> </w:t>
      </w:r>
      <w:r w:rsidRPr="001123B6">
        <w:rPr>
          <w:rFonts w:ascii="Franklin Gothic Book" w:hAnsi="Franklin Gothic Book" w:cs="FranklinGothic-Book"/>
          <w:sz w:val="24"/>
          <w:szCs w:val="24"/>
        </w:rPr>
        <w:t>ajustes por inflación hasta el 31 de diciembre de 2006.</w:t>
      </w:r>
    </w:p>
    <w:p w:rsidR="00802EFE"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1123B6">
        <w:rPr>
          <w:rFonts w:ascii="Franklin Gothic Book" w:hAnsi="Franklin Gothic Book" w:cs="FranklinGothic-Book"/>
          <w:sz w:val="24"/>
          <w:szCs w:val="24"/>
        </w:rPr>
        <w:t>Para reconocer su contribución a la generación de</w:t>
      </w:r>
      <w:r>
        <w:rPr>
          <w:rFonts w:ascii="Franklin Gothic Book" w:hAnsi="Franklin Gothic Book" w:cs="FranklinGothic-Book"/>
          <w:sz w:val="24"/>
          <w:szCs w:val="24"/>
        </w:rPr>
        <w:t xml:space="preserve"> </w:t>
      </w:r>
      <w:r w:rsidRPr="001123B6">
        <w:rPr>
          <w:rFonts w:ascii="Franklin Gothic Book" w:hAnsi="Franklin Gothic Book" w:cs="FranklinGothic-Book"/>
          <w:sz w:val="24"/>
          <w:szCs w:val="24"/>
        </w:rPr>
        <w:t>ingresos se amortizan de manera sistemática durante</w:t>
      </w:r>
      <w:r>
        <w:rPr>
          <w:rFonts w:ascii="Franklin Gothic Book" w:hAnsi="Franklin Gothic Book" w:cs="FranklinGothic-Book"/>
          <w:sz w:val="24"/>
          <w:szCs w:val="24"/>
        </w:rPr>
        <w:t xml:space="preserve"> </w:t>
      </w:r>
      <w:r w:rsidRPr="001123B6">
        <w:rPr>
          <w:rFonts w:ascii="Franklin Gothic Book" w:hAnsi="Franklin Gothic Book" w:cs="FranklinGothic-Book"/>
          <w:sz w:val="24"/>
          <w:szCs w:val="24"/>
        </w:rPr>
        <w:t>su vida útil.</w:t>
      </w:r>
    </w:p>
    <w:p w:rsidR="00802EFE"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p>
    <w:p w:rsidR="00802EFE"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p>
    <w:p w:rsidR="00802EFE"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p>
    <w:p w:rsidR="00802EFE"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p>
    <w:p w:rsidR="00802EFE"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p>
    <w:p w:rsidR="00802EFE"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p>
    <w:p w:rsidR="00802EFE"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p>
    <w:p w:rsidR="00802EFE"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p>
    <w:p w:rsidR="00802EFE"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p>
    <w:p w:rsidR="00802EFE"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p>
    <w:p w:rsidR="00802EFE"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p>
    <w:p w:rsidR="00802EFE"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p>
    <w:p w:rsidR="00802EFE"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p>
    <w:p w:rsidR="00802EFE"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p>
    <w:p w:rsidR="00802EFE"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p>
    <w:p w:rsidR="00802EFE" w:rsidRPr="00CC6CE8"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sidRPr="00CC6CE8">
        <w:rPr>
          <w:rFonts w:ascii="Franklin Gothic Book" w:hAnsi="Franklin Gothic Book" w:cs="FranklinGothic-Book"/>
          <w:b/>
          <w:sz w:val="24"/>
          <w:szCs w:val="24"/>
        </w:rPr>
        <w:t>Nota 10 Intangibles</w:t>
      </w:r>
    </w:p>
    <w:p w:rsidR="00802EFE"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Pr>
          <w:rFonts w:ascii="Franklin Gothic Book" w:hAnsi="Franklin Gothic Book" w:cs="FranklinGothic-Book"/>
          <w:b/>
          <w:noProof/>
          <w:sz w:val="24"/>
          <w:szCs w:val="24"/>
          <w:lang w:eastAsia="zh-TW"/>
        </w:rPr>
        <w:drawing>
          <wp:inline distT="0" distB="0" distL="0" distR="0">
            <wp:extent cx="4771314" cy="2688609"/>
            <wp:effectExtent l="19050" t="0" r="0" b="0"/>
            <wp:docPr id="1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srcRect/>
                    <a:stretch>
                      <a:fillRect/>
                    </a:stretch>
                  </pic:blipFill>
                  <pic:spPr bwMode="auto">
                    <a:xfrm>
                      <a:off x="0" y="0"/>
                      <a:ext cx="4773209" cy="2689677"/>
                    </a:xfrm>
                    <a:prstGeom prst="rect">
                      <a:avLst/>
                    </a:prstGeom>
                    <a:noFill/>
                    <a:ln w="9525">
                      <a:noFill/>
                      <a:miter lim="800000"/>
                      <a:headEnd/>
                      <a:tailEnd/>
                    </a:ln>
                  </pic:spPr>
                </pic:pic>
              </a:graphicData>
            </a:graphic>
          </wp:inline>
        </w:drawing>
      </w:r>
    </w:p>
    <w:p w:rsidR="00802EFE" w:rsidRPr="007924CE"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Pr>
          <w:rFonts w:ascii="Franklin Gothic Book" w:hAnsi="Franklin Gothic Book" w:cs="FranklinGothic-Book"/>
          <w:sz w:val="24"/>
          <w:szCs w:val="24"/>
        </w:rPr>
        <w:t>(1</w:t>
      </w:r>
      <w:r w:rsidRPr="007924CE">
        <w:rPr>
          <w:rFonts w:ascii="Franklin Gothic Book" w:hAnsi="Franklin Gothic Book" w:cs="FranklinGothic-Book"/>
          <w:sz w:val="24"/>
          <w:szCs w:val="24"/>
        </w:rPr>
        <w:t xml:space="preserve">) El crédito mercantil registrado durante 2011 corresponde al exceso patrimonial pagado por la matriz en la adquisición de la sociedad </w:t>
      </w:r>
      <w:proofErr w:type="spellStart"/>
      <w:r w:rsidRPr="007924CE">
        <w:rPr>
          <w:rFonts w:ascii="Franklin Gothic Book" w:hAnsi="Franklin Gothic Book" w:cs="FranklinGothic-Book"/>
          <w:sz w:val="24"/>
          <w:szCs w:val="24"/>
        </w:rPr>
        <w:t>Spice</w:t>
      </w:r>
      <w:proofErr w:type="spellEnd"/>
    </w:p>
    <w:p w:rsidR="00802EFE" w:rsidRPr="007924CE"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proofErr w:type="spellStart"/>
      <w:r w:rsidRPr="007924CE">
        <w:rPr>
          <w:rFonts w:ascii="Franklin Gothic Book" w:hAnsi="Franklin Gothic Book" w:cs="FranklinGothic-Book"/>
          <w:sz w:val="24"/>
          <w:szCs w:val="24"/>
        </w:rPr>
        <w:t>Investments</w:t>
      </w:r>
      <w:proofErr w:type="spellEnd"/>
      <w:r w:rsidRPr="007924CE">
        <w:rPr>
          <w:rFonts w:ascii="Franklin Gothic Book" w:hAnsi="Franklin Gothic Book" w:cs="FranklinGothic-Book"/>
          <w:sz w:val="24"/>
          <w:szCs w:val="24"/>
        </w:rPr>
        <w:t xml:space="preserve"> Mercosur S.A. por $1</w:t>
      </w:r>
      <w:proofErr w:type="gramStart"/>
      <w:r w:rsidRPr="007924CE">
        <w:rPr>
          <w:rFonts w:ascii="Franklin Gothic Book" w:hAnsi="Franklin Gothic Book" w:cs="FranklinGothic-Book"/>
          <w:sz w:val="24"/>
          <w:szCs w:val="24"/>
        </w:rPr>
        <w:t>,028,061</w:t>
      </w:r>
      <w:proofErr w:type="gramEnd"/>
      <w:r w:rsidRPr="007924CE">
        <w:rPr>
          <w:rFonts w:ascii="Franklin Gothic Book" w:hAnsi="Franklin Gothic Book" w:cs="FranklinGothic-Book"/>
          <w:sz w:val="24"/>
          <w:szCs w:val="24"/>
        </w:rPr>
        <w:t xml:space="preserve"> (incluye todos los costos incurridos por la matriz en la compra de dicha sociedad).</w:t>
      </w:r>
    </w:p>
    <w:p w:rsidR="00802EFE" w:rsidRPr="007924CE"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7924CE">
        <w:rPr>
          <w:rFonts w:ascii="Franklin Gothic Book" w:hAnsi="Franklin Gothic Book" w:cs="FranklinGothic-Book"/>
          <w:sz w:val="24"/>
          <w:szCs w:val="24"/>
        </w:rPr>
        <w:t xml:space="preserve">(2) El crédito mercantil fue registrado durante 2007 y corresponde al exceso patrimonial pagado por la matriz en la adquisición de la sociedad </w:t>
      </w:r>
      <w:proofErr w:type="spellStart"/>
      <w:r w:rsidRPr="007924CE">
        <w:rPr>
          <w:rFonts w:ascii="Franklin Gothic Book" w:hAnsi="Franklin Gothic Book" w:cs="FranklinGothic-Book"/>
          <w:sz w:val="24"/>
          <w:szCs w:val="24"/>
        </w:rPr>
        <w:t>Carulla</w:t>
      </w:r>
      <w:proofErr w:type="spellEnd"/>
    </w:p>
    <w:p w:rsidR="00802EFE" w:rsidRPr="007924CE"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7924CE">
        <w:rPr>
          <w:rFonts w:ascii="Franklin Gothic Book" w:hAnsi="Franklin Gothic Book" w:cs="FranklinGothic-Book"/>
          <w:sz w:val="24"/>
          <w:szCs w:val="24"/>
        </w:rPr>
        <w:t>Vivero S.A. por $692,101 (incluye todos los costos incurridos por la matriz en la compra de dicha sociedad).</w:t>
      </w:r>
    </w:p>
    <w:p w:rsidR="00802EFE" w:rsidRPr="007924CE"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7924CE">
        <w:rPr>
          <w:rFonts w:ascii="Franklin Gothic Book" w:hAnsi="Franklin Gothic Book" w:cs="FranklinGothic-Book"/>
          <w:sz w:val="24"/>
          <w:szCs w:val="24"/>
        </w:rPr>
        <w:t xml:space="preserve">En diciembre de 2009 la matriz adquirió el 22.5% adicional de la Sociedad </w:t>
      </w:r>
      <w:proofErr w:type="spellStart"/>
      <w:r w:rsidRPr="007924CE">
        <w:rPr>
          <w:rFonts w:ascii="Franklin Gothic Book" w:hAnsi="Franklin Gothic Book" w:cs="FranklinGothic-Book"/>
          <w:sz w:val="24"/>
          <w:szCs w:val="24"/>
        </w:rPr>
        <w:t>Carulla</w:t>
      </w:r>
      <w:proofErr w:type="spellEnd"/>
      <w:r w:rsidRPr="007924CE">
        <w:rPr>
          <w:rFonts w:ascii="Franklin Gothic Book" w:hAnsi="Franklin Gothic Book" w:cs="FranklinGothic-Book"/>
          <w:sz w:val="24"/>
          <w:szCs w:val="24"/>
        </w:rPr>
        <w:t xml:space="preserve"> Vivero S.A. y registró un crédito mercantil por $306,159, durante</w:t>
      </w:r>
    </w:p>
    <w:p w:rsidR="00802EFE" w:rsidRPr="007924CE"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7924CE">
        <w:rPr>
          <w:rFonts w:ascii="Franklin Gothic Book" w:hAnsi="Franklin Gothic Book" w:cs="FranklinGothic-Book"/>
          <w:sz w:val="24"/>
          <w:szCs w:val="24"/>
        </w:rPr>
        <w:t>2010 se registraron $3,680 adicionales.</w:t>
      </w:r>
    </w:p>
    <w:p w:rsidR="00802EFE" w:rsidRPr="007924CE"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7924CE">
        <w:rPr>
          <w:rFonts w:ascii="Franklin Gothic Book" w:hAnsi="Franklin Gothic Book" w:cs="FranklinGothic-Book"/>
          <w:sz w:val="24"/>
          <w:szCs w:val="24"/>
        </w:rPr>
        <w:t xml:space="preserve">Al cierre del ejercicio no existen contingencias que puedan ajustar o acelerar la amortización del crédito mercantil adquirido con la sociedad </w:t>
      </w:r>
      <w:proofErr w:type="spellStart"/>
      <w:r w:rsidRPr="007924CE">
        <w:rPr>
          <w:rFonts w:ascii="Franklin Gothic Book" w:hAnsi="Franklin Gothic Book" w:cs="FranklinGothic-Book"/>
          <w:sz w:val="24"/>
          <w:szCs w:val="24"/>
        </w:rPr>
        <w:t>Carulla</w:t>
      </w:r>
      <w:proofErr w:type="spellEnd"/>
    </w:p>
    <w:p w:rsidR="00802EFE" w:rsidRPr="007924CE"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7924CE">
        <w:rPr>
          <w:rFonts w:ascii="Franklin Gothic Book" w:hAnsi="Franklin Gothic Book" w:cs="FranklinGothic-Book"/>
          <w:sz w:val="24"/>
          <w:szCs w:val="24"/>
        </w:rPr>
        <w:t>Vivero S.A.</w:t>
      </w:r>
    </w:p>
    <w:p w:rsidR="00802EFE" w:rsidRPr="007924CE"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7924CE">
        <w:rPr>
          <w:rFonts w:ascii="Franklin Gothic Book" w:hAnsi="Franklin Gothic Book" w:cs="FranklinGothic-Book"/>
          <w:sz w:val="24"/>
          <w:szCs w:val="24"/>
        </w:rPr>
        <w:t>Se realizó valoración que corrobora que el crédito mercantil no ha perdido valor, de acuerdo con la Circular Conjunta N° 011 del 18 de agosto de</w:t>
      </w:r>
    </w:p>
    <w:p w:rsidR="00802EFE" w:rsidRPr="007924CE"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7924CE">
        <w:rPr>
          <w:rFonts w:ascii="Franklin Gothic Book" w:hAnsi="Franklin Gothic Book" w:cs="FranklinGothic-Book"/>
          <w:sz w:val="24"/>
          <w:szCs w:val="24"/>
        </w:rPr>
        <w:t>2005 de la Superintendencia de Valores (hoy Superintendencia Financiera de Colombia).</w:t>
      </w:r>
    </w:p>
    <w:p w:rsidR="00802EFE" w:rsidRPr="007924CE"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7924CE">
        <w:rPr>
          <w:rFonts w:ascii="Franklin Gothic Book" w:hAnsi="Franklin Gothic Book" w:cs="FranklinGothic-Book"/>
          <w:sz w:val="24"/>
          <w:szCs w:val="24"/>
        </w:rPr>
        <w:t xml:space="preserve">(3) El crédito mercantil en </w:t>
      </w:r>
      <w:proofErr w:type="spellStart"/>
      <w:r w:rsidRPr="007924CE">
        <w:rPr>
          <w:rFonts w:ascii="Franklin Gothic Book" w:hAnsi="Franklin Gothic Book" w:cs="FranklinGothic-Book"/>
          <w:sz w:val="24"/>
          <w:szCs w:val="24"/>
        </w:rPr>
        <w:t>Spice</w:t>
      </w:r>
      <w:proofErr w:type="spellEnd"/>
      <w:r w:rsidRPr="007924CE">
        <w:rPr>
          <w:rFonts w:ascii="Franklin Gothic Book" w:hAnsi="Franklin Gothic Book" w:cs="FranklinGothic-Book"/>
          <w:sz w:val="24"/>
          <w:szCs w:val="24"/>
        </w:rPr>
        <w:t xml:space="preserve"> </w:t>
      </w:r>
      <w:proofErr w:type="spellStart"/>
      <w:r w:rsidRPr="007924CE">
        <w:rPr>
          <w:rFonts w:ascii="Franklin Gothic Book" w:hAnsi="Franklin Gothic Book" w:cs="FranklinGothic-Book"/>
          <w:sz w:val="24"/>
          <w:szCs w:val="24"/>
        </w:rPr>
        <w:t>Investments</w:t>
      </w:r>
      <w:proofErr w:type="spellEnd"/>
      <w:r w:rsidRPr="007924CE">
        <w:rPr>
          <w:rFonts w:ascii="Franklin Gothic Book" w:hAnsi="Franklin Gothic Book" w:cs="FranklinGothic-Book"/>
          <w:sz w:val="24"/>
          <w:szCs w:val="24"/>
        </w:rPr>
        <w:t xml:space="preserve"> Mercosur S.A. registrado en 2012, corresponde al exceso patrimonial por las compañías del grupo: </w:t>
      </w:r>
      <w:proofErr w:type="spellStart"/>
      <w:r w:rsidRPr="007924CE">
        <w:rPr>
          <w:rFonts w:ascii="Franklin Gothic Book" w:hAnsi="Franklin Gothic Book" w:cs="FranklinGothic-Book"/>
          <w:sz w:val="24"/>
          <w:szCs w:val="24"/>
        </w:rPr>
        <w:t>Lanin</w:t>
      </w:r>
      <w:proofErr w:type="spellEnd"/>
    </w:p>
    <w:p w:rsidR="00802EFE" w:rsidRPr="007924CE"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7924CE">
        <w:rPr>
          <w:rFonts w:ascii="Franklin Gothic Book" w:hAnsi="Franklin Gothic Book" w:cs="FranklinGothic-Book"/>
          <w:sz w:val="24"/>
          <w:szCs w:val="24"/>
        </w:rPr>
        <w:lastRenderedPageBreak/>
        <w:t>$97,401 (2011 - $104,312), Devoto Hermanos S.A. $2,707 (2011- $2,899) y Grupo Disco Uruguay S.A. $50,644 (2011 - $54,238).</w:t>
      </w:r>
    </w:p>
    <w:p w:rsidR="00802EFE"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p>
    <w:p w:rsidR="00802EFE" w:rsidRDefault="00802EFE" w:rsidP="00802EFE">
      <w:pPr>
        <w:pStyle w:val="Prrafodelista"/>
        <w:numPr>
          <w:ilvl w:val="0"/>
          <w:numId w:val="6"/>
        </w:numPr>
        <w:autoSpaceDE w:val="0"/>
        <w:autoSpaceDN w:val="0"/>
        <w:adjustRightInd w:val="0"/>
        <w:spacing w:after="0" w:line="240" w:lineRule="auto"/>
        <w:jc w:val="both"/>
        <w:rPr>
          <w:rFonts w:ascii="Franklin Gothic Book" w:hAnsi="Franklin Gothic Book" w:cs="FranklinGothic-Book"/>
          <w:b/>
          <w:sz w:val="24"/>
          <w:szCs w:val="24"/>
        </w:rPr>
      </w:pPr>
      <w:r>
        <w:rPr>
          <w:rFonts w:ascii="Franklin Gothic Book" w:hAnsi="Franklin Gothic Book" w:cs="FranklinGothic-Book"/>
          <w:b/>
          <w:sz w:val="24"/>
          <w:szCs w:val="24"/>
        </w:rPr>
        <w:t>Crédito Mercantil</w:t>
      </w:r>
    </w:p>
    <w:p w:rsidR="00802EFE" w:rsidRPr="00CC6CE8" w:rsidRDefault="00802EFE" w:rsidP="00802EFE">
      <w:pPr>
        <w:autoSpaceDE w:val="0"/>
        <w:autoSpaceDN w:val="0"/>
        <w:adjustRightInd w:val="0"/>
        <w:spacing w:after="0" w:line="240" w:lineRule="auto"/>
        <w:ind w:left="360"/>
        <w:jc w:val="both"/>
        <w:rPr>
          <w:rFonts w:ascii="Franklin Gothic Book" w:hAnsi="Franklin Gothic Book" w:cs="FranklinGothic-Book"/>
          <w:b/>
          <w:sz w:val="24"/>
          <w:szCs w:val="24"/>
        </w:rPr>
      </w:pPr>
    </w:p>
    <w:p w:rsidR="00802EFE" w:rsidRPr="00CC6CE8"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sidRPr="00CC6CE8">
        <w:rPr>
          <w:rFonts w:ascii="Franklin Gothic Book" w:hAnsi="Franklin Gothic Book" w:cs="FranklinGothic-Book"/>
          <w:b/>
          <w:sz w:val="24"/>
          <w:szCs w:val="24"/>
        </w:rPr>
        <w:t>Nota 2 Principales políticas y prácticas contables</w:t>
      </w:r>
    </w:p>
    <w:p w:rsidR="00802EFE" w:rsidRPr="00AC6B37"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AC6B37">
        <w:rPr>
          <w:rFonts w:ascii="Franklin Gothic Book" w:hAnsi="Franklin Gothic Book" w:cs="FranklinGothic-Book"/>
          <w:sz w:val="24"/>
          <w:szCs w:val="24"/>
        </w:rPr>
        <w:t>Se registra como crédito mercantil el valor adicional pagado por la compra de negocios o la compra de sociedades en las cuales se adquiera el control.</w:t>
      </w:r>
    </w:p>
    <w:p w:rsidR="00802EFE"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AC6B37">
        <w:rPr>
          <w:rFonts w:ascii="Franklin Gothic Book" w:hAnsi="Franklin Gothic Book" w:cs="FranklinGothic-Book"/>
          <w:sz w:val="24"/>
          <w:szCs w:val="24"/>
        </w:rPr>
        <w:t xml:space="preserve">El valor del crédito mercantil en el caso de adquisición del control de sociedades es el exceso del costo de adquisición frente al valor del patrimonio contable de la adquirida. El crédito mercantil adquirido se registra como un intangible y se amortiza mensualmente afectando el estado de resultados durante un plazo de 20 años. La determinación de la amortización anual se hace utilizando el método de amortización exponencial según Circular Externa 034 de 2006 de la Superintendencia Financiera de Colombia. El crédito mercantil de </w:t>
      </w:r>
      <w:proofErr w:type="spellStart"/>
      <w:r w:rsidRPr="00AC6B37">
        <w:rPr>
          <w:rFonts w:ascii="Franklin Gothic Book" w:hAnsi="Franklin Gothic Book" w:cs="FranklinGothic-Book"/>
          <w:sz w:val="24"/>
          <w:szCs w:val="24"/>
        </w:rPr>
        <w:t>Carulla</w:t>
      </w:r>
      <w:proofErr w:type="spellEnd"/>
      <w:r w:rsidRPr="00AC6B37">
        <w:rPr>
          <w:rFonts w:ascii="Franklin Gothic Book" w:hAnsi="Franklin Gothic Book" w:cs="FranklinGothic-Book"/>
          <w:sz w:val="24"/>
          <w:szCs w:val="24"/>
        </w:rPr>
        <w:t xml:space="preserve"> y </w:t>
      </w:r>
      <w:proofErr w:type="spellStart"/>
      <w:r w:rsidRPr="00AC6B37">
        <w:rPr>
          <w:rFonts w:ascii="Franklin Gothic Book" w:hAnsi="Franklin Gothic Book" w:cs="FranklinGothic-Book"/>
          <w:sz w:val="24"/>
          <w:szCs w:val="24"/>
        </w:rPr>
        <w:t>Spice</w:t>
      </w:r>
      <w:proofErr w:type="spellEnd"/>
      <w:r w:rsidRPr="00AC6B37">
        <w:rPr>
          <w:rFonts w:ascii="Franklin Gothic Book" w:hAnsi="Franklin Gothic Book" w:cs="FranklinGothic-Book"/>
          <w:sz w:val="24"/>
          <w:szCs w:val="24"/>
        </w:rPr>
        <w:t xml:space="preserve"> </w:t>
      </w:r>
      <w:proofErr w:type="spellStart"/>
      <w:r w:rsidRPr="00AC6B37">
        <w:rPr>
          <w:rFonts w:ascii="Franklin Gothic Book" w:hAnsi="Franklin Gothic Book" w:cs="FranklinGothic-Book"/>
          <w:sz w:val="24"/>
          <w:szCs w:val="24"/>
        </w:rPr>
        <w:t>Investments</w:t>
      </w:r>
      <w:proofErr w:type="spellEnd"/>
      <w:r w:rsidRPr="00AC6B37">
        <w:rPr>
          <w:rFonts w:ascii="Franklin Gothic Book" w:hAnsi="Franklin Gothic Book" w:cs="FranklinGothic-Book"/>
          <w:sz w:val="24"/>
          <w:szCs w:val="24"/>
        </w:rPr>
        <w:t xml:space="preserve"> Mercosur S.A. se valora y es comparado contra el costo en libros con el fin de determinar si existe o no una pérdida de valor, en cumplimiento de la Circular Conjunta 011 de 2005 de la Superintendencia Financiera de Colombia.</w:t>
      </w:r>
    </w:p>
    <w:p w:rsidR="00802EFE"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p>
    <w:p w:rsidR="00802EFE" w:rsidRPr="00322F42" w:rsidRDefault="00802EFE" w:rsidP="00802EFE">
      <w:pPr>
        <w:pStyle w:val="Prrafodelista"/>
        <w:numPr>
          <w:ilvl w:val="0"/>
          <w:numId w:val="6"/>
        </w:numPr>
        <w:autoSpaceDE w:val="0"/>
        <w:autoSpaceDN w:val="0"/>
        <w:adjustRightInd w:val="0"/>
        <w:spacing w:after="0" w:line="240" w:lineRule="auto"/>
        <w:jc w:val="both"/>
        <w:rPr>
          <w:rFonts w:ascii="Franklin Gothic Book" w:hAnsi="Franklin Gothic Book" w:cs="FranklinGothic-Book"/>
          <w:b/>
          <w:sz w:val="24"/>
          <w:szCs w:val="24"/>
        </w:rPr>
      </w:pPr>
      <w:r w:rsidRPr="00322F42">
        <w:rPr>
          <w:rFonts w:ascii="Franklin Gothic Book" w:hAnsi="Franklin Gothic Book" w:cs="FranklinGothic-Book"/>
          <w:b/>
          <w:sz w:val="24"/>
          <w:szCs w:val="24"/>
        </w:rPr>
        <w:t>Marcas</w:t>
      </w:r>
    </w:p>
    <w:p w:rsidR="00802EFE"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Pr>
          <w:rFonts w:ascii="Franklin Gothic Book" w:hAnsi="Franklin Gothic Book" w:cs="FranklinGothic-Book"/>
          <w:b/>
          <w:sz w:val="24"/>
          <w:szCs w:val="24"/>
        </w:rPr>
        <w:t>Nota 27 Hechos relevantes</w:t>
      </w:r>
    </w:p>
    <w:p w:rsidR="00802EFE"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197BE1">
        <w:rPr>
          <w:rFonts w:ascii="Franklin Gothic Book" w:hAnsi="Franklin Gothic Book" w:cs="FranklinGothic-Book"/>
          <w:b/>
          <w:sz w:val="24"/>
          <w:szCs w:val="24"/>
        </w:rPr>
        <w:t>Apertura de centro comercial bajo la marca “VIVA”</w:t>
      </w:r>
      <w:r w:rsidRPr="00197BE1">
        <w:rPr>
          <w:rFonts w:ascii="Franklin Gothic Book" w:hAnsi="Franklin Gothic Book" w:cs="FranklinGothic-Book"/>
          <w:sz w:val="24"/>
          <w:szCs w:val="24"/>
        </w:rPr>
        <w:t xml:space="preserve"> La matriz Almacenes Éxito S.A. abrió en noviembre de 2012 su primer Centro Comercial bajo su marca “VIVA” desarrollado en alianza con la firma de origen antioqueño Arquitectura &amp; Concreto, el nuevo Centro Comercial VIVA Laureles, que tiene como almacén ancla un hipermercado Éxito –el cuarto en ventas de la organización–, el cual ha operado desde 1997. Nuevas y reconocidas marcas nacionales e internacionales ofrecen en 86 locales comerciales sus productos y servicios con una amplia oferta de restaurantes, bancos y vestuario. Este proyecto inmobiliario es el primero de su clase y fue construido en línea con el plan de expansión de la matriz de aperturas en varias de las ciudades principales e intermedias de Colombia.</w:t>
      </w:r>
    </w:p>
    <w:p w:rsidR="00802EFE"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p>
    <w:p w:rsidR="00802EFE" w:rsidRDefault="00802EFE" w:rsidP="00802EFE">
      <w:pPr>
        <w:pStyle w:val="Prrafodelista"/>
        <w:numPr>
          <w:ilvl w:val="0"/>
          <w:numId w:val="6"/>
        </w:numPr>
        <w:autoSpaceDE w:val="0"/>
        <w:autoSpaceDN w:val="0"/>
        <w:adjustRightInd w:val="0"/>
        <w:spacing w:after="0" w:line="240" w:lineRule="auto"/>
        <w:jc w:val="both"/>
        <w:rPr>
          <w:rFonts w:ascii="Franklin Gothic Book" w:hAnsi="Franklin Gothic Book" w:cs="FranklinGothic-Book"/>
          <w:b/>
          <w:sz w:val="24"/>
          <w:szCs w:val="24"/>
        </w:rPr>
      </w:pPr>
      <w:r>
        <w:rPr>
          <w:rFonts w:ascii="Franklin Gothic Book" w:hAnsi="Franklin Gothic Book" w:cs="FranklinGothic-Book"/>
          <w:b/>
          <w:sz w:val="24"/>
          <w:szCs w:val="24"/>
        </w:rPr>
        <w:t>Software</w:t>
      </w:r>
    </w:p>
    <w:p w:rsidR="00802EFE" w:rsidRPr="00986C79" w:rsidRDefault="00802EFE" w:rsidP="00802EFE">
      <w:pPr>
        <w:autoSpaceDE w:val="0"/>
        <w:autoSpaceDN w:val="0"/>
        <w:adjustRightInd w:val="0"/>
        <w:spacing w:after="0" w:line="240" w:lineRule="auto"/>
        <w:jc w:val="both"/>
        <w:rPr>
          <w:rFonts w:ascii="Franklin Gothic Book" w:hAnsi="Franklin Gothic Book" w:cs="FranklinGothic-Book"/>
          <w:i/>
          <w:sz w:val="24"/>
          <w:szCs w:val="24"/>
        </w:rPr>
      </w:pPr>
      <w:r w:rsidRPr="00986C79">
        <w:rPr>
          <w:rFonts w:ascii="Franklin Gothic Book" w:hAnsi="Franklin Gothic Book" w:cs="FranklinGothic-Book"/>
          <w:i/>
          <w:sz w:val="24"/>
          <w:szCs w:val="24"/>
        </w:rPr>
        <w:t>Hacen parte de los activos diferidos</w:t>
      </w:r>
    </w:p>
    <w:p w:rsidR="00802EFE"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p>
    <w:p w:rsidR="00802EFE" w:rsidRDefault="00802EFE" w:rsidP="00802EFE">
      <w:pPr>
        <w:autoSpaceDE w:val="0"/>
        <w:autoSpaceDN w:val="0"/>
        <w:adjustRightInd w:val="0"/>
        <w:spacing w:after="0" w:line="240" w:lineRule="auto"/>
        <w:jc w:val="center"/>
        <w:rPr>
          <w:rFonts w:ascii="Franklin Gothic Book" w:hAnsi="Franklin Gothic Book" w:cs="FranklinGothic-Book"/>
          <w:b/>
          <w:sz w:val="24"/>
          <w:szCs w:val="24"/>
          <w:u w:val="single"/>
        </w:rPr>
      </w:pPr>
      <w:r w:rsidRPr="00DF450D">
        <w:rPr>
          <w:rFonts w:ascii="Franklin Gothic Book" w:hAnsi="Franklin Gothic Book" w:cs="FranklinGothic-Book"/>
          <w:b/>
          <w:sz w:val="24"/>
          <w:szCs w:val="24"/>
          <w:u w:val="single"/>
        </w:rPr>
        <w:t>GRUPO NUTRESA S.A.</w:t>
      </w:r>
    </w:p>
    <w:p w:rsidR="00802EFE" w:rsidRDefault="00802EFE" w:rsidP="00802EFE">
      <w:pPr>
        <w:autoSpaceDE w:val="0"/>
        <w:autoSpaceDN w:val="0"/>
        <w:adjustRightInd w:val="0"/>
        <w:spacing w:after="0" w:line="240" w:lineRule="auto"/>
        <w:jc w:val="center"/>
        <w:rPr>
          <w:rFonts w:ascii="Franklin Gothic Book" w:hAnsi="Franklin Gothic Book" w:cs="FranklinGothic-Book"/>
          <w:b/>
          <w:sz w:val="24"/>
          <w:szCs w:val="24"/>
          <w:u w:val="single"/>
        </w:rPr>
      </w:pPr>
    </w:p>
    <w:p w:rsidR="00802EFE" w:rsidRDefault="00802EFE" w:rsidP="00802EFE">
      <w:pPr>
        <w:pStyle w:val="Prrafodelista"/>
        <w:numPr>
          <w:ilvl w:val="0"/>
          <w:numId w:val="6"/>
        </w:numPr>
        <w:autoSpaceDE w:val="0"/>
        <w:autoSpaceDN w:val="0"/>
        <w:adjustRightInd w:val="0"/>
        <w:spacing w:after="0" w:line="240" w:lineRule="auto"/>
        <w:rPr>
          <w:rFonts w:ascii="Franklin Gothic Book" w:hAnsi="Franklin Gothic Book" w:cs="FranklinGothic-Book"/>
          <w:b/>
          <w:sz w:val="24"/>
          <w:szCs w:val="24"/>
        </w:rPr>
      </w:pPr>
      <w:r w:rsidRPr="00E87353">
        <w:rPr>
          <w:rFonts w:ascii="Franklin Gothic Book" w:hAnsi="Franklin Gothic Book" w:cs="FranklinGothic-Book"/>
          <w:b/>
          <w:sz w:val="24"/>
          <w:szCs w:val="24"/>
        </w:rPr>
        <w:t>Intangible</w:t>
      </w:r>
    </w:p>
    <w:p w:rsidR="00802EFE" w:rsidRDefault="00802EFE" w:rsidP="00802EFE">
      <w:pPr>
        <w:autoSpaceDE w:val="0"/>
        <w:autoSpaceDN w:val="0"/>
        <w:adjustRightInd w:val="0"/>
        <w:spacing w:after="0" w:line="240" w:lineRule="auto"/>
        <w:rPr>
          <w:rFonts w:ascii="Franklin Gothic Book" w:hAnsi="Franklin Gothic Book" w:cs="FranklinGothic-Book"/>
          <w:b/>
          <w:sz w:val="24"/>
          <w:szCs w:val="24"/>
        </w:rPr>
      </w:pPr>
      <w:r>
        <w:rPr>
          <w:rFonts w:ascii="Franklin Gothic Book" w:hAnsi="Franklin Gothic Book" w:cs="FranklinGothic-Book"/>
          <w:b/>
          <w:sz w:val="24"/>
          <w:szCs w:val="24"/>
        </w:rPr>
        <w:t>Nota 4 políticas contables significativas</w:t>
      </w:r>
    </w:p>
    <w:p w:rsidR="00802EFE" w:rsidRDefault="00802EFE" w:rsidP="00802EFE">
      <w:pPr>
        <w:autoSpaceDE w:val="0"/>
        <w:autoSpaceDN w:val="0"/>
        <w:adjustRightInd w:val="0"/>
        <w:spacing w:after="0" w:line="240" w:lineRule="auto"/>
        <w:rPr>
          <w:rFonts w:ascii="Franklin Gothic Book" w:hAnsi="Franklin Gothic Book" w:cs="FranklinGothic-Book"/>
          <w:i/>
          <w:sz w:val="24"/>
          <w:szCs w:val="24"/>
        </w:rPr>
      </w:pPr>
      <w:r w:rsidRPr="00833DE6">
        <w:rPr>
          <w:rFonts w:ascii="Franklin Gothic Book" w:hAnsi="Franklin Gothic Book" w:cs="FranklinGothic-Book"/>
          <w:b/>
          <w:sz w:val="24"/>
          <w:szCs w:val="24"/>
        </w:rPr>
        <w:t>4.2.11 Activos intangibles.</w:t>
      </w:r>
      <w:r>
        <w:rPr>
          <w:rFonts w:ascii="Franklin Gothic Book" w:hAnsi="Franklin Gothic Book" w:cs="FranklinGothic-Book"/>
          <w:sz w:val="24"/>
          <w:szCs w:val="24"/>
        </w:rPr>
        <w:t xml:space="preserve"> </w:t>
      </w:r>
      <w:r w:rsidRPr="00833DE6">
        <w:rPr>
          <w:rFonts w:ascii="Franklin Gothic Book" w:hAnsi="Franklin Gothic Book" w:cs="FranklinGothic-Book"/>
          <w:i/>
          <w:sz w:val="24"/>
          <w:szCs w:val="24"/>
        </w:rPr>
        <w:t>No presenta texto definiendo el concepto de activo intangible para la empresa</w:t>
      </w:r>
    </w:p>
    <w:p w:rsidR="00802EFE" w:rsidRDefault="00802EFE" w:rsidP="00802EFE">
      <w:pPr>
        <w:autoSpaceDE w:val="0"/>
        <w:autoSpaceDN w:val="0"/>
        <w:adjustRightInd w:val="0"/>
        <w:spacing w:after="0" w:line="240" w:lineRule="auto"/>
        <w:rPr>
          <w:rFonts w:ascii="Franklin Gothic Book" w:hAnsi="Franklin Gothic Book" w:cs="FranklinGothic-Book"/>
          <w:i/>
          <w:sz w:val="24"/>
          <w:szCs w:val="24"/>
        </w:rPr>
      </w:pPr>
    </w:p>
    <w:p w:rsidR="00802EFE" w:rsidRPr="00572311" w:rsidRDefault="00802EFE" w:rsidP="00802EFE">
      <w:pPr>
        <w:pStyle w:val="Prrafodelista"/>
        <w:numPr>
          <w:ilvl w:val="0"/>
          <w:numId w:val="6"/>
        </w:numPr>
        <w:autoSpaceDE w:val="0"/>
        <w:autoSpaceDN w:val="0"/>
        <w:adjustRightInd w:val="0"/>
        <w:spacing w:after="0" w:line="240" w:lineRule="auto"/>
        <w:rPr>
          <w:rFonts w:ascii="Franklin Gothic Book" w:hAnsi="Franklin Gothic Book" w:cs="FranklinGothic-Book"/>
          <w:b/>
          <w:sz w:val="24"/>
          <w:szCs w:val="24"/>
        </w:rPr>
      </w:pPr>
      <w:r w:rsidRPr="00572311">
        <w:rPr>
          <w:rFonts w:ascii="Franklin Gothic Book" w:hAnsi="Franklin Gothic Book" w:cs="FranklinGothic-Book"/>
          <w:b/>
          <w:sz w:val="24"/>
          <w:szCs w:val="24"/>
        </w:rPr>
        <w:t>Crédito mercantil</w:t>
      </w:r>
    </w:p>
    <w:p w:rsidR="00802EFE" w:rsidRPr="009F6418"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9F6418">
        <w:rPr>
          <w:rFonts w:ascii="Franklin Gothic Book" w:hAnsi="Franklin Gothic Book" w:cs="FranklinGothic-Book"/>
          <w:sz w:val="24"/>
          <w:szCs w:val="24"/>
        </w:rPr>
        <w:t xml:space="preserve">De conformidad con la Circular Conjunta 006 y 011 de 2005, emitida por las Superintendencias de Sociedades y Financiera de Colombia respectivamente, se </w:t>
      </w:r>
      <w:r w:rsidRPr="009F6418">
        <w:rPr>
          <w:rFonts w:ascii="Franklin Gothic Book" w:hAnsi="Franklin Gothic Book" w:cs="FranklinGothic-Book"/>
          <w:sz w:val="24"/>
          <w:szCs w:val="24"/>
        </w:rPr>
        <w:lastRenderedPageBreak/>
        <w:t>registra como crédito mercantil adquirido el monto adicional pagado sobre el valor en libros en la adquisición de acciones de sociedades sobre las cuales la Matriz tiene o adquiere el control, de acuerdo con los presupuestos establecidos en los artículos 260 y 261 del Código de Comercio. Para Colombia, el crédito mercantil adquirido debe ser amortizado en el mismo tiempo en que se espera recuperar la inversión, sin que en ningún caso dicho plazo exceda de veinte (20) años. Con sustento en la misma norma, no está sujeto a reconocimiento contable, como crédito mercantil negativo, cuando se paga un precio inferior al valor intrínseco. Para los estados financieros consolidados el crédito mercantil negativo es reconocido en el patrimonio, a través del superávit por valorizaciones de los activos adquiridos de la subordinada que le dieron origen; tampoco hay lugar a dicho reconocimiento tratándose de crédito mercantil formado.</w:t>
      </w:r>
    </w:p>
    <w:p w:rsidR="00802EFE" w:rsidRPr="009F6418"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9F6418">
        <w:rPr>
          <w:rFonts w:ascii="Franklin Gothic Book" w:hAnsi="Franklin Gothic Book" w:cs="FranklinGothic-Book"/>
          <w:sz w:val="24"/>
          <w:szCs w:val="24"/>
        </w:rPr>
        <w:t>Anualmente la administración revisa el crédito mercantil a efectos de evaluar su procedencia y en caso de concluirse que no genera beneficios económicos o que el beneficio económico ya fue logrado, se procede a la amortización del crédito mercantil en el respectivo período.</w:t>
      </w:r>
    </w:p>
    <w:p w:rsidR="00802EFE"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p>
    <w:p w:rsidR="00802EFE" w:rsidRDefault="00802EFE" w:rsidP="00802EFE">
      <w:pPr>
        <w:pStyle w:val="Prrafodelista"/>
        <w:numPr>
          <w:ilvl w:val="0"/>
          <w:numId w:val="6"/>
        </w:numPr>
        <w:autoSpaceDE w:val="0"/>
        <w:autoSpaceDN w:val="0"/>
        <w:adjustRightInd w:val="0"/>
        <w:spacing w:after="0" w:line="240" w:lineRule="auto"/>
        <w:jc w:val="both"/>
        <w:rPr>
          <w:rFonts w:ascii="Franklin Gothic Book" w:hAnsi="Franklin Gothic Book" w:cs="FranklinGothic-Book"/>
          <w:b/>
          <w:sz w:val="24"/>
          <w:szCs w:val="24"/>
        </w:rPr>
      </w:pPr>
      <w:r w:rsidRPr="00DD5662">
        <w:rPr>
          <w:rFonts w:ascii="Franklin Gothic Book" w:hAnsi="Franklin Gothic Book" w:cs="FranklinGothic-Book"/>
          <w:b/>
          <w:sz w:val="24"/>
          <w:szCs w:val="24"/>
        </w:rPr>
        <w:t>Marca</w:t>
      </w:r>
    </w:p>
    <w:p w:rsidR="00802EFE"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Pr>
          <w:rFonts w:ascii="Franklin Gothic Book" w:hAnsi="Franklin Gothic Book" w:cs="FranklinGothic-Book"/>
          <w:b/>
          <w:sz w:val="24"/>
          <w:szCs w:val="24"/>
        </w:rPr>
        <w:t>Nota 4 políticas contables significativas</w:t>
      </w:r>
    </w:p>
    <w:p w:rsidR="00802EFE" w:rsidRPr="00654399" w:rsidRDefault="00802EFE" w:rsidP="00802EFE">
      <w:pPr>
        <w:autoSpaceDE w:val="0"/>
        <w:autoSpaceDN w:val="0"/>
        <w:adjustRightInd w:val="0"/>
        <w:spacing w:after="0" w:line="240" w:lineRule="auto"/>
        <w:rPr>
          <w:rFonts w:ascii="Franklin Gothic Book" w:hAnsi="Franklin Gothic Book" w:cs="FranklinGothic-Book"/>
          <w:b/>
          <w:sz w:val="24"/>
          <w:szCs w:val="24"/>
        </w:rPr>
      </w:pPr>
      <w:r w:rsidRPr="00654399">
        <w:rPr>
          <w:rFonts w:ascii="Franklin Gothic Book" w:hAnsi="Franklin Gothic Book" w:cs="FranklinGothic-Book"/>
          <w:b/>
          <w:sz w:val="24"/>
          <w:szCs w:val="24"/>
        </w:rPr>
        <w:t>Marcas y derechos</w:t>
      </w:r>
    </w:p>
    <w:p w:rsidR="00802EFE" w:rsidRPr="0065439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654399">
        <w:rPr>
          <w:rFonts w:ascii="Franklin Gothic Book" w:hAnsi="Franklin Gothic Book" w:cs="FranklinGothic-Book"/>
          <w:sz w:val="24"/>
          <w:szCs w:val="24"/>
        </w:rPr>
        <w:t>Los intangibles incluyen costos directos incurridos en la adquisición de marcas comerciales, así como derechos de distribución que se reconocen con base en estudio técnico preparado por personal vinculado a las compañías. Dichos costos se amortizan en el lapso que fuere menor entre el tiempo estimado de su explotación y la duración de su amparo legal o contractual.</w:t>
      </w:r>
    </w:p>
    <w:p w:rsidR="00802EFE"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654399">
        <w:rPr>
          <w:rFonts w:ascii="Franklin Gothic Book" w:hAnsi="Franklin Gothic Book" w:cs="FranklinGothic-Book"/>
          <w:sz w:val="24"/>
          <w:szCs w:val="24"/>
        </w:rPr>
        <w:t>Basado en la actualización del estudio técnico realizado por una banca de inversión independiente, se reconoce dicho activo intangible como de vida útil de 99 años.</w:t>
      </w:r>
    </w:p>
    <w:p w:rsidR="00802EFE" w:rsidRDefault="00802EFE" w:rsidP="00802EFE">
      <w:pPr>
        <w:autoSpaceDE w:val="0"/>
        <w:autoSpaceDN w:val="0"/>
        <w:adjustRightInd w:val="0"/>
        <w:spacing w:after="0" w:line="240" w:lineRule="auto"/>
        <w:rPr>
          <w:rFonts w:ascii="Franklin Gothic Book" w:hAnsi="Franklin Gothic Book" w:cs="FranklinGothic-Book"/>
          <w:sz w:val="24"/>
          <w:szCs w:val="24"/>
        </w:rPr>
      </w:pPr>
    </w:p>
    <w:p w:rsidR="00802EFE" w:rsidRPr="00654399" w:rsidRDefault="00802EFE" w:rsidP="00802EFE">
      <w:pPr>
        <w:autoSpaceDE w:val="0"/>
        <w:autoSpaceDN w:val="0"/>
        <w:adjustRightInd w:val="0"/>
        <w:spacing w:after="0" w:line="240" w:lineRule="auto"/>
        <w:rPr>
          <w:rFonts w:ascii="Franklin Gothic Book" w:hAnsi="Franklin Gothic Book" w:cs="FranklinGothic-Book"/>
          <w:b/>
          <w:sz w:val="24"/>
          <w:szCs w:val="24"/>
        </w:rPr>
      </w:pPr>
    </w:p>
    <w:p w:rsidR="00802EFE" w:rsidRDefault="00802EFE" w:rsidP="00802EFE">
      <w:pPr>
        <w:autoSpaceDE w:val="0"/>
        <w:autoSpaceDN w:val="0"/>
        <w:adjustRightInd w:val="0"/>
        <w:spacing w:after="0" w:line="240" w:lineRule="auto"/>
        <w:jc w:val="center"/>
        <w:rPr>
          <w:rFonts w:ascii="Franklin Gothic Book" w:hAnsi="Franklin Gothic Book" w:cs="FranklinGothic-Book"/>
          <w:b/>
          <w:sz w:val="24"/>
          <w:szCs w:val="24"/>
          <w:u w:val="single"/>
        </w:rPr>
      </w:pPr>
    </w:p>
    <w:p w:rsidR="00802EFE" w:rsidRDefault="00802EFE" w:rsidP="00802EFE">
      <w:pPr>
        <w:autoSpaceDE w:val="0"/>
        <w:autoSpaceDN w:val="0"/>
        <w:adjustRightInd w:val="0"/>
        <w:spacing w:after="0" w:line="240" w:lineRule="auto"/>
        <w:jc w:val="center"/>
        <w:rPr>
          <w:rFonts w:ascii="Franklin Gothic Book" w:hAnsi="Franklin Gothic Book" w:cs="FranklinGothic-Book"/>
          <w:b/>
          <w:sz w:val="24"/>
          <w:szCs w:val="24"/>
          <w:u w:val="single"/>
        </w:rPr>
      </w:pPr>
      <w:r w:rsidRPr="004B14A9">
        <w:rPr>
          <w:rFonts w:ascii="Franklin Gothic Book" w:hAnsi="Franklin Gothic Book" w:cs="FranklinGothic-Book"/>
          <w:b/>
          <w:sz w:val="24"/>
          <w:szCs w:val="24"/>
          <w:u w:val="single"/>
        </w:rPr>
        <w:t>INTERCONEXIÓN ELÉCTRICA S.A. E.S.P. (ISA)</w:t>
      </w:r>
    </w:p>
    <w:p w:rsidR="00802EFE" w:rsidRPr="004B14A9" w:rsidRDefault="00802EFE" w:rsidP="00802EFE">
      <w:pPr>
        <w:autoSpaceDE w:val="0"/>
        <w:autoSpaceDN w:val="0"/>
        <w:adjustRightInd w:val="0"/>
        <w:spacing w:after="0" w:line="240" w:lineRule="auto"/>
        <w:jc w:val="center"/>
        <w:rPr>
          <w:rFonts w:ascii="Franklin Gothic Book" w:hAnsi="Franklin Gothic Book" w:cs="FranklinGothic-Book"/>
          <w:sz w:val="24"/>
          <w:szCs w:val="24"/>
        </w:rPr>
      </w:pPr>
    </w:p>
    <w:p w:rsidR="00802EFE" w:rsidRPr="00DF450D" w:rsidRDefault="00802EFE" w:rsidP="00802EFE">
      <w:pPr>
        <w:autoSpaceDE w:val="0"/>
        <w:autoSpaceDN w:val="0"/>
        <w:adjustRightInd w:val="0"/>
        <w:spacing w:after="0" w:line="240" w:lineRule="auto"/>
        <w:jc w:val="both"/>
        <w:rPr>
          <w:rFonts w:ascii="Franklin Gothic Book" w:hAnsi="Franklin Gothic Book" w:cs="FranklinGothic-Book"/>
          <w:i/>
          <w:sz w:val="24"/>
          <w:szCs w:val="24"/>
        </w:rPr>
      </w:pPr>
      <w:r w:rsidRPr="00DF450D">
        <w:rPr>
          <w:rFonts w:ascii="Franklin Gothic Book" w:hAnsi="Franklin Gothic Book" w:cs="FranklinGothic-Book"/>
          <w:i/>
          <w:sz w:val="24"/>
          <w:szCs w:val="24"/>
        </w:rPr>
        <w:t>Es de destacar que en el informe completo, en la parte de gestión corporativa se hace referencia expresa a la gestión de activos intangibles con un texto que habla del la gestión de capital humano, gestión de capital organizacional y gestión de tecnología informática.</w:t>
      </w:r>
    </w:p>
    <w:p w:rsidR="00802EFE" w:rsidRPr="004B14A9" w:rsidRDefault="00802EFE" w:rsidP="00802EFE">
      <w:pPr>
        <w:autoSpaceDE w:val="0"/>
        <w:autoSpaceDN w:val="0"/>
        <w:adjustRightInd w:val="0"/>
        <w:spacing w:after="0" w:line="240" w:lineRule="auto"/>
        <w:rPr>
          <w:rFonts w:ascii="Franklin Gothic Book" w:hAnsi="Franklin Gothic Book" w:cs="FranklinGothic-Book"/>
          <w:b/>
          <w:sz w:val="24"/>
          <w:szCs w:val="24"/>
          <w:u w:val="single"/>
        </w:rPr>
      </w:pPr>
    </w:p>
    <w:p w:rsidR="00802EFE" w:rsidRPr="004B14A9" w:rsidRDefault="00802EFE" w:rsidP="00802EFE">
      <w:pPr>
        <w:pStyle w:val="Prrafodelista"/>
        <w:numPr>
          <w:ilvl w:val="0"/>
          <w:numId w:val="6"/>
        </w:numPr>
        <w:autoSpaceDE w:val="0"/>
        <w:autoSpaceDN w:val="0"/>
        <w:adjustRightInd w:val="0"/>
        <w:spacing w:after="0" w:line="240" w:lineRule="auto"/>
        <w:rPr>
          <w:rFonts w:ascii="Franklin Gothic Book" w:hAnsi="Franklin Gothic Book" w:cs="FranklinGothic-Book"/>
          <w:b/>
          <w:sz w:val="24"/>
          <w:szCs w:val="24"/>
        </w:rPr>
      </w:pPr>
      <w:r w:rsidRPr="004B14A9">
        <w:rPr>
          <w:rFonts w:ascii="Franklin Gothic Book" w:hAnsi="Franklin Gothic Book" w:cs="FranklinGothic-Book"/>
          <w:b/>
          <w:sz w:val="24"/>
          <w:szCs w:val="24"/>
        </w:rPr>
        <w:t>Intangibles</w:t>
      </w:r>
    </w:p>
    <w:p w:rsidR="00802EFE" w:rsidRPr="004B14A9" w:rsidRDefault="00802EFE" w:rsidP="00802EFE">
      <w:pPr>
        <w:autoSpaceDE w:val="0"/>
        <w:autoSpaceDN w:val="0"/>
        <w:adjustRightInd w:val="0"/>
        <w:spacing w:after="0" w:line="240" w:lineRule="auto"/>
        <w:ind w:left="360"/>
        <w:rPr>
          <w:rFonts w:ascii="Franklin Gothic Book" w:hAnsi="Franklin Gothic Book" w:cs="FranklinGothic-Book"/>
          <w:b/>
          <w:sz w:val="24"/>
          <w:szCs w:val="24"/>
        </w:rPr>
      </w:pPr>
      <w:r w:rsidRPr="004B14A9">
        <w:rPr>
          <w:rFonts w:ascii="Franklin Gothic Book" w:hAnsi="Franklin Gothic Book" w:cs="FranklinGothic-Book"/>
          <w:b/>
          <w:sz w:val="24"/>
          <w:szCs w:val="24"/>
        </w:rPr>
        <w:t xml:space="preserve">Nota 3: resumen de las principales políticas y prácticas contables </w:t>
      </w:r>
    </w:p>
    <w:p w:rsidR="00802EFE" w:rsidRPr="004B14A9" w:rsidRDefault="00802EFE" w:rsidP="00802EFE">
      <w:pPr>
        <w:autoSpaceDE w:val="0"/>
        <w:autoSpaceDN w:val="0"/>
        <w:adjustRightInd w:val="0"/>
        <w:spacing w:after="0" w:line="240" w:lineRule="auto"/>
        <w:ind w:left="360"/>
        <w:rPr>
          <w:rFonts w:ascii="Franklin Gothic Book" w:hAnsi="Franklin Gothic Book" w:cs="FranklinGothic-Book"/>
          <w:b/>
          <w:sz w:val="24"/>
          <w:szCs w:val="24"/>
        </w:rPr>
      </w:pPr>
      <w:r w:rsidRPr="004B14A9">
        <w:rPr>
          <w:rFonts w:ascii="Franklin Gothic Book" w:hAnsi="Franklin Gothic Book" w:cs="FranklinGothic-Book"/>
          <w:b/>
          <w:sz w:val="24"/>
          <w:szCs w:val="24"/>
        </w:rPr>
        <w:t>(3.8)</w:t>
      </w:r>
    </w:p>
    <w:p w:rsidR="00802EFE" w:rsidRPr="004B14A9" w:rsidRDefault="00802EFE" w:rsidP="00802EFE">
      <w:pPr>
        <w:autoSpaceDE w:val="0"/>
        <w:autoSpaceDN w:val="0"/>
        <w:adjustRightInd w:val="0"/>
        <w:spacing w:after="0" w:line="240" w:lineRule="auto"/>
        <w:rPr>
          <w:rFonts w:ascii="Franklin Gothic Book" w:hAnsi="Franklin Gothic Book" w:cs="FranklinGothic-Book"/>
          <w:b/>
          <w:sz w:val="24"/>
          <w:szCs w:val="24"/>
        </w:rPr>
      </w:pPr>
      <w:r w:rsidRPr="004B14A9">
        <w:rPr>
          <w:rFonts w:ascii="Franklin Gothic Book" w:hAnsi="Franklin Gothic Book" w:cs="FranklinGothic-Book"/>
          <w:b/>
          <w:noProof/>
          <w:sz w:val="24"/>
          <w:szCs w:val="24"/>
          <w:lang w:eastAsia="zh-TW"/>
        </w:rPr>
        <w:lastRenderedPageBreak/>
        <w:drawing>
          <wp:inline distT="0" distB="0" distL="0" distR="0">
            <wp:extent cx="3562350" cy="2028825"/>
            <wp:effectExtent l="19050" t="0" r="0" b="0"/>
            <wp:docPr id="1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cstate="print"/>
                    <a:srcRect/>
                    <a:stretch>
                      <a:fillRect/>
                    </a:stretch>
                  </pic:blipFill>
                  <pic:spPr bwMode="auto">
                    <a:xfrm>
                      <a:off x="0" y="0"/>
                      <a:ext cx="3562350" cy="2028825"/>
                    </a:xfrm>
                    <a:prstGeom prst="rect">
                      <a:avLst/>
                    </a:prstGeom>
                    <a:noFill/>
                    <a:ln w="9525">
                      <a:noFill/>
                      <a:miter lim="800000"/>
                      <a:headEnd/>
                      <a:tailEnd/>
                    </a:ln>
                  </pic:spPr>
                </pic:pic>
              </a:graphicData>
            </a:graphic>
          </wp:inline>
        </w:drawing>
      </w:r>
    </w:p>
    <w:p w:rsidR="00802EFE" w:rsidRPr="004B14A9" w:rsidRDefault="00802EFE" w:rsidP="00802EFE">
      <w:pPr>
        <w:autoSpaceDE w:val="0"/>
        <w:autoSpaceDN w:val="0"/>
        <w:adjustRightInd w:val="0"/>
        <w:spacing w:after="0" w:line="240" w:lineRule="auto"/>
        <w:rPr>
          <w:rFonts w:ascii="Franklin Gothic Book" w:hAnsi="Franklin Gothic Book" w:cs="FranklinGothic-Book"/>
          <w:b/>
          <w:sz w:val="24"/>
          <w:szCs w:val="24"/>
        </w:rPr>
      </w:pPr>
    </w:p>
    <w:p w:rsidR="00802EFE" w:rsidRPr="004B14A9" w:rsidRDefault="00802EFE" w:rsidP="00802EFE">
      <w:pPr>
        <w:autoSpaceDE w:val="0"/>
        <w:autoSpaceDN w:val="0"/>
        <w:adjustRightInd w:val="0"/>
        <w:spacing w:after="0" w:line="240" w:lineRule="auto"/>
        <w:rPr>
          <w:rFonts w:ascii="Franklin Gothic Book" w:hAnsi="Franklin Gothic Book" w:cs="FranklinGothic-Book"/>
          <w:b/>
          <w:sz w:val="24"/>
          <w:szCs w:val="24"/>
        </w:rPr>
      </w:pPr>
      <w:r w:rsidRPr="004B14A9">
        <w:rPr>
          <w:rFonts w:ascii="Franklin Gothic Book" w:hAnsi="Franklin Gothic Book" w:cs="FranklinGothic-Book"/>
          <w:b/>
          <w:sz w:val="24"/>
          <w:szCs w:val="24"/>
        </w:rPr>
        <w:t>Nota 10 (diferidos y otros activos)</w:t>
      </w:r>
    </w:p>
    <w:p w:rsidR="00802EFE" w:rsidRPr="004B14A9" w:rsidRDefault="00802EFE" w:rsidP="00802EFE">
      <w:pPr>
        <w:autoSpaceDE w:val="0"/>
        <w:autoSpaceDN w:val="0"/>
        <w:adjustRightInd w:val="0"/>
        <w:spacing w:after="0" w:line="240" w:lineRule="auto"/>
        <w:rPr>
          <w:rFonts w:ascii="Franklin Gothic Book" w:hAnsi="Franklin Gothic Book" w:cs="FranklinGothic-Book"/>
          <w:b/>
          <w:sz w:val="24"/>
          <w:szCs w:val="24"/>
        </w:rPr>
      </w:pPr>
      <w:r w:rsidRPr="004B14A9">
        <w:rPr>
          <w:rFonts w:ascii="Franklin Gothic Book" w:hAnsi="Franklin Gothic Book" w:cs="FranklinGothic-Book"/>
          <w:b/>
          <w:noProof/>
          <w:sz w:val="24"/>
          <w:szCs w:val="24"/>
          <w:lang w:eastAsia="zh-TW"/>
        </w:rPr>
        <w:drawing>
          <wp:inline distT="0" distB="0" distL="0" distR="0">
            <wp:extent cx="5610225" cy="1438275"/>
            <wp:effectExtent l="19050" t="0" r="9525" b="0"/>
            <wp:docPr id="2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srcRect/>
                    <a:stretch>
                      <a:fillRect/>
                    </a:stretch>
                  </pic:blipFill>
                  <pic:spPr bwMode="auto">
                    <a:xfrm>
                      <a:off x="0" y="0"/>
                      <a:ext cx="5610225" cy="1438275"/>
                    </a:xfrm>
                    <a:prstGeom prst="rect">
                      <a:avLst/>
                    </a:prstGeom>
                    <a:noFill/>
                    <a:ln w="9525">
                      <a:noFill/>
                      <a:miter lim="800000"/>
                      <a:headEnd/>
                      <a:tailEnd/>
                    </a:ln>
                  </pic:spPr>
                </pic:pic>
              </a:graphicData>
            </a:graphic>
          </wp:inline>
        </w:drawing>
      </w:r>
    </w:p>
    <w:p w:rsidR="00802EFE" w:rsidRPr="004B14A9" w:rsidRDefault="00802EFE" w:rsidP="00802EFE">
      <w:pPr>
        <w:autoSpaceDE w:val="0"/>
        <w:autoSpaceDN w:val="0"/>
        <w:adjustRightInd w:val="0"/>
        <w:spacing w:after="0" w:line="240" w:lineRule="auto"/>
        <w:rPr>
          <w:rFonts w:ascii="Franklin Gothic Book" w:hAnsi="Franklin Gothic Book" w:cs="FranklinGothic-Book"/>
          <w:b/>
          <w:sz w:val="24"/>
          <w:szCs w:val="24"/>
        </w:rPr>
      </w:pPr>
    </w:p>
    <w:p w:rsidR="00802EFE" w:rsidRPr="00A77788" w:rsidRDefault="00802EFE" w:rsidP="00802EFE">
      <w:pPr>
        <w:pStyle w:val="Prrafodelista"/>
        <w:numPr>
          <w:ilvl w:val="0"/>
          <w:numId w:val="6"/>
        </w:numPr>
        <w:tabs>
          <w:tab w:val="left" w:pos="0"/>
        </w:tabs>
        <w:rPr>
          <w:rFonts w:ascii="Franklin Gothic Book" w:hAnsi="Franklin Gothic Book" w:cs="FranklinGothic-Book"/>
          <w:b/>
          <w:sz w:val="24"/>
          <w:szCs w:val="24"/>
        </w:rPr>
      </w:pPr>
      <w:r w:rsidRPr="00A77788">
        <w:rPr>
          <w:rFonts w:ascii="Franklin Gothic Book" w:hAnsi="Franklin Gothic Book" w:cs="FranklinGothic-Book"/>
          <w:b/>
          <w:sz w:val="24"/>
          <w:szCs w:val="24"/>
        </w:rPr>
        <w:t>Crédito Mercantil y Marcas</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La variación corresponde a la baja parcial del crédito mercantil en ISA Capital do Brasil por $95,741, debido a la renovación anticipada del Contrato de Concesión 059/2001 de CTEEP y al efecto por conversión a pesos colombianos.</w:t>
      </w:r>
    </w:p>
    <w:p w:rsidR="00802EFE" w:rsidRPr="004B14A9" w:rsidRDefault="00802EFE" w:rsidP="00802EFE">
      <w:pPr>
        <w:tabs>
          <w:tab w:val="left" w:pos="0"/>
        </w:tabs>
        <w:ind w:left="360"/>
        <w:contextualSpacing/>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Nota 22  (Gastos de administración)</w:t>
      </w: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sz w:val="24"/>
          <w:szCs w:val="24"/>
        </w:rPr>
      </w:pPr>
      <w:r w:rsidRPr="004B14A9">
        <w:rPr>
          <w:rFonts w:ascii="Franklin Gothic Book" w:hAnsi="Franklin Gothic Book" w:cs="FranklinGothic-Book"/>
          <w:sz w:val="24"/>
          <w:szCs w:val="24"/>
        </w:rPr>
        <w:t>El incremento (Amortización) obedece a la amortización parcial del (61%) del crédito mercantil que poseía ISA Capital do Brasil en CTEEP, y que estaba vinculado con el contrato de concesión 059/2001.</w:t>
      </w: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sz w:val="24"/>
          <w:szCs w:val="24"/>
        </w:rPr>
      </w:pPr>
    </w:p>
    <w:p w:rsidR="00802EFE" w:rsidRPr="004B14A9" w:rsidRDefault="00802EFE" w:rsidP="00802EFE">
      <w:pPr>
        <w:pStyle w:val="Prrafodelista"/>
        <w:numPr>
          <w:ilvl w:val="0"/>
          <w:numId w:val="6"/>
        </w:num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Derechos</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w:t>
      </w:r>
      <w:proofErr w:type="gramStart"/>
      <w:r w:rsidRPr="004B14A9">
        <w:rPr>
          <w:rFonts w:ascii="Franklin Gothic Book" w:hAnsi="Franklin Gothic Book" w:cs="FranklinGothic-Book"/>
          <w:b/>
          <w:sz w:val="24"/>
          <w:szCs w:val="24"/>
        </w:rPr>
        <w:t>los</w:t>
      </w:r>
      <w:proofErr w:type="gramEnd"/>
      <w:r w:rsidRPr="004B14A9">
        <w:rPr>
          <w:rFonts w:ascii="Franklin Gothic Book" w:hAnsi="Franklin Gothic Book" w:cs="FranklinGothic-Book"/>
          <w:b/>
          <w:sz w:val="24"/>
          <w:szCs w:val="24"/>
        </w:rPr>
        <w:t xml:space="preserve"> derechos de fideicomiso, </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La disminución en los derechos de concesión se presentó en el negocio de Transmisión de energía, específicamente en CTEEP, debido a la reversión de los activos por la renovación anticipada del contrato de concesión 059/2001 y al efecto por conversión a pesos colombianos.</w:t>
      </w:r>
    </w:p>
    <w:p w:rsidR="00802EFE" w:rsidRPr="004B14A9" w:rsidRDefault="00802EFE" w:rsidP="00802EFE">
      <w:pPr>
        <w:autoSpaceDE w:val="0"/>
        <w:autoSpaceDN w:val="0"/>
        <w:adjustRightInd w:val="0"/>
        <w:spacing w:after="0" w:line="240" w:lineRule="auto"/>
        <w:rPr>
          <w:rFonts w:ascii="Franklin Gothic Book" w:hAnsi="Franklin Gothic Book" w:cs="FranklinGothic-Book"/>
          <w:sz w:val="24"/>
          <w:szCs w:val="24"/>
        </w:rPr>
      </w:pPr>
    </w:p>
    <w:p w:rsidR="00802EFE" w:rsidRPr="004B14A9" w:rsidRDefault="00802EFE" w:rsidP="00802EFE">
      <w:pPr>
        <w:autoSpaceDE w:val="0"/>
        <w:autoSpaceDN w:val="0"/>
        <w:adjustRightInd w:val="0"/>
        <w:spacing w:after="0" w:line="240" w:lineRule="auto"/>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Los cargos diferidos y otros activos incluyen, entre otros, comisión en colocación de bonos y prima por acuerdo de estabilidad jurídica; los cuales son amortizados por el método de línea recta o por un método de reconocido valor técnico que refleje las condiciones de amortización durante los períodos en los cuales se espera percibir los </w:t>
      </w:r>
      <w:r w:rsidRPr="004B14A9">
        <w:rPr>
          <w:rFonts w:ascii="Franklin Gothic Book" w:hAnsi="Franklin Gothic Book" w:cs="FranklinGothic-Book"/>
          <w:sz w:val="24"/>
          <w:szCs w:val="24"/>
        </w:rPr>
        <w:lastRenderedPageBreak/>
        <w:t xml:space="preserve">beneficios, </w:t>
      </w:r>
      <w:r w:rsidRPr="00A77788">
        <w:rPr>
          <w:rFonts w:ascii="Franklin Gothic Book" w:hAnsi="Franklin Gothic Book" w:cs="FranklinGothic-Book"/>
          <w:sz w:val="24"/>
          <w:szCs w:val="24"/>
        </w:rPr>
        <w:t>como es el caso de los derechos en las concesionarias de Chile, las cuales amortizan de acuerdo con el tráfico.</w:t>
      </w:r>
    </w:p>
    <w:p w:rsidR="00802EFE" w:rsidRDefault="00802EFE" w:rsidP="00802EFE">
      <w:pPr>
        <w:autoSpaceDE w:val="0"/>
        <w:autoSpaceDN w:val="0"/>
        <w:adjustRightInd w:val="0"/>
        <w:spacing w:after="0" w:line="240" w:lineRule="auto"/>
        <w:jc w:val="center"/>
        <w:rPr>
          <w:rFonts w:ascii="Franklin Gothic Book" w:hAnsi="Franklin Gothic Book" w:cs="FranklinGothic-Book"/>
          <w:b/>
          <w:sz w:val="24"/>
          <w:szCs w:val="24"/>
          <w:u w:val="single"/>
        </w:rPr>
      </w:pPr>
    </w:p>
    <w:p w:rsidR="00802EFE" w:rsidRDefault="00802EFE" w:rsidP="00802EFE">
      <w:pPr>
        <w:autoSpaceDE w:val="0"/>
        <w:autoSpaceDN w:val="0"/>
        <w:adjustRightInd w:val="0"/>
        <w:spacing w:after="0" w:line="240" w:lineRule="auto"/>
        <w:jc w:val="center"/>
        <w:rPr>
          <w:rFonts w:ascii="Franklin Gothic Book" w:hAnsi="Franklin Gothic Book" w:cs="FranklinGothic-Book"/>
          <w:b/>
          <w:sz w:val="24"/>
          <w:szCs w:val="24"/>
          <w:u w:val="single"/>
        </w:rPr>
      </w:pPr>
      <w:r w:rsidRPr="004B14A9">
        <w:rPr>
          <w:rFonts w:ascii="Franklin Gothic Book" w:hAnsi="Franklin Gothic Book" w:cs="FranklinGothic-Book"/>
          <w:b/>
          <w:sz w:val="24"/>
          <w:szCs w:val="24"/>
          <w:u w:val="single"/>
        </w:rPr>
        <w:t>CEMENTOS ARGOS</w:t>
      </w:r>
    </w:p>
    <w:p w:rsidR="00802EFE" w:rsidRPr="004B14A9" w:rsidRDefault="00802EFE" w:rsidP="00802EFE">
      <w:pPr>
        <w:autoSpaceDE w:val="0"/>
        <w:autoSpaceDN w:val="0"/>
        <w:adjustRightInd w:val="0"/>
        <w:spacing w:after="0" w:line="240" w:lineRule="auto"/>
        <w:jc w:val="center"/>
        <w:rPr>
          <w:rFonts w:ascii="Franklin Gothic Book" w:hAnsi="Franklin Gothic Book" w:cs="FranklinGothic-Book"/>
          <w:b/>
          <w:sz w:val="24"/>
          <w:szCs w:val="24"/>
          <w:u w:val="single"/>
        </w:rPr>
      </w:pPr>
    </w:p>
    <w:p w:rsidR="00802EFE" w:rsidRPr="004B14A9" w:rsidRDefault="00802EFE" w:rsidP="00802EFE">
      <w:pPr>
        <w:pStyle w:val="Prrafodelista"/>
        <w:numPr>
          <w:ilvl w:val="0"/>
          <w:numId w:val="6"/>
        </w:num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Intangibles (Nota 3: principales políticas y prácticas contables)</w:t>
      </w: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sz w:val="24"/>
          <w:szCs w:val="24"/>
        </w:rPr>
      </w:pPr>
      <w:r w:rsidRPr="004B14A9">
        <w:rPr>
          <w:rFonts w:ascii="Franklin Gothic Book" w:hAnsi="Franklin Gothic Book" w:cs="FranklinGothic-Book"/>
          <w:sz w:val="24"/>
          <w:szCs w:val="24"/>
        </w:rPr>
        <w:t>Los intangibles son registrados al costo de adquisición y representan el valor de algunos derechos como marcas, crédito mercantil, derechos de explotación (concesiones y franquicias), entre otros. El método de amortización es el de línea recta. En Colombia el período de amortización para las marcas es 20 años. En Estados Unidos de 4 a 20 años. En el caso de derechos de explotación, el menor entre la duración de la licencia y el tiempo  en que se estiman explotar las reservas, los cuales se encuentran entre 3 y 30 años.</w:t>
      </w:r>
    </w:p>
    <w:p w:rsidR="00802EFE" w:rsidRPr="004B14A9" w:rsidRDefault="00802EFE" w:rsidP="00802EFE">
      <w:pPr>
        <w:pStyle w:val="Prrafodelista"/>
        <w:numPr>
          <w:ilvl w:val="0"/>
          <w:numId w:val="6"/>
        </w:numPr>
        <w:autoSpaceDE w:val="0"/>
        <w:autoSpaceDN w:val="0"/>
        <w:adjustRightInd w:val="0"/>
        <w:spacing w:after="0" w:line="240" w:lineRule="auto"/>
        <w:jc w:val="both"/>
        <w:rPr>
          <w:rFonts w:ascii="Franklin Gothic Book" w:hAnsi="Franklin Gothic Book" w:cs="FranklinGothic-Book"/>
          <w:b/>
          <w:sz w:val="24"/>
          <w:szCs w:val="24"/>
        </w:rPr>
      </w:pPr>
      <w:proofErr w:type="spellStart"/>
      <w:r w:rsidRPr="004B14A9">
        <w:rPr>
          <w:rFonts w:ascii="Franklin Gothic Book" w:hAnsi="Franklin Gothic Book" w:cs="FranklinGothic-Book"/>
          <w:b/>
          <w:sz w:val="24"/>
          <w:szCs w:val="24"/>
        </w:rPr>
        <w:t>Credito</w:t>
      </w:r>
      <w:proofErr w:type="spellEnd"/>
      <w:r w:rsidRPr="004B14A9">
        <w:rPr>
          <w:rFonts w:ascii="Franklin Gothic Book" w:hAnsi="Franklin Gothic Book" w:cs="FranklinGothic-Book"/>
          <w:b/>
          <w:sz w:val="24"/>
          <w:szCs w:val="24"/>
        </w:rPr>
        <w:t xml:space="preserve"> mercantil adquirido </w:t>
      </w: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sz w:val="24"/>
          <w:szCs w:val="24"/>
        </w:rPr>
      </w:pPr>
      <w:r w:rsidRPr="004B14A9">
        <w:rPr>
          <w:rFonts w:ascii="Franklin Gothic Book" w:hAnsi="Franklin Gothic Book" w:cs="FranklinGothic-Book"/>
          <w:sz w:val="24"/>
          <w:szCs w:val="24"/>
        </w:rPr>
        <w:t>En Colombia, las compañías registran en el rubro de crédito mercantil adquirido, el monto adicional pagado sobre el valor intrínseco certificado por la respectiva sociedad, en la compra de acciones, cuotas o partes de interés social de un ente económico activo, cuando se tiene o adquiere el control sobre el mismo, tal como lo contemplan los artículos 260 y 261 del Código de Comercio, modificado por los artículos 26 y 27 de la Ley 222 de 1995 y demás normas que lo modifiquen, adicionan o sustituyan. Con base en las circulares conjuntas 007 de 1997 y 011 de 2005 de la Superintendencia Financiera de Colombia, la amortización de los créditos mercantiles, generados por combinaciones de negocios en Colombia, es calculada por el método de línea recta con base en el tiempo estimado de explotación del intangible, el cual en todo caso no puede ser superior a 20 años.</w:t>
      </w: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Al cierre de cada ejercicio contable, o al corte del mes que se esté tomando como base para la preparación de estados financieros extraordinarios, las compañías en Colombia, evalúan el crédito mercantil originado en cada inversión, para efectos de verificar su procedencia dentro del balance general. </w:t>
      </w: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sz w:val="24"/>
          <w:szCs w:val="24"/>
        </w:rPr>
      </w:pPr>
      <w:r w:rsidRPr="004B14A9">
        <w:rPr>
          <w:rFonts w:ascii="Franklin Gothic Book" w:hAnsi="Franklin Gothic Book" w:cs="FranklinGothic-Book"/>
          <w:sz w:val="24"/>
          <w:szCs w:val="24"/>
        </w:rPr>
        <w:t>En otros países donde operan compañías asociadas, el crédito mercantil (</w:t>
      </w:r>
      <w:proofErr w:type="spellStart"/>
      <w:r w:rsidRPr="004B14A9">
        <w:rPr>
          <w:rFonts w:ascii="Franklin Gothic Book" w:hAnsi="Franklin Gothic Book" w:cs="FranklinGothic-Book"/>
          <w:sz w:val="24"/>
          <w:szCs w:val="24"/>
        </w:rPr>
        <w:t>goodwill</w:t>
      </w:r>
      <w:proofErr w:type="spellEnd"/>
      <w:r w:rsidRPr="004B14A9">
        <w:rPr>
          <w:rFonts w:ascii="Franklin Gothic Book" w:hAnsi="Franklin Gothic Book" w:cs="FranklinGothic-Book"/>
          <w:sz w:val="24"/>
          <w:szCs w:val="24"/>
        </w:rPr>
        <w:t xml:space="preserve"> en las subordinadas foráneas) es determinado con base en la regulación contable aplicable donde opera la subordinada, enmarcada dentro de una norma superior según los principios de contabilidad generalmente aceptados en Colombia y disposiciones de la Superintendencia Financiera de Colombia y en concordancia con lo establecido en el artículo 11 del Decreto 2649 de 1993, en lo relativo a la esencia sobre forma. Al igual que en las propiedades planta y equipo, en Estados Unidos y el Caribe se evalúan los intangibles generadores de renta cuando hay cambios o circunstancias que den indicio de posibles pérdidas por deterioro en los flujos de efectivo futuros. Esta revisión se realiza cada año antes de finalizar el periodo contable. El deterioro se define como el exceso del valor en libros respecto del valor razonable de los activos considerados como una unidad generadora de efectivo. Las pérdidas por deterioro se reconocen con cargo a resultados y no se amortizan.</w:t>
      </w:r>
    </w:p>
    <w:p w:rsidR="00802EFE" w:rsidRDefault="00802EFE" w:rsidP="00802EFE">
      <w:pPr>
        <w:autoSpaceDE w:val="0"/>
        <w:autoSpaceDN w:val="0"/>
        <w:adjustRightInd w:val="0"/>
        <w:spacing w:after="0" w:line="240" w:lineRule="auto"/>
        <w:contextualSpacing/>
        <w:jc w:val="both"/>
        <w:rPr>
          <w:rFonts w:ascii="Franklin Gothic Book" w:hAnsi="Franklin Gothic Book" w:cs="FranklinGothic-Book"/>
          <w:b/>
          <w:sz w:val="24"/>
          <w:szCs w:val="24"/>
        </w:rPr>
      </w:pPr>
    </w:p>
    <w:p w:rsidR="00802EFE" w:rsidRDefault="00802EFE" w:rsidP="00802EFE">
      <w:pPr>
        <w:autoSpaceDE w:val="0"/>
        <w:autoSpaceDN w:val="0"/>
        <w:adjustRightInd w:val="0"/>
        <w:spacing w:after="0" w:line="240" w:lineRule="auto"/>
        <w:contextualSpacing/>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N</w:t>
      </w:r>
      <w:r>
        <w:rPr>
          <w:rFonts w:ascii="Franklin Gothic Book" w:hAnsi="Franklin Gothic Book" w:cs="FranklinGothic-Book"/>
          <w:b/>
          <w:sz w:val="24"/>
          <w:szCs w:val="24"/>
        </w:rPr>
        <w:t>ota 10: Diferidos e intangibles</w:t>
      </w:r>
    </w:p>
    <w:p w:rsidR="00802EFE" w:rsidRDefault="00802EFE" w:rsidP="00802EFE">
      <w:pPr>
        <w:autoSpaceDE w:val="0"/>
        <w:autoSpaceDN w:val="0"/>
        <w:adjustRightInd w:val="0"/>
        <w:spacing w:after="0" w:line="240" w:lineRule="auto"/>
        <w:contextualSpacing/>
        <w:jc w:val="both"/>
        <w:rPr>
          <w:rFonts w:ascii="Franklin Gothic Book" w:hAnsi="Franklin Gothic Book" w:cs="FranklinGothic-Book"/>
          <w:b/>
          <w:sz w:val="24"/>
          <w:szCs w:val="24"/>
        </w:rPr>
      </w:pPr>
    </w:p>
    <w:p w:rsidR="00802EFE" w:rsidRDefault="00802EFE" w:rsidP="00802EFE">
      <w:pPr>
        <w:autoSpaceDE w:val="0"/>
        <w:autoSpaceDN w:val="0"/>
        <w:adjustRightInd w:val="0"/>
        <w:spacing w:after="0" w:line="240" w:lineRule="auto"/>
        <w:contextualSpacing/>
        <w:jc w:val="both"/>
        <w:rPr>
          <w:rFonts w:ascii="Franklin Gothic Book" w:hAnsi="Franklin Gothic Book" w:cs="FranklinGothic-Book"/>
          <w:b/>
          <w:sz w:val="24"/>
          <w:szCs w:val="24"/>
        </w:rPr>
      </w:pPr>
      <w:r>
        <w:rPr>
          <w:rFonts w:ascii="Franklin Gothic Book" w:hAnsi="Franklin Gothic Book" w:cs="FranklinGothic-Book"/>
          <w:b/>
          <w:noProof/>
          <w:sz w:val="24"/>
          <w:szCs w:val="24"/>
          <w:lang w:eastAsia="zh-TW"/>
        </w:rPr>
        <w:lastRenderedPageBreak/>
        <w:drawing>
          <wp:inline distT="0" distB="0" distL="0" distR="0">
            <wp:extent cx="5238750" cy="1457325"/>
            <wp:effectExtent l="19050" t="0" r="0" b="0"/>
            <wp:docPr id="2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srcRect/>
                    <a:stretch>
                      <a:fillRect/>
                    </a:stretch>
                  </pic:blipFill>
                  <pic:spPr bwMode="auto">
                    <a:xfrm>
                      <a:off x="0" y="0"/>
                      <a:ext cx="5238750" cy="1457325"/>
                    </a:xfrm>
                    <a:prstGeom prst="rect">
                      <a:avLst/>
                    </a:prstGeom>
                    <a:noFill/>
                    <a:ln w="9525">
                      <a:noFill/>
                      <a:miter lim="800000"/>
                      <a:headEnd/>
                      <a:tailEnd/>
                    </a:ln>
                  </pic:spPr>
                </pic:pic>
              </a:graphicData>
            </a:graphic>
          </wp:inline>
        </w:drawing>
      </w: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 xml:space="preserve">   </w:t>
      </w: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El crédito mercantil comprende principalmente al crédito mercantil generado en la compra de las </w:t>
      </w:r>
      <w:proofErr w:type="spellStart"/>
      <w:r w:rsidRPr="004B14A9">
        <w:rPr>
          <w:rFonts w:ascii="Franklin Gothic Book" w:hAnsi="Franklin Gothic Book" w:cs="FranklinGothic-Book"/>
          <w:sz w:val="24"/>
          <w:szCs w:val="24"/>
        </w:rPr>
        <w:t>concreteras</w:t>
      </w:r>
      <w:proofErr w:type="spellEnd"/>
      <w:r w:rsidRPr="004B14A9">
        <w:rPr>
          <w:rFonts w:ascii="Franklin Gothic Book" w:hAnsi="Franklin Gothic Book" w:cs="FranklinGothic-Book"/>
          <w:sz w:val="24"/>
          <w:szCs w:val="24"/>
        </w:rPr>
        <w:t xml:space="preserve"> en Estados Unidos, </w:t>
      </w:r>
      <w:proofErr w:type="spellStart"/>
      <w:r w:rsidRPr="004B14A9">
        <w:rPr>
          <w:rFonts w:ascii="Franklin Gothic Book" w:hAnsi="Franklin Gothic Book" w:cs="FranklinGothic-Book"/>
          <w:sz w:val="24"/>
          <w:szCs w:val="24"/>
        </w:rPr>
        <w:t>Southern</w:t>
      </w:r>
      <w:proofErr w:type="spellEnd"/>
      <w:r w:rsidRPr="004B14A9">
        <w:rPr>
          <w:rFonts w:ascii="Franklin Gothic Book" w:hAnsi="Franklin Gothic Book" w:cs="FranklinGothic-Book"/>
          <w:sz w:val="24"/>
          <w:szCs w:val="24"/>
        </w:rPr>
        <w:t xml:space="preserve"> </w:t>
      </w:r>
      <w:proofErr w:type="spellStart"/>
      <w:r w:rsidRPr="004B14A9">
        <w:rPr>
          <w:rFonts w:ascii="Franklin Gothic Book" w:hAnsi="Franklin Gothic Book" w:cs="FranklinGothic-Book"/>
          <w:sz w:val="24"/>
          <w:szCs w:val="24"/>
        </w:rPr>
        <w:t>Star</w:t>
      </w:r>
      <w:proofErr w:type="spellEnd"/>
      <w:r w:rsidRPr="004B14A9">
        <w:rPr>
          <w:rFonts w:ascii="Franklin Gothic Book" w:hAnsi="Franklin Gothic Book" w:cs="FranklinGothic-Book"/>
          <w:sz w:val="24"/>
          <w:szCs w:val="24"/>
        </w:rPr>
        <w:t xml:space="preserve"> y </w:t>
      </w:r>
      <w:proofErr w:type="spellStart"/>
      <w:r w:rsidRPr="004B14A9">
        <w:rPr>
          <w:rFonts w:ascii="Franklin Gothic Book" w:hAnsi="Franklin Gothic Book" w:cs="FranklinGothic-Book"/>
          <w:sz w:val="24"/>
          <w:szCs w:val="24"/>
        </w:rPr>
        <w:t>Ready</w:t>
      </w:r>
      <w:proofErr w:type="spellEnd"/>
      <w:r w:rsidRPr="004B14A9">
        <w:rPr>
          <w:rFonts w:ascii="Franklin Gothic Book" w:hAnsi="Franklin Gothic Book" w:cs="FranklinGothic-Book"/>
          <w:sz w:val="24"/>
          <w:szCs w:val="24"/>
        </w:rPr>
        <w:t xml:space="preserve"> </w:t>
      </w:r>
      <w:proofErr w:type="spellStart"/>
      <w:r w:rsidRPr="004B14A9">
        <w:rPr>
          <w:rFonts w:ascii="Franklin Gothic Book" w:hAnsi="Franklin Gothic Book" w:cs="FranklinGothic-Book"/>
          <w:sz w:val="24"/>
          <w:szCs w:val="24"/>
        </w:rPr>
        <w:t>Mixed</w:t>
      </w:r>
      <w:proofErr w:type="spellEnd"/>
      <w:r w:rsidRPr="004B14A9">
        <w:rPr>
          <w:rFonts w:ascii="Franklin Gothic Book" w:hAnsi="Franklin Gothic Book" w:cs="FranklinGothic-Book"/>
          <w:sz w:val="24"/>
          <w:szCs w:val="24"/>
        </w:rPr>
        <w:t xml:space="preserve"> Concrete </w:t>
      </w:r>
      <w:proofErr w:type="spellStart"/>
      <w:r w:rsidRPr="004B14A9">
        <w:rPr>
          <w:rFonts w:ascii="Franklin Gothic Book" w:hAnsi="Franklin Gothic Book" w:cs="FranklinGothic-Book"/>
          <w:sz w:val="24"/>
          <w:szCs w:val="24"/>
        </w:rPr>
        <w:t>Co.</w:t>
      </w:r>
      <w:proofErr w:type="spellEnd"/>
      <w:r w:rsidRPr="004B14A9">
        <w:rPr>
          <w:rFonts w:ascii="Franklin Gothic Book" w:hAnsi="Franklin Gothic Book" w:cs="FranklinGothic-Book"/>
          <w:sz w:val="24"/>
          <w:szCs w:val="24"/>
        </w:rPr>
        <w:t xml:space="preserve"> en el 2005 y 2006, respectivamente. En 2011 se generó crédito mercantil por $33.548 en la compra de activos a Lafarge de la compañía Argos </w:t>
      </w:r>
      <w:proofErr w:type="spellStart"/>
      <w:r w:rsidRPr="004B14A9">
        <w:rPr>
          <w:rFonts w:ascii="Franklin Gothic Book" w:hAnsi="Franklin Gothic Book" w:cs="FranklinGothic-Book"/>
          <w:sz w:val="24"/>
          <w:szCs w:val="24"/>
        </w:rPr>
        <w:t>Ready</w:t>
      </w:r>
      <w:proofErr w:type="spellEnd"/>
      <w:r w:rsidRPr="004B14A9">
        <w:rPr>
          <w:rFonts w:ascii="Franklin Gothic Book" w:hAnsi="Franklin Gothic Book" w:cs="FranklinGothic-Book"/>
          <w:sz w:val="24"/>
          <w:szCs w:val="24"/>
        </w:rPr>
        <w:t xml:space="preserve"> </w:t>
      </w:r>
      <w:proofErr w:type="spellStart"/>
      <w:r w:rsidRPr="004B14A9">
        <w:rPr>
          <w:rFonts w:ascii="Franklin Gothic Book" w:hAnsi="Franklin Gothic Book" w:cs="FranklinGothic-Book"/>
          <w:sz w:val="24"/>
          <w:szCs w:val="24"/>
        </w:rPr>
        <w:t>Mix</w:t>
      </w:r>
      <w:proofErr w:type="spellEnd"/>
      <w:r w:rsidRPr="004B14A9">
        <w:rPr>
          <w:rFonts w:ascii="Franklin Gothic Book" w:hAnsi="Franklin Gothic Book" w:cs="FranklinGothic-Book"/>
          <w:sz w:val="24"/>
          <w:szCs w:val="24"/>
        </w:rPr>
        <w:t xml:space="preserve"> LLC. Se registraron créditos mercantiles comprados, correspondientes a la diferencia presentada entre el valor pagado, sobre el valor razonable (</w:t>
      </w:r>
      <w:proofErr w:type="spellStart"/>
      <w:r w:rsidRPr="004B14A9">
        <w:rPr>
          <w:rFonts w:ascii="Franklin Gothic Book" w:hAnsi="Franklin Gothic Book" w:cs="FranklinGothic-Book"/>
          <w:sz w:val="24"/>
          <w:szCs w:val="24"/>
        </w:rPr>
        <w:t>fair</w:t>
      </w:r>
      <w:proofErr w:type="spellEnd"/>
      <w:r w:rsidRPr="004B14A9">
        <w:rPr>
          <w:rFonts w:ascii="Franklin Gothic Book" w:hAnsi="Franklin Gothic Book" w:cs="FranklinGothic-Book"/>
          <w:sz w:val="24"/>
          <w:szCs w:val="24"/>
        </w:rPr>
        <w:t xml:space="preserve"> </w:t>
      </w:r>
      <w:proofErr w:type="spellStart"/>
      <w:r w:rsidRPr="004B14A9">
        <w:rPr>
          <w:rFonts w:ascii="Franklin Gothic Book" w:hAnsi="Franklin Gothic Book" w:cs="FranklinGothic-Book"/>
          <w:sz w:val="24"/>
          <w:szCs w:val="24"/>
        </w:rPr>
        <w:t>value</w:t>
      </w:r>
      <w:proofErr w:type="spellEnd"/>
      <w:r w:rsidRPr="004B14A9">
        <w:rPr>
          <w:rFonts w:ascii="Franklin Gothic Book" w:hAnsi="Franklin Gothic Book" w:cs="FranklinGothic-Book"/>
          <w:sz w:val="24"/>
          <w:szCs w:val="24"/>
        </w:rPr>
        <w:t>) de los activos netos de las sociedades americanas adquiridas. Este reconocimiento se realizó de acuerdo con las normas de contabilidad americanas (USGAAP), cuyas normas contables, frente al marco conceptual colombiano son consideradas normas superiores, por corresponder a principios contables de economías desarrolladas. De acuerdo con estos principios, el crédito mercantil no es sujeto de amortización, sino de valoración por deterioro, cuando existan indicios del mismo. Al cierre del ejercicio contable de 2012 y 2011, el crédito mercantil fue evaluado por expertos, presentándose un deterioro para estos activos en el 2011 por $74.460.</w:t>
      </w: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sz w:val="24"/>
          <w:szCs w:val="24"/>
        </w:rPr>
      </w:pPr>
      <w:r w:rsidRPr="004B14A9">
        <w:rPr>
          <w:rFonts w:ascii="Franklin Gothic Book" w:hAnsi="Franklin Gothic Book" w:cs="FranklinGothic-Book"/>
          <w:sz w:val="24"/>
          <w:szCs w:val="24"/>
        </w:rPr>
        <w:t>El crédito mercantil corresponde también al mayor valor cancelado sobre su costo en libros de las acciones de:</w:t>
      </w:r>
    </w:p>
    <w:p w:rsidR="00802EFE" w:rsidRPr="00A77788" w:rsidRDefault="00802EFE" w:rsidP="00802EFE">
      <w:pPr>
        <w:pStyle w:val="Prrafodelista"/>
        <w:numPr>
          <w:ilvl w:val="0"/>
          <w:numId w:val="8"/>
        </w:numPr>
        <w:autoSpaceDE w:val="0"/>
        <w:autoSpaceDN w:val="0"/>
        <w:adjustRightInd w:val="0"/>
        <w:spacing w:after="0" w:line="240" w:lineRule="auto"/>
        <w:jc w:val="both"/>
        <w:rPr>
          <w:rFonts w:ascii="Franklin Gothic Book" w:hAnsi="Franklin Gothic Book" w:cs="FranklinGothic-Book"/>
          <w:sz w:val="24"/>
          <w:szCs w:val="24"/>
        </w:rPr>
      </w:pPr>
      <w:r w:rsidRPr="00A77788">
        <w:rPr>
          <w:rFonts w:ascii="Franklin Gothic Book" w:hAnsi="Franklin Gothic Book" w:cs="FranklinGothic-Book"/>
          <w:sz w:val="24"/>
          <w:szCs w:val="24"/>
        </w:rPr>
        <w:t>Cemento Panamá S.A. por $22.688, el valor intrínseco en pesos por acción fue $218.190, se amortiza por el método de línea recta a 5 años.</w:t>
      </w:r>
    </w:p>
    <w:p w:rsidR="00802EFE" w:rsidRPr="00A77788" w:rsidRDefault="00802EFE" w:rsidP="00802EFE">
      <w:pPr>
        <w:pStyle w:val="Prrafodelista"/>
        <w:numPr>
          <w:ilvl w:val="0"/>
          <w:numId w:val="8"/>
        </w:numPr>
        <w:autoSpaceDE w:val="0"/>
        <w:autoSpaceDN w:val="0"/>
        <w:adjustRightInd w:val="0"/>
        <w:spacing w:after="0" w:line="240" w:lineRule="auto"/>
        <w:jc w:val="both"/>
        <w:rPr>
          <w:rFonts w:ascii="Franklin Gothic Book" w:hAnsi="Franklin Gothic Book" w:cs="FranklinGothic-Book"/>
          <w:sz w:val="24"/>
          <w:szCs w:val="24"/>
        </w:rPr>
      </w:pPr>
      <w:proofErr w:type="spellStart"/>
      <w:r w:rsidRPr="00A77788">
        <w:rPr>
          <w:rFonts w:ascii="Franklin Gothic Book" w:hAnsi="Franklin Gothic Book" w:cs="FranklinGothic-Book"/>
          <w:sz w:val="24"/>
          <w:szCs w:val="24"/>
        </w:rPr>
        <w:t>Alexios</w:t>
      </w:r>
      <w:proofErr w:type="spellEnd"/>
      <w:r w:rsidRPr="00A77788">
        <w:rPr>
          <w:rFonts w:ascii="Franklin Gothic Book" w:hAnsi="Franklin Gothic Book" w:cs="FranklinGothic-Book"/>
          <w:sz w:val="24"/>
          <w:szCs w:val="24"/>
        </w:rPr>
        <w:t xml:space="preserve"> N.V. por $1.802. El valor intrínseco en pesos por acción al momento de la compra era de $88.198.366. Se amortiza por el método de línea recta a 4 años. La inversión se adquirió el 16 de febrero de 2010.</w:t>
      </w:r>
    </w:p>
    <w:p w:rsidR="00802EFE" w:rsidRPr="00A77788" w:rsidRDefault="00802EFE" w:rsidP="00802EFE">
      <w:pPr>
        <w:pStyle w:val="Prrafodelista"/>
        <w:numPr>
          <w:ilvl w:val="0"/>
          <w:numId w:val="8"/>
        </w:numPr>
        <w:autoSpaceDE w:val="0"/>
        <w:autoSpaceDN w:val="0"/>
        <w:adjustRightInd w:val="0"/>
        <w:spacing w:after="0" w:line="240" w:lineRule="auto"/>
        <w:jc w:val="both"/>
        <w:rPr>
          <w:rFonts w:ascii="Franklin Gothic Book" w:hAnsi="Franklin Gothic Book" w:cs="FranklinGothic-Book"/>
          <w:sz w:val="24"/>
          <w:szCs w:val="24"/>
        </w:rPr>
      </w:pPr>
      <w:r w:rsidRPr="00A77788">
        <w:rPr>
          <w:rFonts w:ascii="Franklin Gothic Book" w:hAnsi="Franklin Gothic Book" w:cs="FranklinGothic-Book"/>
          <w:sz w:val="24"/>
          <w:szCs w:val="24"/>
        </w:rPr>
        <w:t xml:space="preserve">Durante 2011 se realizó la amortización total del crédito mercantil originado en la compra de la participación de Carbones del Caribe S.A.S., </w:t>
      </w:r>
      <w:proofErr w:type="spellStart"/>
      <w:r w:rsidRPr="00A77788">
        <w:rPr>
          <w:rFonts w:ascii="Franklin Gothic Book" w:hAnsi="Franklin Gothic Book" w:cs="FranklinGothic-Book"/>
          <w:sz w:val="24"/>
          <w:szCs w:val="24"/>
        </w:rPr>
        <w:t>Caricement</w:t>
      </w:r>
      <w:proofErr w:type="spellEnd"/>
      <w:r w:rsidRPr="00A77788">
        <w:rPr>
          <w:rFonts w:ascii="Franklin Gothic Book" w:hAnsi="Franklin Gothic Book" w:cs="FranklinGothic-Book"/>
          <w:sz w:val="24"/>
          <w:szCs w:val="24"/>
        </w:rPr>
        <w:t xml:space="preserve"> </w:t>
      </w:r>
      <w:proofErr w:type="spellStart"/>
      <w:r w:rsidRPr="00A77788">
        <w:rPr>
          <w:rFonts w:ascii="Franklin Gothic Book" w:hAnsi="Franklin Gothic Book" w:cs="FranklinGothic-Book"/>
          <w:sz w:val="24"/>
          <w:szCs w:val="24"/>
        </w:rPr>
        <w:t>Antilles</w:t>
      </w:r>
      <w:proofErr w:type="spellEnd"/>
      <w:r w:rsidRPr="00A77788">
        <w:rPr>
          <w:rFonts w:ascii="Franklin Gothic Book" w:hAnsi="Franklin Gothic Book" w:cs="FranklinGothic-Book"/>
          <w:sz w:val="24"/>
          <w:szCs w:val="24"/>
        </w:rPr>
        <w:t xml:space="preserve"> NV y Domar Ltd. por $84.302.</w:t>
      </w: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sz w:val="24"/>
          <w:szCs w:val="24"/>
        </w:rPr>
      </w:pPr>
      <w:r w:rsidRPr="004B14A9">
        <w:rPr>
          <w:rFonts w:ascii="Franklin Gothic Book" w:hAnsi="Franklin Gothic Book" w:cs="FranklinGothic-Book"/>
          <w:sz w:val="24"/>
          <w:szCs w:val="24"/>
        </w:rPr>
        <w:t>Las normas de contabilidad americanas (USGAAP) y las normas internacionales de reporte financiero (IFRS), incluyen el concepto de deterioro de los activos “</w:t>
      </w:r>
      <w:proofErr w:type="spellStart"/>
      <w:r w:rsidRPr="004B14A9">
        <w:rPr>
          <w:rFonts w:ascii="Franklin Gothic Book" w:hAnsi="Franklin Gothic Book" w:cs="FranklinGothic-Book"/>
          <w:sz w:val="24"/>
          <w:szCs w:val="24"/>
        </w:rPr>
        <w:t>impairment</w:t>
      </w:r>
      <w:proofErr w:type="spellEnd"/>
      <w:r w:rsidRPr="004B14A9">
        <w:rPr>
          <w:rFonts w:ascii="Franklin Gothic Book" w:hAnsi="Franklin Gothic Book" w:cs="FranklinGothic-Book"/>
          <w:sz w:val="24"/>
          <w:szCs w:val="24"/>
        </w:rPr>
        <w:t xml:space="preserve">”, el cual obliga a asegurar que el valor de sus activos, no supera el monto de recuperación de los mismos. Es decir, que cuando ocurran factores, ya sean por eventos adversos, cambios en el entorno operativo, cambio en el uso proyectado de los activos o una baja de resultados operativos en la estimación de los flujos futuros descontados generados por una unidad productiva, que generen que el valor en libros, exceda el valor justo por el cual se pudieran recuperar, ya sea a través de su uso o de su venta, el activo se considera como deteriorado, exigiendo se reconozca dicha pérdida en los estados financieros de la Compañía. Las normas de contabilidad </w:t>
      </w:r>
      <w:r w:rsidRPr="004B14A9">
        <w:rPr>
          <w:rFonts w:ascii="Franklin Gothic Book" w:hAnsi="Franklin Gothic Book" w:cs="FranklinGothic-Book"/>
          <w:sz w:val="24"/>
          <w:szCs w:val="24"/>
        </w:rPr>
        <w:lastRenderedPageBreak/>
        <w:t>colombianas, establecidas en el Decreto 2649 de 1993, no contienen una normatividad específica para la determinación del deterioro de los activos.</w:t>
      </w: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El efecto del deterioro de los activos, es presentado en el estado de resultados consolidado como “Deterioro de activos”, luego de la “Utilidad operativa antes de deterioro de activos” y se deriva de eventos que no están relacionados con las actividades principales de las operaciones de Argos USA Corp. y </w:t>
      </w:r>
      <w:proofErr w:type="spellStart"/>
      <w:r w:rsidRPr="004B14A9">
        <w:rPr>
          <w:rFonts w:ascii="Franklin Gothic Book" w:hAnsi="Franklin Gothic Book" w:cs="FranklinGothic-Book"/>
          <w:sz w:val="24"/>
          <w:szCs w:val="24"/>
        </w:rPr>
        <w:t>Caricement</w:t>
      </w:r>
      <w:proofErr w:type="spellEnd"/>
      <w:r w:rsidRPr="004B14A9">
        <w:rPr>
          <w:rFonts w:ascii="Franklin Gothic Book" w:hAnsi="Franklin Gothic Book" w:cs="FranklinGothic-Book"/>
          <w:sz w:val="24"/>
          <w:szCs w:val="24"/>
        </w:rPr>
        <w:t xml:space="preserve"> </w:t>
      </w:r>
      <w:proofErr w:type="spellStart"/>
      <w:r w:rsidRPr="004B14A9">
        <w:rPr>
          <w:rFonts w:ascii="Franklin Gothic Book" w:hAnsi="Franklin Gothic Book" w:cs="FranklinGothic-Book"/>
          <w:sz w:val="24"/>
          <w:szCs w:val="24"/>
        </w:rPr>
        <w:t>Antilles</w:t>
      </w:r>
      <w:proofErr w:type="spellEnd"/>
      <w:r w:rsidRPr="004B14A9">
        <w:rPr>
          <w:rFonts w:ascii="Franklin Gothic Book" w:hAnsi="Franklin Gothic Book" w:cs="FranklinGothic-Book"/>
          <w:sz w:val="24"/>
          <w:szCs w:val="24"/>
        </w:rPr>
        <w:t xml:space="preserve"> NV, las cuales son de naturaleza no recurrente e inusual. El concepto más significativo incluido en este registro, corresponde al intangible por </w:t>
      </w:r>
      <w:proofErr w:type="spellStart"/>
      <w:r w:rsidRPr="004B14A9">
        <w:rPr>
          <w:rFonts w:ascii="Franklin Gothic Book" w:hAnsi="Franklin Gothic Book" w:cs="FranklinGothic-Book"/>
          <w:sz w:val="24"/>
          <w:szCs w:val="24"/>
        </w:rPr>
        <w:t>goodwill</w:t>
      </w:r>
      <w:proofErr w:type="spellEnd"/>
      <w:r w:rsidRPr="004B14A9">
        <w:rPr>
          <w:rFonts w:ascii="Franklin Gothic Book" w:hAnsi="Franklin Gothic Book" w:cs="FranklinGothic-Book"/>
          <w:sz w:val="24"/>
          <w:szCs w:val="24"/>
        </w:rPr>
        <w:t xml:space="preserve"> y las bases de datos de clientes adquiridas, generando un deterioro en estos activos acumulado de $319.280, el cual para el 2012 no sufrió variación (2011 $74.460 en Argos USA Corp.).</w:t>
      </w: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sz w:val="24"/>
          <w:szCs w:val="24"/>
        </w:rPr>
      </w:pPr>
    </w:p>
    <w:p w:rsidR="00802EFE" w:rsidRPr="004B14A9" w:rsidRDefault="00802EFE" w:rsidP="00802EFE">
      <w:pPr>
        <w:pStyle w:val="Prrafodelista"/>
        <w:numPr>
          <w:ilvl w:val="0"/>
          <w:numId w:val="6"/>
        </w:num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Marcas</w:t>
      </w:r>
      <w:r w:rsidRPr="004B14A9">
        <w:rPr>
          <w:rFonts w:ascii="Franklin Gothic Book" w:hAnsi="Franklin Gothic Book" w:cs="FranklinGothic-Book"/>
          <w:sz w:val="24"/>
          <w:szCs w:val="24"/>
        </w:rPr>
        <w:t xml:space="preserve"> </w:t>
      </w:r>
      <w:r w:rsidRPr="004B14A9">
        <w:rPr>
          <w:rFonts w:ascii="Franklin Gothic Book" w:hAnsi="Franklin Gothic Book" w:cs="FranklinGothic-Book"/>
          <w:b/>
          <w:sz w:val="24"/>
          <w:szCs w:val="24"/>
        </w:rPr>
        <w:t>(Nota 10: Diferidos e intangibles)</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Corresponde a la valoración de las marcas adquiridas. La metodología empleada para la valoración se basó en el análisis de Flujo de Caja Descontado: el valor de la Compañía es resultado de la caja operativa que la empresa pueda generar en un período de tiempo, descontada a una tasa que refleje el riesgo de dichos flujos. Esta metodología se soporta en el retorno obtenido por la propiedad de la marca sobre dichos flujos (contribución de la marca al negocio, tanto hoy como en el futuro):</w:t>
      </w:r>
    </w:p>
    <w:p w:rsidR="00802EFE" w:rsidRPr="00A77788" w:rsidRDefault="00802EFE" w:rsidP="00802EFE">
      <w:pPr>
        <w:pStyle w:val="Prrafodelista"/>
        <w:numPr>
          <w:ilvl w:val="0"/>
          <w:numId w:val="9"/>
        </w:numPr>
        <w:autoSpaceDE w:val="0"/>
        <w:autoSpaceDN w:val="0"/>
        <w:adjustRightInd w:val="0"/>
        <w:spacing w:after="0" w:line="240" w:lineRule="auto"/>
        <w:jc w:val="both"/>
        <w:rPr>
          <w:rFonts w:ascii="Franklin Gothic Book" w:hAnsi="Franklin Gothic Book" w:cs="FranklinGothic-Book"/>
          <w:sz w:val="24"/>
          <w:szCs w:val="24"/>
        </w:rPr>
      </w:pPr>
      <w:r w:rsidRPr="00A77788">
        <w:rPr>
          <w:rFonts w:ascii="Franklin Gothic Book" w:hAnsi="Franklin Gothic Book" w:cs="FranklinGothic-Book"/>
          <w:sz w:val="24"/>
          <w:szCs w:val="24"/>
        </w:rPr>
        <w:t xml:space="preserve">Marca Argos comprada a Grupo Argos S.A. (antes Inversiones Argos S.A.), la valoración de la marca fue realizada por la Corporación Financiera </w:t>
      </w:r>
      <w:proofErr w:type="spellStart"/>
      <w:r w:rsidRPr="00A77788">
        <w:rPr>
          <w:rFonts w:ascii="Franklin Gothic Book" w:hAnsi="Franklin Gothic Book" w:cs="FranklinGothic-Book"/>
          <w:sz w:val="24"/>
          <w:szCs w:val="24"/>
        </w:rPr>
        <w:t>Colcorp</w:t>
      </w:r>
      <w:proofErr w:type="spellEnd"/>
      <w:r w:rsidRPr="00A77788">
        <w:rPr>
          <w:rFonts w:ascii="Franklin Gothic Book" w:hAnsi="Franklin Gothic Book" w:cs="FranklinGothic-Book"/>
          <w:sz w:val="24"/>
          <w:szCs w:val="24"/>
        </w:rPr>
        <w:t>. La marca se adquirió en diciembre de 2005 y se amortiza en un período de 20 años, su costo de adquisición fue de $115.389. Se ajustó por inflación en $5.274. En 2012 la marca no sufrió ninguna modificación.</w:t>
      </w:r>
    </w:p>
    <w:p w:rsidR="00802EFE" w:rsidRPr="00A77788" w:rsidRDefault="00802EFE" w:rsidP="00802EFE">
      <w:pPr>
        <w:pStyle w:val="Prrafodelista"/>
        <w:numPr>
          <w:ilvl w:val="0"/>
          <w:numId w:val="9"/>
        </w:numPr>
        <w:autoSpaceDE w:val="0"/>
        <w:autoSpaceDN w:val="0"/>
        <w:adjustRightInd w:val="0"/>
        <w:spacing w:after="0" w:line="240" w:lineRule="auto"/>
        <w:jc w:val="both"/>
        <w:rPr>
          <w:rFonts w:ascii="Franklin Gothic Book" w:hAnsi="Franklin Gothic Book" w:cs="FranklinGothic-Book"/>
          <w:sz w:val="24"/>
          <w:szCs w:val="24"/>
        </w:rPr>
      </w:pPr>
      <w:r w:rsidRPr="00A77788">
        <w:rPr>
          <w:rFonts w:ascii="Franklin Gothic Book" w:hAnsi="Franklin Gothic Book" w:cs="FranklinGothic-Book"/>
          <w:sz w:val="24"/>
          <w:szCs w:val="24"/>
        </w:rPr>
        <w:t>En 2012 la disminución corresponde al proceso de valoración de los activos adquiridos a Lafarge.</w:t>
      </w: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sz w:val="24"/>
          <w:szCs w:val="24"/>
        </w:rPr>
      </w:pPr>
    </w:p>
    <w:p w:rsidR="00802EFE" w:rsidRPr="004B14A9" w:rsidRDefault="00802EFE" w:rsidP="00802EFE">
      <w:pPr>
        <w:pStyle w:val="Prrafodelista"/>
        <w:numPr>
          <w:ilvl w:val="0"/>
          <w:numId w:val="6"/>
        </w:num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Licencia (Nota 10: Diferidos e intangibles)</w:t>
      </w: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 xml:space="preserve">Concesiones, franquicias y </w:t>
      </w:r>
      <w:r w:rsidRPr="00630A3E">
        <w:rPr>
          <w:rFonts w:ascii="Franklin Gothic Book" w:hAnsi="Franklin Gothic Book" w:cs="FranklinGothic-Book"/>
          <w:b/>
          <w:sz w:val="24"/>
          <w:szCs w:val="24"/>
        </w:rPr>
        <w:t>licencias</w:t>
      </w: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sz w:val="24"/>
          <w:szCs w:val="24"/>
        </w:rPr>
      </w:pPr>
      <w:r w:rsidRPr="004B14A9">
        <w:rPr>
          <w:rFonts w:ascii="Franklin Gothic Book" w:hAnsi="Franklin Gothic Book" w:cs="FranklinGothic-Book"/>
          <w:sz w:val="24"/>
          <w:szCs w:val="24"/>
        </w:rPr>
        <w:t>En 2012, incluye principalmente la concesión parcial del título minero 11387 para la extracción de caliza, adquirida en 2008 por USD$41</w:t>
      </w:r>
      <w:proofErr w:type="gramStart"/>
      <w:r w:rsidRPr="004B14A9">
        <w:rPr>
          <w:rFonts w:ascii="Franklin Gothic Book" w:hAnsi="Franklin Gothic Book" w:cs="FranklinGothic-Book"/>
          <w:sz w:val="24"/>
          <w:szCs w:val="24"/>
        </w:rPr>
        <w:t>,256,757</w:t>
      </w:r>
      <w:proofErr w:type="gramEnd"/>
      <w:r w:rsidRPr="004B14A9">
        <w:rPr>
          <w:rFonts w:ascii="Franklin Gothic Book" w:hAnsi="Franklin Gothic Book" w:cs="FranklinGothic-Book"/>
          <w:sz w:val="24"/>
          <w:szCs w:val="24"/>
        </w:rPr>
        <w:t xml:space="preserve"> ($95.524) a Acerías Paz del Río, cuyo saldo es $73.047 (2011 $78.667). En 2011 incluye el contrato de concesión portuaria sobre los bienes de uso público N° 40 suscrito entre </w:t>
      </w:r>
      <w:proofErr w:type="spellStart"/>
      <w:r w:rsidRPr="004B14A9">
        <w:rPr>
          <w:rFonts w:ascii="Franklin Gothic Book" w:hAnsi="Franklin Gothic Book" w:cs="FranklinGothic-Book"/>
          <w:sz w:val="24"/>
          <w:szCs w:val="24"/>
        </w:rPr>
        <w:t>Cormagdalena</w:t>
      </w:r>
      <w:proofErr w:type="spellEnd"/>
      <w:r w:rsidRPr="004B14A9">
        <w:rPr>
          <w:rFonts w:ascii="Franklin Gothic Book" w:hAnsi="Franklin Gothic Book" w:cs="FranklinGothic-Book"/>
          <w:sz w:val="24"/>
          <w:szCs w:val="24"/>
        </w:rPr>
        <w:t xml:space="preserve"> y Cementos Argos S.A., que comprende playas, terrenos, muelle principal e infraestructura relacionada en el contrato, en Barranquilla, Atlántico, por $6.311 transferido a Sociedad Portuaria Golfo de </w:t>
      </w:r>
      <w:proofErr w:type="spellStart"/>
      <w:r w:rsidRPr="004B14A9">
        <w:rPr>
          <w:rFonts w:ascii="Franklin Gothic Book" w:hAnsi="Franklin Gothic Book" w:cs="FranklinGothic-Book"/>
          <w:sz w:val="24"/>
          <w:szCs w:val="24"/>
        </w:rPr>
        <w:t>Morrosquilllo</w:t>
      </w:r>
      <w:proofErr w:type="spellEnd"/>
      <w:r w:rsidRPr="004B14A9">
        <w:rPr>
          <w:rFonts w:ascii="Franklin Gothic Book" w:hAnsi="Franklin Gothic Book" w:cs="FranklinGothic-Book"/>
          <w:sz w:val="24"/>
          <w:szCs w:val="24"/>
        </w:rPr>
        <w:t xml:space="preserve"> S.A. (compañía absorbida por Grupo Argos S.A.). Igualmente, comprende concesiones mineras entre las cuales están los títulos mineros adquiridos a </w:t>
      </w:r>
      <w:proofErr w:type="spellStart"/>
      <w:r w:rsidRPr="004B14A9">
        <w:rPr>
          <w:rFonts w:ascii="Franklin Gothic Book" w:hAnsi="Franklin Gothic Book" w:cs="FranklinGothic-Book"/>
          <w:sz w:val="24"/>
          <w:szCs w:val="24"/>
        </w:rPr>
        <w:t>Villasanta</w:t>
      </w:r>
      <w:proofErr w:type="spellEnd"/>
      <w:r w:rsidRPr="004B14A9">
        <w:rPr>
          <w:rFonts w:ascii="Franklin Gothic Book" w:hAnsi="Franklin Gothic Book" w:cs="FranklinGothic-Book"/>
          <w:sz w:val="24"/>
          <w:szCs w:val="24"/>
        </w:rPr>
        <w:t xml:space="preserve"> S.A. por $1.500.</w:t>
      </w: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b/>
          <w:sz w:val="24"/>
          <w:szCs w:val="24"/>
        </w:rPr>
      </w:pPr>
    </w:p>
    <w:p w:rsidR="00802EFE" w:rsidRPr="004B14A9" w:rsidRDefault="00802EFE" w:rsidP="00802EFE">
      <w:pPr>
        <w:pStyle w:val="Prrafodelista"/>
        <w:numPr>
          <w:ilvl w:val="0"/>
          <w:numId w:val="6"/>
        </w:num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Software</w:t>
      </w: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Diferidos =&gt; proyectos de tecnología</w:t>
      </w: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Incluye principalmente los costos asociados a la colocación de bonos por $11.616, proyectos de tecnología en curso por $53.191, y </w:t>
      </w:r>
      <w:r w:rsidRPr="00A77788">
        <w:rPr>
          <w:rFonts w:ascii="Franklin Gothic Book" w:hAnsi="Franklin Gothic Book" w:cs="FranklinGothic-Book"/>
          <w:sz w:val="24"/>
          <w:szCs w:val="24"/>
        </w:rPr>
        <w:t>las licencias de software</w:t>
      </w:r>
      <w:r w:rsidRPr="004B14A9">
        <w:rPr>
          <w:rFonts w:ascii="Franklin Gothic Book" w:hAnsi="Franklin Gothic Book" w:cs="FranklinGothic-Book"/>
          <w:sz w:val="24"/>
          <w:szCs w:val="24"/>
        </w:rPr>
        <w:t xml:space="preserve"> por $3.632. En proyectos de tecnología está incluido el proyecto </w:t>
      </w:r>
      <w:proofErr w:type="spellStart"/>
      <w:r w:rsidRPr="004B14A9">
        <w:rPr>
          <w:rFonts w:ascii="Franklin Gothic Book" w:hAnsi="Franklin Gothic Book" w:cs="FranklinGothic-Book"/>
          <w:sz w:val="24"/>
          <w:szCs w:val="24"/>
        </w:rPr>
        <w:t>Synergy</w:t>
      </w:r>
      <w:proofErr w:type="spellEnd"/>
      <w:r w:rsidRPr="004B14A9">
        <w:rPr>
          <w:rFonts w:ascii="Franklin Gothic Book" w:hAnsi="Franklin Gothic Book" w:cs="FranklinGothic-Book"/>
          <w:sz w:val="24"/>
          <w:szCs w:val="24"/>
        </w:rPr>
        <w:t xml:space="preserve"> (software y adecuaciones) y el proyecto Tulane. El incremento se debe principalmente a los costos incurridos en </w:t>
      </w:r>
      <w:r w:rsidRPr="004B14A9">
        <w:rPr>
          <w:rFonts w:ascii="Franklin Gothic Book" w:hAnsi="Franklin Gothic Book" w:cs="FranklinGothic-Book"/>
          <w:sz w:val="24"/>
          <w:szCs w:val="24"/>
        </w:rPr>
        <w:lastRenderedPageBreak/>
        <w:t xml:space="preserve">los proyectos </w:t>
      </w:r>
      <w:proofErr w:type="spellStart"/>
      <w:r w:rsidRPr="004B14A9">
        <w:rPr>
          <w:rFonts w:ascii="Franklin Gothic Book" w:hAnsi="Franklin Gothic Book" w:cs="FranklinGothic-Book"/>
          <w:sz w:val="24"/>
          <w:szCs w:val="24"/>
        </w:rPr>
        <w:t>Synergy</w:t>
      </w:r>
      <w:proofErr w:type="spellEnd"/>
      <w:r w:rsidRPr="004B14A9">
        <w:rPr>
          <w:rFonts w:ascii="Franklin Gothic Book" w:hAnsi="Franklin Gothic Book" w:cs="FranklinGothic-Book"/>
          <w:sz w:val="24"/>
          <w:szCs w:val="24"/>
        </w:rPr>
        <w:t xml:space="preserve"> por $47.670 (2011 $18.716) y el proyecto Tulane por $170 (2011 $556).</w:t>
      </w: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sz w:val="24"/>
          <w:szCs w:val="24"/>
        </w:rPr>
      </w:pPr>
    </w:p>
    <w:p w:rsidR="00802EFE" w:rsidRPr="00635505" w:rsidRDefault="00802EFE" w:rsidP="00802EFE">
      <w:pPr>
        <w:pStyle w:val="Prrafodelista"/>
        <w:numPr>
          <w:ilvl w:val="0"/>
          <w:numId w:val="6"/>
        </w:num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Derechos</w:t>
      </w: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Incluye los aportes realizados por la Compañía al Fideicomiso inmobiliario 732-1359, administrado por Fiduciaria </w:t>
      </w:r>
      <w:proofErr w:type="spellStart"/>
      <w:r w:rsidRPr="004B14A9">
        <w:rPr>
          <w:rFonts w:ascii="Franklin Gothic Book" w:hAnsi="Franklin Gothic Book" w:cs="FranklinGothic-Book"/>
          <w:sz w:val="24"/>
          <w:szCs w:val="24"/>
        </w:rPr>
        <w:t>Fiducorp</w:t>
      </w:r>
      <w:proofErr w:type="spellEnd"/>
      <w:r w:rsidRPr="004B14A9">
        <w:rPr>
          <w:rFonts w:ascii="Franklin Gothic Book" w:hAnsi="Franklin Gothic Book" w:cs="FranklinGothic-Book"/>
          <w:sz w:val="24"/>
          <w:szCs w:val="24"/>
        </w:rPr>
        <w:t xml:space="preserve"> S.A. para el proyecto de reforestación en el Carmen de Bolívar por $29.699</w:t>
      </w: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(2011 $26.130). Durante 2012 se realizaron aportes por $3.569 (2011 $17.235. Adicionalmente incluye derecho de disponibilidad comprado en 2008 por USD$21,500,000 ($39.828) a Acerías Paz del Río, de mínimo 150.000 toneladas anuales de la escoria por ella producida por el término de 15 años prorrogables por igual periodo, el saldo neto es $28.627 (2011 $31.282); Fideicomiso Mercantil de administración en Fiduciaria </w:t>
      </w:r>
      <w:proofErr w:type="spellStart"/>
      <w:r w:rsidRPr="004B14A9">
        <w:rPr>
          <w:rFonts w:ascii="Franklin Gothic Book" w:hAnsi="Franklin Gothic Book" w:cs="FranklinGothic-Book"/>
          <w:sz w:val="24"/>
          <w:szCs w:val="24"/>
        </w:rPr>
        <w:t>Corficolombiana</w:t>
      </w:r>
      <w:proofErr w:type="spellEnd"/>
      <w:r w:rsidRPr="004B14A9">
        <w:rPr>
          <w:rFonts w:ascii="Franklin Gothic Book" w:hAnsi="Franklin Gothic Book" w:cs="FranklinGothic-Book"/>
          <w:sz w:val="24"/>
          <w:szCs w:val="24"/>
        </w:rPr>
        <w:t xml:space="preserve"> S.A. por $42.76</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p>
    <w:p w:rsidR="00802EFE" w:rsidRPr="004B14A9" w:rsidRDefault="00802EFE" w:rsidP="00802EFE">
      <w:pPr>
        <w:autoSpaceDE w:val="0"/>
        <w:autoSpaceDN w:val="0"/>
        <w:adjustRightInd w:val="0"/>
        <w:spacing w:after="0" w:line="240" w:lineRule="auto"/>
        <w:jc w:val="center"/>
        <w:rPr>
          <w:rFonts w:ascii="Franklin Gothic Book" w:hAnsi="Franklin Gothic Book" w:cs="FranklinGothic-Book"/>
          <w:b/>
          <w:sz w:val="24"/>
          <w:szCs w:val="24"/>
          <w:u w:val="single"/>
        </w:rPr>
      </w:pPr>
      <w:r w:rsidRPr="004B14A9">
        <w:rPr>
          <w:rFonts w:ascii="Franklin Gothic Book" w:hAnsi="Franklin Gothic Book" w:cs="FranklinGothic-Book"/>
          <w:b/>
          <w:sz w:val="24"/>
          <w:szCs w:val="24"/>
          <w:u w:val="single"/>
        </w:rPr>
        <w:t>ISAGEN</w:t>
      </w:r>
    </w:p>
    <w:p w:rsidR="00802EFE" w:rsidRPr="004B14A9" w:rsidRDefault="00802EFE" w:rsidP="00802EFE">
      <w:pPr>
        <w:pStyle w:val="Prrafodelista"/>
        <w:numPr>
          <w:ilvl w:val="0"/>
          <w:numId w:val="6"/>
        </w:numPr>
        <w:autoSpaceDE w:val="0"/>
        <w:autoSpaceDN w:val="0"/>
        <w:adjustRightInd w:val="0"/>
        <w:spacing w:after="0" w:line="240" w:lineRule="auto"/>
        <w:rPr>
          <w:rFonts w:ascii="Franklin Gothic Book" w:hAnsi="Franklin Gothic Book" w:cs="FranklinGothic-Book"/>
          <w:b/>
          <w:sz w:val="24"/>
          <w:szCs w:val="24"/>
        </w:rPr>
      </w:pPr>
      <w:r w:rsidRPr="004B14A9">
        <w:rPr>
          <w:rFonts w:ascii="Franklin Gothic Book" w:hAnsi="Franklin Gothic Book" w:cs="FranklinGothic-Book"/>
          <w:b/>
          <w:sz w:val="24"/>
          <w:szCs w:val="24"/>
        </w:rPr>
        <w:t xml:space="preserve">Intangibles </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b/>
          <w:sz w:val="24"/>
          <w:szCs w:val="24"/>
        </w:rPr>
        <w:t>Nota 2: Resumen de principales políticas contables</w:t>
      </w:r>
      <w:r w:rsidRPr="004B14A9">
        <w:rPr>
          <w:rFonts w:ascii="Franklin Gothic Book" w:hAnsi="Franklin Gothic Book" w:cs="FranklinGothic-Book"/>
          <w:sz w:val="24"/>
          <w:szCs w:val="24"/>
        </w:rPr>
        <w:t xml:space="preserve"> </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 xml:space="preserve">2.8 Activos Intangibles </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La vida útil estimada y el método de amortización de los intangibles se revisan al final de cada período.</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Las ganancias o pérdidas derivadas de dar de baja un activo intangible, </w:t>
      </w:r>
      <w:proofErr w:type="gramStart"/>
      <w:r w:rsidRPr="004B14A9">
        <w:rPr>
          <w:rFonts w:ascii="Franklin Gothic Book" w:hAnsi="Franklin Gothic Book" w:cs="FranklinGothic-Book"/>
          <w:sz w:val="24"/>
          <w:szCs w:val="24"/>
        </w:rPr>
        <w:t>es</w:t>
      </w:r>
      <w:proofErr w:type="gramEnd"/>
      <w:r w:rsidRPr="004B14A9">
        <w:rPr>
          <w:rFonts w:ascii="Franklin Gothic Book" w:hAnsi="Franklin Gothic Book" w:cs="FranklinGothic-Book"/>
          <w:sz w:val="24"/>
          <w:szCs w:val="24"/>
        </w:rPr>
        <w:t xml:space="preserve"> medido como la diferencia entre los ingresos netos y el importe en libros del activo y se reconoce en resultados.</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Cuando se inicia el desarrollo de un activo intangible relacionado con un proyecto de generación de energía, los costos son acumulados como construcciones en curso.</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Nota 6: Activos intangibles</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noProof/>
          <w:sz w:val="24"/>
          <w:szCs w:val="24"/>
          <w:lang w:eastAsia="zh-TW"/>
        </w:rPr>
        <w:drawing>
          <wp:inline distT="0" distB="0" distL="0" distR="0">
            <wp:extent cx="2733675" cy="1019175"/>
            <wp:effectExtent l="19050" t="0" r="9525" b="0"/>
            <wp:docPr id="2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srcRect/>
                    <a:stretch>
                      <a:fillRect/>
                    </a:stretch>
                  </pic:blipFill>
                  <pic:spPr bwMode="auto">
                    <a:xfrm>
                      <a:off x="0" y="0"/>
                      <a:ext cx="2733675" cy="1019175"/>
                    </a:xfrm>
                    <a:prstGeom prst="rect">
                      <a:avLst/>
                    </a:prstGeom>
                    <a:noFill/>
                    <a:ln w="9525">
                      <a:noFill/>
                      <a:miter lim="800000"/>
                      <a:headEnd/>
                      <a:tailEnd/>
                    </a:ln>
                  </pic:spPr>
                </pic:pic>
              </a:graphicData>
            </a:graphic>
          </wp:inline>
        </w:drawing>
      </w:r>
    </w:p>
    <w:p w:rsidR="00802EFE" w:rsidRPr="004B14A9" w:rsidRDefault="00802EFE" w:rsidP="00802EFE">
      <w:pPr>
        <w:pStyle w:val="Prrafodelista"/>
        <w:numPr>
          <w:ilvl w:val="0"/>
          <w:numId w:val="6"/>
        </w:num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Licencia</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Nota 2.8 a</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Las licencias tienen una vida útil definida y se registran al costo menos su amortización acumulada. La amortización se calcula usando el método de línea recta para asignar el costo a resultados en el término de su vida útil estimada (10 años).</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Nota 6.1  Intangibles</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Corresponde principalmente a una licencia MYSAP ERP por un valor de $6.592 (2011 - $4.014). La empresa tiene licencias totalmente amortizadas y en funcionamiento por un valor bruto de $995 (2011 - $74).</w:t>
      </w:r>
    </w:p>
    <w:p w:rsidR="00802EFE" w:rsidRPr="004B14A9" w:rsidRDefault="00802EFE" w:rsidP="00802EFE">
      <w:pPr>
        <w:pStyle w:val="Prrafodelista"/>
        <w:numPr>
          <w:ilvl w:val="0"/>
          <w:numId w:val="6"/>
        </w:num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Swiss721BT-Light"/>
          <w:b/>
          <w:sz w:val="24"/>
          <w:szCs w:val="24"/>
        </w:rPr>
        <w:t xml:space="preserve"> </w:t>
      </w:r>
      <w:r w:rsidRPr="004B14A9">
        <w:rPr>
          <w:rFonts w:ascii="Franklin Gothic Book" w:hAnsi="Franklin Gothic Book" w:cs="FranklinGothic-Book"/>
          <w:b/>
          <w:sz w:val="24"/>
          <w:szCs w:val="24"/>
        </w:rPr>
        <w:t>Software</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Nota 2.8b</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lastRenderedPageBreak/>
        <w:t>Los costos asociados con el mantenimiento de software se reconocen como gasto cuando se incurren. La amortización se calcula usando el método de línea recta para asignar el costo a resultados en el término de su vida útil estimada (10 años).</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Nota 6.1</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Incluye principalmente software para el sistema de gestión empresarial por $12.470 (2011 - $10.312) y vida útil remanente de 8 años. También incluye software totalmente amortizado por $8.984 (2011 - $8.443).</w:t>
      </w:r>
    </w:p>
    <w:p w:rsidR="00802EFE" w:rsidRPr="004B14A9" w:rsidRDefault="00802EFE" w:rsidP="00802EFE">
      <w:pPr>
        <w:pStyle w:val="Prrafodelista"/>
        <w:numPr>
          <w:ilvl w:val="0"/>
          <w:numId w:val="6"/>
        </w:numPr>
        <w:autoSpaceDE w:val="0"/>
        <w:autoSpaceDN w:val="0"/>
        <w:adjustRightInd w:val="0"/>
        <w:spacing w:after="0" w:line="240" w:lineRule="auto"/>
        <w:jc w:val="both"/>
        <w:rPr>
          <w:rFonts w:ascii="Franklin Gothic Book" w:hAnsi="Franklin Gothic Book" w:cs="Swiss721BT-Light"/>
          <w:b/>
          <w:sz w:val="24"/>
          <w:szCs w:val="24"/>
        </w:rPr>
      </w:pPr>
      <w:r w:rsidRPr="004B14A9">
        <w:rPr>
          <w:rFonts w:ascii="Franklin Gothic Book" w:hAnsi="Franklin Gothic Book" w:cs="FranklinGothic-Book"/>
          <w:b/>
          <w:sz w:val="24"/>
          <w:szCs w:val="24"/>
        </w:rPr>
        <w:t>Servidumbres</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Nota 2.8c</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Las servidumbres corresponden a derechos adquiridos para el desarrollo de los proyectos productivos. Estos activos son considerados de vida útil finita y se amortizan en un período que puede variar entre 26 y 61 años por el método de línea recta.</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Nota 6.3</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En diciembre de 2012 se adquirieron 13 servidumbres. Para el proyecto </w:t>
      </w:r>
      <w:proofErr w:type="spellStart"/>
      <w:r w:rsidRPr="004B14A9">
        <w:rPr>
          <w:rFonts w:ascii="Franklin Gothic Book" w:hAnsi="Franklin Gothic Book" w:cs="FranklinGothic-Book"/>
          <w:sz w:val="24"/>
          <w:szCs w:val="24"/>
        </w:rPr>
        <w:t>Sogamoso</w:t>
      </w:r>
      <w:proofErr w:type="spellEnd"/>
      <w:r w:rsidRPr="004B14A9">
        <w:rPr>
          <w:rFonts w:ascii="Franklin Gothic Book" w:hAnsi="Franklin Gothic Book" w:cs="FranklinGothic-Book"/>
          <w:sz w:val="24"/>
          <w:szCs w:val="24"/>
        </w:rPr>
        <w:t xml:space="preserve"> se adquirieron 10 servidumbres por $403, para el proyecto </w:t>
      </w:r>
      <w:proofErr w:type="spellStart"/>
      <w:r w:rsidRPr="004B14A9">
        <w:rPr>
          <w:rFonts w:ascii="Franklin Gothic Book" w:hAnsi="Franklin Gothic Book" w:cs="FranklinGothic-Book"/>
          <w:sz w:val="24"/>
          <w:szCs w:val="24"/>
        </w:rPr>
        <w:t>Amoyá</w:t>
      </w:r>
      <w:proofErr w:type="spellEnd"/>
      <w:r w:rsidRPr="004B14A9">
        <w:rPr>
          <w:rFonts w:ascii="Franklin Gothic Book" w:hAnsi="Franklin Gothic Book" w:cs="FranklinGothic-Book"/>
          <w:sz w:val="24"/>
          <w:szCs w:val="24"/>
        </w:rPr>
        <w:t xml:space="preserve"> se adquirieron 3 servidumbres por $28 con vidas útiles estimadas entre el rango de 26 a 61 años.</w:t>
      </w:r>
    </w:p>
    <w:p w:rsidR="00802EFE" w:rsidRPr="004B14A9" w:rsidRDefault="00802EFE" w:rsidP="00802EFE">
      <w:pPr>
        <w:pStyle w:val="Prrafodelista"/>
        <w:numPr>
          <w:ilvl w:val="0"/>
          <w:numId w:val="6"/>
        </w:num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Gastos de Investigación y Desarrollo</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Nota 2.8d</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El gasto en actividades de investigación se reconoce como gasto en el período en que se incurren.</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Un activo intangible generado internamente (surgido del desarrollo o de la fase de desarrollo de un proyecto interno) se reconocerá si, y sólo si, todo lo siguiente ha sido demostrado:</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La viabilidad técnica de completar el activo intangible de forma que estarán disponibles para su uso o venta.</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La intención de completar el activo inmaterial y utilizarlo o venderlo.</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La capacidad de utilizar o vender el activo intangible.</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La forma en que el activo intangible vaya a generar probables beneficios económicos futuros.</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La disponibilidad de adecuados recursos técnicos, financieros y otros, para completar el desarrollo y para utilizar o vender el activo intangible.</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La capacidad de medir de forma fiable, el desembolso atribuible al activo intangible durante su desarrollo.</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El importe inicialmente reconocido a nivel interno generado por los activos intangibles es la suma de los gastos efectuados a partir de la fecha en que el elemento cumple los criterios de reconocimiento mencionados anteriormente. Cuando no es reconocido un activo intangible generado internamente, los gastos de desarrollo se reconocen en resultados en el período en que se incurren.</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Con posterioridad al reconocimiento inicial, los activos generados internamente se registran a su costo menos la amortización acumulada y las pérdidas por deterioro, en las mismas condiciones que los activos intangibles que se adquieren por separado.</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Un activo intangible se dará de baja en la disposición, o cuando no se esperan beneficios económicos futuros a partir de su uso o disposición.</w:t>
      </w:r>
    </w:p>
    <w:p w:rsidR="00802EFE" w:rsidRDefault="00802EFE" w:rsidP="00802EFE">
      <w:pPr>
        <w:autoSpaceDE w:val="0"/>
        <w:autoSpaceDN w:val="0"/>
        <w:adjustRightInd w:val="0"/>
        <w:spacing w:after="0" w:line="240" w:lineRule="auto"/>
        <w:contextualSpacing/>
        <w:jc w:val="both"/>
        <w:rPr>
          <w:rFonts w:ascii="Franklin Gothic Book" w:hAnsi="Franklin Gothic Book" w:cs="FranklinGothic-Book"/>
          <w:b/>
          <w:sz w:val="24"/>
          <w:szCs w:val="24"/>
          <w:u w:val="single"/>
        </w:rPr>
      </w:pPr>
    </w:p>
    <w:p w:rsidR="00802EFE" w:rsidRDefault="00802EFE" w:rsidP="00802EFE">
      <w:pPr>
        <w:autoSpaceDE w:val="0"/>
        <w:autoSpaceDN w:val="0"/>
        <w:adjustRightInd w:val="0"/>
        <w:spacing w:after="0" w:line="240" w:lineRule="auto"/>
        <w:contextualSpacing/>
        <w:jc w:val="center"/>
        <w:rPr>
          <w:rFonts w:ascii="Franklin Gothic Book" w:hAnsi="Franklin Gothic Book" w:cs="FranklinGothic-Book"/>
          <w:b/>
          <w:sz w:val="24"/>
          <w:szCs w:val="24"/>
          <w:u w:val="single"/>
        </w:rPr>
      </w:pPr>
      <w:r w:rsidRPr="004B14A9">
        <w:rPr>
          <w:rFonts w:ascii="Franklin Gothic Book" w:hAnsi="Franklin Gothic Book" w:cs="FranklinGothic-Book"/>
          <w:b/>
          <w:sz w:val="24"/>
          <w:szCs w:val="24"/>
          <w:u w:val="single"/>
        </w:rPr>
        <w:t>CELSIA</w:t>
      </w: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b/>
          <w:sz w:val="24"/>
          <w:szCs w:val="24"/>
          <w:u w:val="single"/>
        </w:rPr>
      </w:pPr>
    </w:p>
    <w:p w:rsidR="00802EFE" w:rsidRPr="004B14A9" w:rsidRDefault="00802EFE" w:rsidP="00802EFE">
      <w:pPr>
        <w:pStyle w:val="Prrafodelista"/>
        <w:numPr>
          <w:ilvl w:val="0"/>
          <w:numId w:val="6"/>
        </w:num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Intangibles (Nota #3 principales políticas y técnicas contables)</w:t>
      </w: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sz w:val="24"/>
          <w:szCs w:val="24"/>
        </w:rPr>
      </w:pPr>
      <w:r w:rsidRPr="004B14A9">
        <w:rPr>
          <w:rFonts w:ascii="Franklin Gothic Book" w:hAnsi="Franklin Gothic Book" w:cs="FranklinGothic-Book"/>
          <w:sz w:val="24"/>
          <w:szCs w:val="24"/>
        </w:rPr>
        <w:t>Representan recursos que implican un derecho o privilegio oponible a terceros y de cuyo ejercicio o explotación pueden obtenerse beneficios económicos durante varios periodos futuros. Se clasifican en esta categoría conceptos como derechos y crédito mercantil.</w:t>
      </w: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sz w:val="24"/>
          <w:szCs w:val="24"/>
        </w:rPr>
      </w:pPr>
      <w:r w:rsidRPr="004B14A9">
        <w:rPr>
          <w:rFonts w:ascii="Franklin Gothic Book" w:hAnsi="Franklin Gothic Book" w:cs="FranklinGothic-Book"/>
          <w:sz w:val="24"/>
          <w:szCs w:val="24"/>
        </w:rPr>
        <w:t>El costo de estos activos corresponde a erogaciones incurridas, claramente identificables.</w:t>
      </w:r>
    </w:p>
    <w:p w:rsidR="00802EFE" w:rsidRPr="00DB56AF" w:rsidRDefault="00802EFE" w:rsidP="00802EFE">
      <w:pPr>
        <w:autoSpaceDE w:val="0"/>
        <w:autoSpaceDN w:val="0"/>
        <w:adjustRightInd w:val="0"/>
        <w:spacing w:after="0" w:line="240" w:lineRule="auto"/>
        <w:contextualSpacing/>
        <w:jc w:val="both"/>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Para reconocer su contribución a la generación de ingresos, se amortizan de manera sistemática durante su vida útil. </w:t>
      </w:r>
      <w:r w:rsidRPr="00DB56AF">
        <w:rPr>
          <w:rFonts w:ascii="Franklin Gothic Book" w:hAnsi="Franklin Gothic Book" w:cs="FranklinGothic-Book"/>
          <w:sz w:val="24"/>
          <w:szCs w:val="24"/>
        </w:rPr>
        <w:t xml:space="preserve">Se registra como crédito mercantil adquirido el monto adicional pagado sobre el valor en libros 126 en la adquisición de sociedades sobre las cuales la compañía tiene o adquiere el control. El crédito mercantil adquirido debe ser amortizado en el mismo tiempo en que se espera recuperar la inversión, sin que en ningún caso dicho plazo exceda de veinte (20) años, con base en los estudios técnicos que respaldan el periodo de amortización a partir de la fecha de adquisición. </w:t>
      </w: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sz w:val="24"/>
          <w:szCs w:val="24"/>
        </w:rPr>
      </w:pPr>
      <w:r w:rsidRPr="00DB56AF">
        <w:rPr>
          <w:rFonts w:ascii="Franklin Gothic Book" w:hAnsi="Franklin Gothic Book" w:cs="FranklinGothic-Book"/>
          <w:sz w:val="24"/>
          <w:szCs w:val="24"/>
        </w:rPr>
        <w:t>Como resultado de la terminación del contrato de compra de energía (PPA</w:t>
      </w:r>
      <w:r w:rsidRPr="004B14A9">
        <w:rPr>
          <w:rFonts w:ascii="Franklin Gothic Book" w:hAnsi="Franklin Gothic Book" w:cs="FranklinGothic-Book"/>
          <w:sz w:val="24"/>
          <w:szCs w:val="24"/>
        </w:rPr>
        <w:t xml:space="preserve"> – </w:t>
      </w:r>
      <w:proofErr w:type="spellStart"/>
      <w:r w:rsidRPr="004B14A9">
        <w:rPr>
          <w:rFonts w:ascii="Franklin Gothic Book" w:hAnsi="Franklin Gothic Book" w:cs="FranklinGothic-Book"/>
          <w:sz w:val="24"/>
          <w:szCs w:val="24"/>
        </w:rPr>
        <w:t>Power</w:t>
      </w:r>
      <w:proofErr w:type="spellEnd"/>
      <w:r w:rsidRPr="004B14A9">
        <w:rPr>
          <w:rFonts w:ascii="Franklin Gothic Book" w:hAnsi="Franklin Gothic Book" w:cs="FranklinGothic-Book"/>
          <w:sz w:val="24"/>
          <w:szCs w:val="24"/>
        </w:rPr>
        <w:t xml:space="preserve"> </w:t>
      </w:r>
      <w:proofErr w:type="spellStart"/>
      <w:r w:rsidRPr="004B14A9">
        <w:rPr>
          <w:rFonts w:ascii="Franklin Gothic Book" w:hAnsi="Franklin Gothic Book" w:cs="FranklinGothic-Book"/>
          <w:sz w:val="24"/>
          <w:szCs w:val="24"/>
        </w:rPr>
        <w:t>Purchase</w:t>
      </w:r>
      <w:proofErr w:type="spellEnd"/>
      <w:r w:rsidRPr="004B14A9">
        <w:rPr>
          <w:rFonts w:ascii="Franklin Gothic Book" w:hAnsi="Franklin Gothic Book" w:cs="FranklinGothic-Book"/>
          <w:sz w:val="24"/>
          <w:szCs w:val="24"/>
        </w:rPr>
        <w:t xml:space="preserve"> </w:t>
      </w:r>
      <w:proofErr w:type="spellStart"/>
      <w:r w:rsidRPr="004B14A9">
        <w:rPr>
          <w:rFonts w:ascii="Franklin Gothic Book" w:hAnsi="Franklin Gothic Book" w:cs="FranklinGothic-Book"/>
          <w:sz w:val="24"/>
          <w:szCs w:val="24"/>
        </w:rPr>
        <w:t>Agreement</w:t>
      </w:r>
      <w:proofErr w:type="spellEnd"/>
      <w:r w:rsidRPr="004B14A9">
        <w:rPr>
          <w:rFonts w:ascii="Franklin Gothic Book" w:hAnsi="Franklin Gothic Book" w:cs="FranklinGothic-Book"/>
          <w:sz w:val="24"/>
          <w:szCs w:val="24"/>
        </w:rPr>
        <w:t xml:space="preserve">) que tenía suscrito Empresa de Energía del Pacífico S.A. E.S.P. con </w:t>
      </w:r>
      <w:proofErr w:type="spellStart"/>
      <w:r w:rsidRPr="004B14A9">
        <w:rPr>
          <w:rFonts w:ascii="Franklin Gothic Book" w:hAnsi="Franklin Gothic Book" w:cs="FranklinGothic-Book"/>
          <w:sz w:val="24"/>
          <w:szCs w:val="24"/>
        </w:rPr>
        <w:t>Termovalle</w:t>
      </w:r>
      <w:proofErr w:type="spellEnd"/>
      <w:r w:rsidRPr="004B14A9">
        <w:rPr>
          <w:rFonts w:ascii="Franklin Gothic Book" w:hAnsi="Franklin Gothic Book" w:cs="FranklinGothic-Book"/>
          <w:sz w:val="24"/>
          <w:szCs w:val="24"/>
        </w:rPr>
        <w:t xml:space="preserve"> S.C.A. E.S.P., hasta julio de 2012 se reconoció un intangible por los derechos generados o derivados del contrato. El intangible fue determinado como el valor presente de los pagos por concepto de Cargo por Confiabilidad y gastos de operación y mantenimiento.</w:t>
      </w: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sz w:val="24"/>
          <w:szCs w:val="24"/>
        </w:rPr>
      </w:pPr>
      <w:r w:rsidRPr="004B14A9">
        <w:rPr>
          <w:rFonts w:ascii="Franklin Gothic Book" w:hAnsi="Franklin Gothic Book" w:cs="FranklinGothic-Book"/>
          <w:sz w:val="24"/>
          <w:szCs w:val="24"/>
        </w:rPr>
        <w:t>Según los compromisos derivados de este contrato, Empresa de Energía del Pacífico</w:t>
      </w: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sz w:val="24"/>
          <w:szCs w:val="24"/>
        </w:rPr>
      </w:pPr>
      <w:r w:rsidRPr="004B14A9">
        <w:rPr>
          <w:rFonts w:ascii="Franklin Gothic Book" w:hAnsi="Franklin Gothic Book" w:cs="FranklinGothic-Book"/>
          <w:sz w:val="24"/>
          <w:szCs w:val="24"/>
        </w:rPr>
        <w:t>S.A. E.S.P. realizaba un pago mensual que incluía, además de la remuneración de la capacidad contratada, un cargo fijo por operación y mantenimiento de la planta. Se amortizó en forma lineal durante el periodo de vigencia del contrato. Al cierre de cada ejercicio se reconocían las contingencias de pérdida de valor del derecho, por indicios o hechos ciertos que afectaran su valor.</w:t>
      </w:r>
    </w:p>
    <w:p w:rsidR="00802EFE" w:rsidRPr="004B14A9" w:rsidRDefault="00802EFE" w:rsidP="00802EFE">
      <w:pPr>
        <w:pStyle w:val="Prrafodelista"/>
        <w:numPr>
          <w:ilvl w:val="0"/>
          <w:numId w:val="6"/>
        </w:num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 xml:space="preserve">Crédito mercantil </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Corresponde al crédito mercantil pagado </w:t>
      </w:r>
      <w:proofErr w:type="spellStart"/>
      <w:r w:rsidRPr="004B14A9">
        <w:rPr>
          <w:rFonts w:ascii="Franklin Gothic Book" w:hAnsi="Franklin Gothic Book" w:cs="FranklinGothic-Book"/>
          <w:sz w:val="24"/>
          <w:szCs w:val="24"/>
        </w:rPr>
        <w:t>enla</w:t>
      </w:r>
      <w:proofErr w:type="spellEnd"/>
      <w:r w:rsidRPr="004B14A9">
        <w:rPr>
          <w:rFonts w:ascii="Franklin Gothic Book" w:hAnsi="Franklin Gothic Book" w:cs="FranklinGothic-Book"/>
          <w:sz w:val="24"/>
          <w:szCs w:val="24"/>
        </w:rPr>
        <w:t xml:space="preserve"> adquisición de las compañías Empresa de Energía del Pacífico S.A. E.S.P., por $254.621; Zona Franca </w:t>
      </w:r>
      <w:proofErr w:type="spellStart"/>
      <w:r w:rsidRPr="004B14A9">
        <w:rPr>
          <w:rFonts w:ascii="Franklin Gothic Book" w:hAnsi="Franklin Gothic Book" w:cs="FranklinGothic-Book"/>
          <w:sz w:val="24"/>
          <w:szCs w:val="24"/>
        </w:rPr>
        <w:t>Celsia</w:t>
      </w:r>
      <w:proofErr w:type="spellEnd"/>
      <w:r w:rsidRPr="004B14A9">
        <w:rPr>
          <w:rFonts w:ascii="Franklin Gothic Book" w:hAnsi="Franklin Gothic Book" w:cs="FranklinGothic-Book"/>
          <w:sz w:val="24"/>
          <w:szCs w:val="24"/>
        </w:rPr>
        <w:t xml:space="preserve"> S.A. E.S.P., por $43.719; Generar S.A. E.S.P., por $20.078; </w:t>
      </w:r>
      <w:proofErr w:type="spellStart"/>
      <w:r w:rsidRPr="004B14A9">
        <w:rPr>
          <w:rFonts w:ascii="Franklin Gothic Book" w:hAnsi="Franklin Gothic Book" w:cs="FranklinGothic-Book"/>
          <w:sz w:val="24"/>
          <w:szCs w:val="24"/>
        </w:rPr>
        <w:t>Hidromontañitas</w:t>
      </w:r>
      <w:proofErr w:type="spellEnd"/>
      <w:r w:rsidRPr="004B14A9">
        <w:rPr>
          <w:rFonts w:ascii="Franklin Gothic Book" w:hAnsi="Franklin Gothic Book" w:cs="FranklinGothic-Book"/>
          <w:sz w:val="24"/>
          <w:szCs w:val="24"/>
        </w:rPr>
        <w:t xml:space="preserve"> S.A. E.S.P., por $1.050; Compañía de Electricidad de </w:t>
      </w:r>
      <w:proofErr w:type="spellStart"/>
      <w:r w:rsidRPr="004B14A9">
        <w:rPr>
          <w:rFonts w:ascii="Franklin Gothic Book" w:hAnsi="Franklin Gothic Book" w:cs="FranklinGothic-Book"/>
          <w:sz w:val="24"/>
          <w:szCs w:val="24"/>
        </w:rPr>
        <w:t>Tuluá</w:t>
      </w:r>
      <w:proofErr w:type="spellEnd"/>
      <w:r w:rsidRPr="004B14A9">
        <w:rPr>
          <w:rFonts w:ascii="Franklin Gothic Book" w:hAnsi="Franklin Gothic Book" w:cs="FranklinGothic-Book"/>
          <w:sz w:val="24"/>
          <w:szCs w:val="24"/>
        </w:rPr>
        <w:t xml:space="preserve"> S.A. E.S.P., por $895, y </w:t>
      </w:r>
      <w:proofErr w:type="spellStart"/>
      <w:r w:rsidRPr="004B14A9">
        <w:rPr>
          <w:rFonts w:ascii="Franklin Gothic Book" w:hAnsi="Franklin Gothic Book" w:cs="FranklinGothic-Book"/>
          <w:sz w:val="24"/>
          <w:szCs w:val="24"/>
        </w:rPr>
        <w:t>Meriléctrica</w:t>
      </w:r>
      <w:proofErr w:type="spellEnd"/>
      <w:r w:rsidRPr="004B14A9">
        <w:rPr>
          <w:rFonts w:ascii="Franklin Gothic Book" w:hAnsi="Franklin Gothic Book" w:cs="FranklinGothic-Book"/>
          <w:sz w:val="24"/>
          <w:szCs w:val="24"/>
        </w:rPr>
        <w:t xml:space="preserve"> S.A., por $113. </w:t>
      </w:r>
      <w:r w:rsidRPr="00A77788">
        <w:rPr>
          <w:rFonts w:ascii="Franklin Gothic Book" w:hAnsi="Franklin Gothic Book" w:cs="FranklinGothic-Book"/>
          <w:sz w:val="24"/>
          <w:szCs w:val="24"/>
          <w:u w:val="single"/>
        </w:rPr>
        <w:t>La amortización del crédito mercantil se efectúa a 20 años, por el método de línea recta</w:t>
      </w:r>
      <w:r w:rsidRPr="00A77788">
        <w:rPr>
          <w:rFonts w:ascii="Franklin Gothic Book" w:hAnsi="Franklin Gothic Book" w:cs="FranklinGothic-Book"/>
          <w:sz w:val="24"/>
          <w:szCs w:val="24"/>
        </w:rPr>
        <w:t>.</w:t>
      </w:r>
    </w:p>
    <w:p w:rsidR="00802EFE" w:rsidRPr="004B14A9" w:rsidRDefault="00802EFE" w:rsidP="00802EFE">
      <w:pPr>
        <w:pStyle w:val="Prrafodelista"/>
        <w:numPr>
          <w:ilvl w:val="0"/>
          <w:numId w:val="6"/>
        </w:num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Licencias</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Para 2011, incluye $8.700 cancelados por los derechos, los estudios y las licencias para la construcción del Proyecto Hidroeléctrico</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Montañitas. Durante 2012 y una vez finalizada la construcción del proyecto, estos derechos fueron trasladados como mayor valor de plantas ductos y túneles y de construcciones y edificaciones, relacionadas con la central </w:t>
      </w:r>
      <w:proofErr w:type="spellStart"/>
      <w:r w:rsidRPr="004B14A9">
        <w:rPr>
          <w:rFonts w:ascii="Franklin Gothic Book" w:hAnsi="Franklin Gothic Book" w:cs="FranklinGothic-Book"/>
          <w:sz w:val="24"/>
          <w:szCs w:val="24"/>
        </w:rPr>
        <w:t>Hidromontañitas</w:t>
      </w:r>
      <w:proofErr w:type="spellEnd"/>
      <w:r w:rsidRPr="004B14A9">
        <w:rPr>
          <w:rFonts w:ascii="Franklin Gothic Book" w:hAnsi="Franklin Gothic Book" w:cs="FranklinGothic-Book"/>
          <w:sz w:val="24"/>
          <w:szCs w:val="24"/>
        </w:rPr>
        <w:t>, tal como se menciona en la Nota 10.</w:t>
      </w:r>
    </w:p>
    <w:p w:rsidR="00802EFE" w:rsidRPr="004B14A9" w:rsidRDefault="00802EFE" w:rsidP="00802EFE">
      <w:pPr>
        <w:pStyle w:val="Prrafodelista"/>
        <w:numPr>
          <w:ilvl w:val="0"/>
          <w:numId w:val="6"/>
        </w:num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 xml:space="preserve">Derechos </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Para 2011, corresponde al valor de los derechos sobre el contrato de suministro de energía (PPA), suscrito en su momento entre Empresa de Energía del Pacífico S.A. E.S.P. y </w:t>
      </w:r>
      <w:proofErr w:type="spellStart"/>
      <w:r w:rsidRPr="004B14A9">
        <w:rPr>
          <w:rFonts w:ascii="Franklin Gothic Book" w:hAnsi="Franklin Gothic Book" w:cs="FranklinGothic-Book"/>
          <w:sz w:val="24"/>
          <w:szCs w:val="24"/>
        </w:rPr>
        <w:t>Termovalle</w:t>
      </w:r>
      <w:proofErr w:type="spellEnd"/>
      <w:r w:rsidRPr="004B14A9">
        <w:rPr>
          <w:rFonts w:ascii="Franklin Gothic Book" w:hAnsi="Franklin Gothic Book" w:cs="FranklinGothic-Book"/>
          <w:sz w:val="24"/>
          <w:szCs w:val="24"/>
        </w:rPr>
        <w:t xml:space="preserve"> S.C.A. E.S.P.146 Como se indica en la Nota 1, el 23 de agosto de </w:t>
      </w:r>
      <w:r w:rsidRPr="004B14A9">
        <w:rPr>
          <w:rFonts w:ascii="Franklin Gothic Book" w:hAnsi="Franklin Gothic Book" w:cs="FranklinGothic-Book"/>
          <w:sz w:val="24"/>
          <w:szCs w:val="24"/>
        </w:rPr>
        <w:lastRenderedPageBreak/>
        <w:t xml:space="preserve">2012 Empresa de Energía del Pacífico S.A. E.S.P. dio por terminado el contrato de compra de energía suscrito con </w:t>
      </w:r>
      <w:proofErr w:type="spellStart"/>
      <w:r w:rsidRPr="004B14A9">
        <w:rPr>
          <w:rFonts w:ascii="Franklin Gothic Book" w:hAnsi="Franklin Gothic Book" w:cs="FranklinGothic-Book"/>
          <w:sz w:val="24"/>
          <w:szCs w:val="24"/>
        </w:rPr>
        <w:t>Termovalle</w:t>
      </w:r>
      <w:proofErr w:type="spellEnd"/>
      <w:r w:rsidRPr="004B14A9">
        <w:rPr>
          <w:rFonts w:ascii="Franklin Gothic Book" w:hAnsi="Franklin Gothic Book" w:cs="FranklinGothic-Book"/>
          <w:sz w:val="24"/>
          <w:szCs w:val="24"/>
        </w:rPr>
        <w:t xml:space="preserve"> S.C.A. E.S.P., operación que implicó el retiro contable de los activos y pasivos asociados al contrato. El efecto en los activos se reflejó como un menor valor de los intangibles, neto por $96.683, valor que incluía el efecto de la amortización del intangible hasta julio de 2012 por $14.063 y el valor del activo y de la provisión a esa fecha. En los pasivos se reflejó como un menor valor de las obligaciones financieras, por $93.627, para un efecto neto de $3.056, reconocido contablemente como un gasto no operacional.  En 2011, producto de los acontecimientos sucedidos en la planta </w:t>
      </w:r>
      <w:proofErr w:type="spellStart"/>
      <w:r w:rsidRPr="004B14A9">
        <w:rPr>
          <w:rFonts w:ascii="Franklin Gothic Book" w:hAnsi="Franklin Gothic Book" w:cs="FranklinGothic-Book"/>
          <w:sz w:val="24"/>
          <w:szCs w:val="24"/>
        </w:rPr>
        <w:t>Termovalle</w:t>
      </w:r>
      <w:proofErr w:type="spellEnd"/>
      <w:r w:rsidRPr="004B14A9">
        <w:rPr>
          <w:rFonts w:ascii="Franklin Gothic Book" w:hAnsi="Franklin Gothic Book" w:cs="FranklinGothic-Book"/>
          <w:sz w:val="24"/>
          <w:szCs w:val="24"/>
        </w:rPr>
        <w:t xml:space="preserve"> durante 2010 y 2011, y considerando que en ese último año se presentaron eventos relevantes en el entorno económico mundial que afectaron las variables financieras utilizadas para la determinación del valor presente del intangible que representa los derechos en el contrato suscrito en su momento entre Empresa de Energía del Pacífico S.A. E.S.P. con </w:t>
      </w:r>
      <w:proofErr w:type="spellStart"/>
      <w:r w:rsidRPr="004B14A9">
        <w:rPr>
          <w:rFonts w:ascii="Franklin Gothic Book" w:hAnsi="Franklin Gothic Book" w:cs="FranklinGothic-Book"/>
          <w:sz w:val="24"/>
          <w:szCs w:val="24"/>
        </w:rPr>
        <w:t>Termovalle</w:t>
      </w:r>
      <w:proofErr w:type="spellEnd"/>
      <w:r w:rsidRPr="004B14A9">
        <w:rPr>
          <w:rFonts w:ascii="Franklin Gothic Book" w:hAnsi="Franklin Gothic Book" w:cs="FranklinGothic-Book"/>
          <w:sz w:val="24"/>
          <w:szCs w:val="24"/>
        </w:rPr>
        <w:t xml:space="preserve"> S.C.A. E.S.P., particularmente la tasa de cambio, la inflación de los Estados Unidos y la tasa de descuento, dichas situaciones implicaron que Empresa de Energía del Pacífico S.A. E.S.P., dando cumplimiento al Plan de Contabilidad para entes prestadores de servicios públicos domiciliarios, actualizara en 2011 el valor contable del intangible, registrando una provisión contra los resultados del periodo por $57.997.</w:t>
      </w:r>
    </w:p>
    <w:p w:rsidR="00802EFE" w:rsidRDefault="00802EFE" w:rsidP="00802EFE">
      <w:pPr>
        <w:autoSpaceDE w:val="0"/>
        <w:autoSpaceDN w:val="0"/>
        <w:adjustRightInd w:val="0"/>
        <w:spacing w:after="0" w:line="240" w:lineRule="auto"/>
        <w:jc w:val="both"/>
        <w:rPr>
          <w:rFonts w:ascii="Franklin Gothic Book" w:hAnsi="Franklin Gothic Book" w:cs="FranklinGothic-Book"/>
          <w:b/>
          <w:sz w:val="24"/>
          <w:szCs w:val="24"/>
          <w:u w:val="single"/>
        </w:rPr>
      </w:pPr>
    </w:p>
    <w:p w:rsidR="00802EFE" w:rsidRDefault="00802EFE" w:rsidP="00802EFE">
      <w:pPr>
        <w:autoSpaceDE w:val="0"/>
        <w:autoSpaceDN w:val="0"/>
        <w:adjustRightInd w:val="0"/>
        <w:spacing w:after="0" w:line="240" w:lineRule="auto"/>
        <w:jc w:val="both"/>
        <w:rPr>
          <w:rFonts w:ascii="Franklin Gothic Book" w:hAnsi="Franklin Gothic Book" w:cs="FranklinGothic-Book"/>
          <w:b/>
          <w:sz w:val="24"/>
          <w:szCs w:val="24"/>
          <w:u w:val="single"/>
        </w:rPr>
      </w:pPr>
      <w:r w:rsidRPr="004B14A9">
        <w:rPr>
          <w:rFonts w:ascii="Franklin Gothic Book" w:hAnsi="Franklin Gothic Book" w:cs="FranklinGothic-Book"/>
          <w:b/>
          <w:sz w:val="24"/>
          <w:szCs w:val="24"/>
          <w:u w:val="single"/>
        </w:rPr>
        <w:t xml:space="preserve">ODINSA </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b/>
          <w:sz w:val="24"/>
          <w:szCs w:val="24"/>
          <w:u w:val="single"/>
        </w:rPr>
      </w:pPr>
    </w:p>
    <w:p w:rsidR="00802EFE" w:rsidRPr="004B14A9" w:rsidRDefault="00802EFE" w:rsidP="00802EFE">
      <w:pPr>
        <w:pStyle w:val="Prrafodelista"/>
        <w:numPr>
          <w:ilvl w:val="0"/>
          <w:numId w:val="6"/>
        </w:num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Intangibles</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Nota 1 Operaciones y resumen de las principales políticas contables</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Corresponden principalmente a fideicomisos inmobiliarios para proyectos tales como Ciudad Valle </w:t>
      </w:r>
      <w:proofErr w:type="spellStart"/>
      <w:r w:rsidRPr="004B14A9">
        <w:rPr>
          <w:rFonts w:ascii="Franklin Gothic Book" w:hAnsi="Franklin Gothic Book" w:cs="FranklinGothic-Book"/>
          <w:sz w:val="24"/>
          <w:szCs w:val="24"/>
        </w:rPr>
        <w:t>Tuluá</w:t>
      </w:r>
      <w:proofErr w:type="spellEnd"/>
      <w:r w:rsidRPr="004B14A9">
        <w:rPr>
          <w:rFonts w:ascii="Franklin Gothic Book" w:hAnsi="Franklin Gothic Book" w:cs="FranklinGothic-Book"/>
          <w:sz w:val="24"/>
          <w:szCs w:val="24"/>
        </w:rPr>
        <w:t xml:space="preserve"> y al crédito mercantil generado por el exceso entre el valor pagado en la compra del 4.1841% de las acciones de la compañía Generadora del Atlántico S. A. Gena y el valor neto en libros de los activos y pasivos recibidos. Este crédito mercantil es amortizado en un período de 20 años por el método de línea recta a partir de la fecha de compra de las acciones mencionadas.</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Contratos de leasing</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Los cánones de arrendamiento pagados en desarrollo de contratos de arrendamiento financiero con opción de compra celebrados en un plazo igualo superior a 12 años y que desarrollen proyectos de infraestructura de los sectores de energía, diferentes a terrenos, son cargados directamente a gastos de período. Los contratos de leasing financiero, diferentes a los anteriores, son capitalizados como activos intangibles, reconociendo la respectiva obligación financiera, si la estructura del mismo indica claramente que se está adquiriendo un activo. Se deprecian durante la vigencia de los contratos.</w:t>
      </w:r>
    </w:p>
    <w:p w:rsidR="00802EFE"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Nota 8 Intangibles</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noProof/>
          <w:sz w:val="24"/>
          <w:szCs w:val="24"/>
          <w:lang w:eastAsia="zh-TW"/>
        </w:rPr>
        <w:lastRenderedPageBreak/>
        <w:drawing>
          <wp:inline distT="0" distB="0" distL="0" distR="0">
            <wp:extent cx="5610225" cy="1981200"/>
            <wp:effectExtent l="19050" t="0" r="9525" b="0"/>
            <wp:docPr id="2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cstate="print"/>
                    <a:srcRect/>
                    <a:stretch>
                      <a:fillRect/>
                    </a:stretch>
                  </pic:blipFill>
                  <pic:spPr bwMode="auto">
                    <a:xfrm>
                      <a:off x="0" y="0"/>
                      <a:ext cx="5610225" cy="1981200"/>
                    </a:xfrm>
                    <a:prstGeom prst="rect">
                      <a:avLst/>
                    </a:prstGeom>
                    <a:noFill/>
                    <a:ln w="9525">
                      <a:noFill/>
                      <a:miter lim="800000"/>
                      <a:headEnd/>
                      <a:tailEnd/>
                    </a:ln>
                  </pic:spPr>
                </pic:pic>
              </a:graphicData>
            </a:graphic>
          </wp:inline>
        </w:drawing>
      </w:r>
    </w:p>
    <w:p w:rsidR="00802EFE" w:rsidRPr="004B14A9" w:rsidRDefault="00802EFE" w:rsidP="00802EFE">
      <w:pPr>
        <w:pStyle w:val="Prrafodelista"/>
        <w:numPr>
          <w:ilvl w:val="0"/>
          <w:numId w:val="6"/>
        </w:num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Crédito mercantil</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Nota 8 Intangibles</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b/>
          <w:sz w:val="24"/>
          <w:szCs w:val="24"/>
        </w:rPr>
        <w:t xml:space="preserve">8.2  </w:t>
      </w:r>
      <w:r w:rsidRPr="004B14A9">
        <w:rPr>
          <w:rFonts w:ascii="Franklin Gothic Book" w:hAnsi="Franklin Gothic Book" w:cs="FranklinGothic-Book"/>
          <w:sz w:val="24"/>
          <w:szCs w:val="24"/>
        </w:rPr>
        <w:t xml:space="preserve">El crédito mercantil corresponde al exceso del costo pagado sobre el valor de mercado de los activos netos adquiridos en la capitalización de cuentas por cobrar de la Compañía Gena, </w:t>
      </w:r>
      <w:proofErr w:type="spellStart"/>
      <w:r w:rsidRPr="004B14A9">
        <w:rPr>
          <w:rFonts w:ascii="Franklin Gothic Book" w:hAnsi="Franklin Gothic Book" w:cs="FranklinGothic-Book"/>
          <w:sz w:val="24"/>
          <w:szCs w:val="24"/>
        </w:rPr>
        <w:t>Maryoram</w:t>
      </w:r>
      <w:proofErr w:type="spellEnd"/>
      <w:r w:rsidRPr="004B14A9">
        <w:rPr>
          <w:rFonts w:ascii="Franklin Gothic Book" w:hAnsi="Franklin Gothic Book" w:cs="FranklinGothic-Book"/>
          <w:sz w:val="24"/>
          <w:szCs w:val="24"/>
        </w:rPr>
        <w:t xml:space="preserve"> y Sociedad Portuaria de Panamá.</w:t>
      </w:r>
    </w:p>
    <w:p w:rsidR="00802EFE" w:rsidRPr="004B14A9" w:rsidRDefault="00802EFE" w:rsidP="00802EFE">
      <w:pPr>
        <w:pStyle w:val="Prrafodelista"/>
        <w:numPr>
          <w:ilvl w:val="0"/>
          <w:numId w:val="6"/>
        </w:num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Derechos</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Nota 8 Intangibles</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 xml:space="preserve">8.1 </w:t>
      </w:r>
      <w:r w:rsidRPr="004B14A9">
        <w:rPr>
          <w:rFonts w:ascii="Franklin Gothic Book" w:hAnsi="Franklin Gothic Book" w:cs="FranklinGothic-Book"/>
          <w:sz w:val="24"/>
          <w:szCs w:val="24"/>
        </w:rPr>
        <w:t>El valor de los derechos en fideicomiso está conformado por: (a) los derechos inmobiliarios del</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Megaproyecto </w:t>
      </w:r>
      <w:proofErr w:type="spellStart"/>
      <w:r w:rsidRPr="004B14A9">
        <w:rPr>
          <w:rFonts w:ascii="Franklin Gothic Book" w:hAnsi="Franklin Gothic Book" w:cs="FranklinGothic-Book"/>
          <w:sz w:val="24"/>
          <w:szCs w:val="24"/>
        </w:rPr>
        <w:t>Tuluá</w:t>
      </w:r>
      <w:proofErr w:type="spellEnd"/>
      <w:r w:rsidRPr="004B14A9">
        <w:rPr>
          <w:rFonts w:ascii="Franklin Gothic Book" w:hAnsi="Franklin Gothic Book" w:cs="FranklinGothic-Book"/>
          <w:sz w:val="24"/>
          <w:szCs w:val="24"/>
        </w:rPr>
        <w:t xml:space="preserve">, los derechos fiduciarios en </w:t>
      </w:r>
      <w:proofErr w:type="spellStart"/>
      <w:r w:rsidRPr="004B14A9">
        <w:rPr>
          <w:rFonts w:ascii="Franklin Gothic Book" w:hAnsi="Franklin Gothic Book" w:cs="FranklinGothic-Book"/>
          <w:sz w:val="24"/>
          <w:szCs w:val="24"/>
        </w:rPr>
        <w:t>Fiducoldex</w:t>
      </w:r>
      <w:proofErr w:type="spellEnd"/>
      <w:r w:rsidRPr="004B14A9">
        <w:rPr>
          <w:rFonts w:ascii="Franklin Gothic Book" w:hAnsi="Franklin Gothic Book" w:cs="FranklinGothic-Book"/>
          <w:sz w:val="24"/>
          <w:szCs w:val="24"/>
        </w:rPr>
        <w:t xml:space="preserve"> y proyecto Autopistas del Café, (b)</w:t>
      </w:r>
    </w:p>
    <w:p w:rsidR="00802EFE"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Los aportes efectuados por los accionistas a titulo de capital de riesgo, transferidos al patrimonio autónomo fidecomiso BBVA Fiduciaria Concesión Autopista de los llanos y, (c). Los aportes efectuados por Inversiones Agrícola El Retiro S.A.S., Inversiones </w:t>
      </w:r>
      <w:proofErr w:type="spellStart"/>
      <w:r w:rsidRPr="004B14A9">
        <w:rPr>
          <w:rFonts w:ascii="Franklin Gothic Book" w:hAnsi="Franklin Gothic Book" w:cs="FranklinGothic-Book"/>
          <w:sz w:val="24"/>
          <w:szCs w:val="24"/>
        </w:rPr>
        <w:t>Banacol</w:t>
      </w:r>
      <w:proofErr w:type="spellEnd"/>
      <w:r w:rsidRPr="004B14A9">
        <w:rPr>
          <w:rFonts w:ascii="Franklin Gothic Book" w:hAnsi="Franklin Gothic Book" w:cs="FranklinGothic-Book"/>
          <w:sz w:val="24"/>
          <w:szCs w:val="24"/>
        </w:rPr>
        <w:t xml:space="preserve"> S.A.S. e Inversiones Exportadora S.A.S., correspondientes a las acciones emitidas por la sociedad Portuaria de Santa Marta S. A. que administra el Fideicomiso P.A C.I </w:t>
      </w:r>
      <w:proofErr w:type="spellStart"/>
      <w:r w:rsidRPr="004B14A9">
        <w:rPr>
          <w:rFonts w:ascii="Franklin Gothic Book" w:hAnsi="Franklin Gothic Book" w:cs="FranklinGothic-Book"/>
          <w:sz w:val="24"/>
          <w:szCs w:val="24"/>
        </w:rPr>
        <w:t>Banacol</w:t>
      </w:r>
      <w:proofErr w:type="spellEnd"/>
      <w:r w:rsidRPr="004B14A9">
        <w:rPr>
          <w:rFonts w:ascii="Franklin Gothic Book" w:hAnsi="Franklin Gothic Book" w:cs="FranklinGothic-Book"/>
          <w:sz w:val="24"/>
          <w:szCs w:val="24"/>
        </w:rPr>
        <w:t xml:space="preserve"> Sociedad Portuaria. Durante el año 2012 se realizó la adquisición de terrenos en la calle 93 donde quedarán ubicadas las oficinas del Grupo </w:t>
      </w:r>
      <w:proofErr w:type="spellStart"/>
      <w:r w:rsidRPr="004B14A9">
        <w:rPr>
          <w:rFonts w:ascii="Franklin Gothic Book" w:hAnsi="Franklin Gothic Book" w:cs="FranklinGothic-Book"/>
          <w:sz w:val="24"/>
          <w:szCs w:val="24"/>
        </w:rPr>
        <w:t>Odinsa</w:t>
      </w:r>
      <w:proofErr w:type="spellEnd"/>
      <w:r w:rsidRPr="004B14A9">
        <w:rPr>
          <w:rFonts w:ascii="Franklin Gothic Book" w:hAnsi="Franklin Gothic Book" w:cs="FranklinGothic-Book"/>
          <w:sz w:val="24"/>
          <w:szCs w:val="24"/>
        </w:rPr>
        <w:t xml:space="preserve"> S. A.; para la adquisición de este edificio se adquirió un leasing financiero con </w:t>
      </w:r>
      <w:proofErr w:type="spellStart"/>
      <w:r w:rsidRPr="004B14A9">
        <w:rPr>
          <w:rFonts w:ascii="Franklin Gothic Book" w:hAnsi="Franklin Gothic Book" w:cs="FranklinGothic-Book"/>
          <w:sz w:val="24"/>
          <w:szCs w:val="24"/>
        </w:rPr>
        <w:t>Bancolombia</w:t>
      </w:r>
      <w:proofErr w:type="spellEnd"/>
      <w:r w:rsidRPr="004B14A9">
        <w:rPr>
          <w:rFonts w:ascii="Franklin Gothic Book" w:hAnsi="Franklin Gothic Book" w:cs="FranklinGothic-Book"/>
          <w:sz w:val="24"/>
          <w:szCs w:val="24"/>
        </w:rPr>
        <w:t xml:space="preserve"> S. A. a un plazo de 144 meses, por un monto hasta de $11</w:t>
      </w:r>
      <w:proofErr w:type="gramStart"/>
      <w:r w:rsidRPr="004B14A9">
        <w:rPr>
          <w:rFonts w:ascii="Franklin Gothic Book" w:hAnsi="Franklin Gothic Book" w:cs="FranklinGothic-Book"/>
          <w:sz w:val="24"/>
          <w:szCs w:val="24"/>
        </w:rPr>
        <w:t>,600,000.000</w:t>
      </w:r>
      <w:proofErr w:type="gramEnd"/>
      <w:r w:rsidRPr="004B14A9">
        <w:rPr>
          <w:rFonts w:ascii="Franklin Gothic Book" w:hAnsi="Franklin Gothic Book" w:cs="FranklinGothic-Book"/>
          <w:sz w:val="24"/>
          <w:szCs w:val="24"/>
        </w:rPr>
        <w:t>.</w:t>
      </w:r>
    </w:p>
    <w:p w:rsidR="00802EFE"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p>
    <w:p w:rsidR="00802EFE" w:rsidRDefault="00802EFE" w:rsidP="00802EFE">
      <w:pPr>
        <w:spacing w:after="0" w:line="240" w:lineRule="auto"/>
        <w:jc w:val="center"/>
        <w:rPr>
          <w:rFonts w:ascii="Franklin Gothic Book" w:hAnsi="Franklin Gothic Book" w:cs="FranklinGothic-Book"/>
          <w:b/>
          <w:sz w:val="24"/>
          <w:szCs w:val="24"/>
          <w:u w:val="single"/>
        </w:rPr>
      </w:pPr>
      <w:r w:rsidRPr="004B14A9">
        <w:rPr>
          <w:rFonts w:ascii="Franklin Gothic Book" w:hAnsi="Franklin Gothic Book" w:cs="FranklinGothic-Book"/>
          <w:b/>
          <w:sz w:val="24"/>
          <w:szCs w:val="24"/>
          <w:u w:val="single"/>
        </w:rPr>
        <w:t>EMPRESA DE TELECOMUNICACIONES DE BOGOTÁ  S.A. E.S.P.</w:t>
      </w:r>
    </w:p>
    <w:p w:rsidR="00802EFE" w:rsidRPr="004B14A9" w:rsidRDefault="00802EFE" w:rsidP="00802EFE">
      <w:pPr>
        <w:spacing w:after="0" w:line="240" w:lineRule="auto"/>
        <w:jc w:val="both"/>
        <w:rPr>
          <w:rFonts w:ascii="Franklin Gothic Book" w:eastAsia="Times New Roman" w:hAnsi="Franklin Gothic Book" w:cs="Arial"/>
          <w:color w:val="000080"/>
          <w:sz w:val="24"/>
          <w:szCs w:val="24"/>
          <w:lang w:eastAsia="zh-TW"/>
        </w:rPr>
      </w:pP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A77788">
        <w:rPr>
          <w:rFonts w:ascii="Franklin Gothic Book" w:hAnsi="Franklin Gothic Book" w:cs="FranklinGothic-Book"/>
          <w:i/>
          <w:sz w:val="24"/>
          <w:szCs w:val="24"/>
        </w:rPr>
        <w:t>El informe financiero de esta empresa no presenta ninguna información adicional de activos intangibles, a una cifra en los estados financieros.</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p>
    <w:p w:rsidR="00802EFE" w:rsidRDefault="00802EFE" w:rsidP="00802EFE">
      <w:pPr>
        <w:autoSpaceDE w:val="0"/>
        <w:autoSpaceDN w:val="0"/>
        <w:adjustRightInd w:val="0"/>
        <w:spacing w:after="0" w:line="240" w:lineRule="auto"/>
        <w:jc w:val="center"/>
        <w:rPr>
          <w:rFonts w:ascii="Franklin Gothic Book" w:hAnsi="Franklin Gothic Book" w:cs="FranklinGothic-Book"/>
          <w:b/>
          <w:sz w:val="24"/>
          <w:szCs w:val="24"/>
          <w:u w:val="single"/>
        </w:rPr>
      </w:pPr>
      <w:r w:rsidRPr="004B14A9">
        <w:rPr>
          <w:rFonts w:ascii="Franklin Gothic Book" w:hAnsi="Franklin Gothic Book" w:cs="FranklinGothic-Book"/>
          <w:b/>
          <w:sz w:val="24"/>
          <w:szCs w:val="24"/>
          <w:u w:val="single"/>
        </w:rPr>
        <w:t>CONCONCRETO</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b/>
          <w:sz w:val="24"/>
          <w:szCs w:val="24"/>
          <w:u w:val="single"/>
        </w:rPr>
      </w:pPr>
    </w:p>
    <w:p w:rsidR="00802EFE" w:rsidRPr="00A55CD4" w:rsidRDefault="00802EFE" w:rsidP="00802EFE">
      <w:pPr>
        <w:autoSpaceDE w:val="0"/>
        <w:autoSpaceDN w:val="0"/>
        <w:adjustRightInd w:val="0"/>
        <w:spacing w:after="0" w:line="240" w:lineRule="auto"/>
        <w:contextualSpacing/>
        <w:jc w:val="both"/>
        <w:rPr>
          <w:rFonts w:ascii="Franklin Gothic Book" w:hAnsi="Franklin Gothic Book" w:cs="FranklinGothic-Book"/>
          <w:b/>
          <w:sz w:val="24"/>
          <w:szCs w:val="24"/>
        </w:rPr>
      </w:pPr>
      <w:r w:rsidRPr="00A55CD4">
        <w:rPr>
          <w:rFonts w:ascii="Franklin Gothic Book" w:hAnsi="Franklin Gothic Book" w:cs="FranklinGothic-Book"/>
          <w:b/>
          <w:sz w:val="24"/>
          <w:szCs w:val="24"/>
        </w:rPr>
        <w:t xml:space="preserve">(Nota </w:t>
      </w:r>
      <w:proofErr w:type="gramStart"/>
      <w:r w:rsidRPr="00A55CD4">
        <w:rPr>
          <w:rFonts w:ascii="Franklin Gothic Book" w:hAnsi="Franklin Gothic Book" w:cs="FranklinGothic-Book"/>
          <w:b/>
          <w:sz w:val="24"/>
          <w:szCs w:val="24"/>
        </w:rPr>
        <w:t>1 :</w:t>
      </w:r>
      <w:proofErr w:type="gramEnd"/>
      <w:r w:rsidRPr="00A55CD4">
        <w:rPr>
          <w:rFonts w:ascii="Franklin Gothic Book" w:hAnsi="Franklin Gothic Book" w:cs="FranklinGothic-Book"/>
          <w:b/>
          <w:sz w:val="24"/>
          <w:szCs w:val="24"/>
        </w:rPr>
        <w:t xml:space="preserve"> Grupo consolidado y resumen de las principales políticas contables.)</w:t>
      </w:r>
    </w:p>
    <w:p w:rsidR="00802EFE" w:rsidRDefault="00802EFE" w:rsidP="00802EFE">
      <w:pPr>
        <w:pStyle w:val="Prrafodelista"/>
        <w:numPr>
          <w:ilvl w:val="0"/>
          <w:numId w:val="10"/>
        </w:numPr>
        <w:autoSpaceDE w:val="0"/>
        <w:autoSpaceDN w:val="0"/>
        <w:adjustRightInd w:val="0"/>
        <w:spacing w:after="0" w:line="240" w:lineRule="auto"/>
        <w:jc w:val="both"/>
        <w:rPr>
          <w:rFonts w:ascii="Franklin Gothic Book" w:hAnsi="Franklin Gothic Book" w:cs="FranklinGothic-Book"/>
          <w:sz w:val="24"/>
          <w:szCs w:val="24"/>
        </w:rPr>
      </w:pPr>
      <w:r w:rsidRPr="00A55CD4">
        <w:rPr>
          <w:rFonts w:ascii="Franklin Gothic Book" w:hAnsi="Franklin Gothic Book" w:cs="FranklinGothic-Book"/>
          <w:b/>
          <w:sz w:val="24"/>
          <w:szCs w:val="24"/>
        </w:rPr>
        <w:t>Intangibles</w:t>
      </w:r>
    </w:p>
    <w:p w:rsidR="00802EFE" w:rsidRPr="00A55CD4"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A55CD4">
        <w:rPr>
          <w:rFonts w:ascii="Franklin Gothic Book" w:hAnsi="Franklin Gothic Book" w:cs="FranklinGothic-Book"/>
          <w:sz w:val="24"/>
          <w:szCs w:val="24"/>
        </w:rPr>
        <w:t>De acuerdo con el decreto reglamentario 2650 de 1993, se incluyen los derechos derivados de bienes entregados en fiducia mercantil, que dan al fideicomitente o beneficiario la posibilidad de ejercerlos de acuerdo con el acto constitutivo o la ley.</w:t>
      </w: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sz w:val="24"/>
          <w:szCs w:val="24"/>
        </w:rPr>
      </w:pP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Se clasifican en: </w:t>
      </w: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sz w:val="24"/>
          <w:szCs w:val="24"/>
        </w:rPr>
      </w:pPr>
      <w:r w:rsidRPr="004B14A9">
        <w:rPr>
          <w:rFonts w:ascii="Franklin Gothic Book" w:hAnsi="Franklin Gothic Book" w:cs="FranklinGothic-Book"/>
          <w:b/>
          <w:sz w:val="24"/>
          <w:szCs w:val="24"/>
        </w:rPr>
        <w:t>Fideicomiso Inmobiliario.</w:t>
      </w:r>
      <w:r w:rsidRPr="004B14A9">
        <w:rPr>
          <w:rFonts w:ascii="Franklin Gothic Book" w:hAnsi="Franklin Gothic Book" w:cs="FranklinGothic-Book"/>
          <w:sz w:val="24"/>
          <w:szCs w:val="24"/>
        </w:rPr>
        <w:t xml:space="preserve"> Registra los contratos fiduciarios mediante los cuales el ente económico transfiere un bien inmueble a la entidad fiduciaria para que administre y desarrolle un proyecto inmobiliario de acuerdo con las instrucciones </w:t>
      </w:r>
      <w:proofErr w:type="spellStart"/>
      <w:r w:rsidRPr="004B14A9">
        <w:rPr>
          <w:rFonts w:ascii="Franklin Gothic Book" w:hAnsi="Franklin Gothic Book" w:cs="FranklinGothic-Book"/>
          <w:sz w:val="24"/>
          <w:szCs w:val="24"/>
        </w:rPr>
        <w:t>señalasdas</w:t>
      </w:r>
      <w:proofErr w:type="spellEnd"/>
      <w:r w:rsidRPr="004B14A9">
        <w:rPr>
          <w:rFonts w:ascii="Franklin Gothic Book" w:hAnsi="Franklin Gothic Book" w:cs="FranklinGothic-Book"/>
          <w:sz w:val="24"/>
          <w:szCs w:val="24"/>
        </w:rPr>
        <w:t xml:space="preserve"> en el contrato, cuando el beneficiario sea el mismo fideicomitente.</w:t>
      </w: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sz w:val="24"/>
          <w:szCs w:val="24"/>
        </w:rPr>
      </w:pPr>
      <w:r w:rsidRPr="004B14A9">
        <w:rPr>
          <w:rFonts w:ascii="Franklin Gothic Book" w:hAnsi="Franklin Gothic Book" w:cs="FranklinGothic-Book"/>
          <w:b/>
          <w:sz w:val="24"/>
          <w:szCs w:val="24"/>
        </w:rPr>
        <w:t>Fideicomiso de garantía.</w:t>
      </w:r>
      <w:r w:rsidRPr="004B14A9">
        <w:rPr>
          <w:rFonts w:ascii="Franklin Gothic Book" w:hAnsi="Franklin Gothic Book" w:cs="FranklinGothic-Book"/>
          <w:sz w:val="24"/>
          <w:szCs w:val="24"/>
        </w:rPr>
        <w:t xml:space="preserve"> Registra los contratos fiduciarios mediante los cuales el ente económico transfiere uno o varios bienes a una entidad fiduciaria para garantizar con </w:t>
      </w:r>
      <w:proofErr w:type="spellStart"/>
      <w:r w:rsidRPr="004B14A9">
        <w:rPr>
          <w:rFonts w:ascii="Franklin Gothic Book" w:hAnsi="Franklin Gothic Book" w:cs="FranklinGothic-Book"/>
          <w:sz w:val="24"/>
          <w:szCs w:val="24"/>
        </w:rPr>
        <w:t>eloos</w:t>
      </w:r>
      <w:proofErr w:type="spellEnd"/>
      <w:r w:rsidRPr="004B14A9">
        <w:rPr>
          <w:rFonts w:ascii="Franklin Gothic Book" w:hAnsi="Franklin Gothic Book" w:cs="FranklinGothic-Book"/>
          <w:sz w:val="24"/>
          <w:szCs w:val="24"/>
        </w:rPr>
        <w:t xml:space="preserve"> y/o con su producto el cumplimiento de ciertas obligaciones designando como beneficiario a los acreedores de dichas obligaciones. </w:t>
      </w: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sz w:val="24"/>
          <w:szCs w:val="24"/>
        </w:rPr>
      </w:pPr>
      <w:r w:rsidRPr="004B14A9">
        <w:rPr>
          <w:rFonts w:ascii="Franklin Gothic Book" w:hAnsi="Franklin Gothic Book" w:cs="FranklinGothic-Book"/>
          <w:b/>
          <w:sz w:val="24"/>
          <w:szCs w:val="24"/>
        </w:rPr>
        <w:t>Fideicomiso de administración</w:t>
      </w:r>
      <w:r w:rsidRPr="004B14A9">
        <w:rPr>
          <w:rFonts w:ascii="Franklin Gothic Book" w:hAnsi="Franklin Gothic Book" w:cs="FranklinGothic-Book"/>
          <w:sz w:val="24"/>
          <w:szCs w:val="24"/>
        </w:rPr>
        <w:t xml:space="preserve">. Registra los negocios fiduciarios en los cuales el ente económico realiza la entrega de los bienes </w:t>
      </w:r>
      <w:proofErr w:type="spellStart"/>
      <w:r w:rsidRPr="004B14A9">
        <w:rPr>
          <w:rFonts w:ascii="Franklin Gothic Book" w:hAnsi="Franklin Gothic Book" w:cs="FranklinGothic-Book"/>
          <w:sz w:val="24"/>
          <w:szCs w:val="24"/>
        </w:rPr>
        <w:t>fideicomitidos</w:t>
      </w:r>
      <w:proofErr w:type="spellEnd"/>
      <w:r w:rsidRPr="004B14A9">
        <w:rPr>
          <w:rFonts w:ascii="Franklin Gothic Book" w:hAnsi="Franklin Gothic Book" w:cs="FranklinGothic-Book"/>
          <w:sz w:val="24"/>
          <w:szCs w:val="24"/>
        </w:rPr>
        <w:t xml:space="preserve"> con transferencia de propiedad con el fin de que el fiduciario los administre y los destine junto con los rendimientos, según el caso, al cumplimiento de la finalidad señalada en el contrato.</w:t>
      </w: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sz w:val="24"/>
          <w:szCs w:val="24"/>
        </w:rPr>
      </w:pPr>
      <w:r w:rsidRPr="004B14A9">
        <w:rPr>
          <w:rFonts w:ascii="Franklin Gothic Book" w:hAnsi="Franklin Gothic Book" w:cs="FranklinGothic-Book"/>
          <w:sz w:val="24"/>
          <w:szCs w:val="24"/>
        </w:rPr>
        <w:t>Considerado el alto volumen de los negocios realizados a través de la figura de los patrimonios autónomos, a partir del 2011 se decide registrar en las cuentas de resultados, no solo su participación en las utilidades netas, sino su participación en los ingresos, costos y gastos de acuerdo al porcentaje de participación en cada uno de ellos.</w:t>
      </w: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sz w:val="24"/>
          <w:szCs w:val="24"/>
        </w:rPr>
      </w:pPr>
      <w:r w:rsidRPr="004B14A9">
        <w:rPr>
          <w:rFonts w:ascii="Franklin Gothic Book" w:hAnsi="Franklin Gothic Book" w:cs="FranklinGothic-Book"/>
          <w:sz w:val="24"/>
          <w:szCs w:val="24"/>
        </w:rPr>
        <w:t>También se incluyen en este rubro los bienes recibidos en arrendamiento financiero de acuerdo con las normas contables y se amortizan con base en el método de línea recta.</w:t>
      </w: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Debemos resaltar que con el proceso de fusión por absorción de las compañías Constructora </w:t>
      </w:r>
      <w:proofErr w:type="spellStart"/>
      <w:r w:rsidRPr="004B14A9">
        <w:rPr>
          <w:rFonts w:ascii="Franklin Gothic Book" w:hAnsi="Franklin Gothic Book" w:cs="FranklinGothic-Book"/>
          <w:sz w:val="24"/>
          <w:szCs w:val="24"/>
        </w:rPr>
        <w:t>Conconcreto</w:t>
      </w:r>
      <w:proofErr w:type="spellEnd"/>
      <w:r w:rsidRPr="004B14A9">
        <w:rPr>
          <w:rFonts w:ascii="Franklin Gothic Book" w:hAnsi="Franklin Gothic Book" w:cs="FranklinGothic-Book"/>
          <w:sz w:val="24"/>
          <w:szCs w:val="24"/>
        </w:rPr>
        <w:t xml:space="preserve">  S.A. e Inversiones </w:t>
      </w:r>
      <w:proofErr w:type="spellStart"/>
      <w:r w:rsidRPr="004B14A9">
        <w:rPr>
          <w:rFonts w:ascii="Franklin Gothic Book" w:hAnsi="Franklin Gothic Book" w:cs="FranklinGothic-Book"/>
          <w:sz w:val="24"/>
          <w:szCs w:val="24"/>
        </w:rPr>
        <w:t>Conconcreto</w:t>
      </w:r>
      <w:proofErr w:type="spellEnd"/>
      <w:r w:rsidRPr="004B14A9">
        <w:rPr>
          <w:rFonts w:ascii="Franklin Gothic Book" w:hAnsi="Franklin Gothic Book" w:cs="FranklinGothic-Book"/>
          <w:sz w:val="24"/>
          <w:szCs w:val="24"/>
        </w:rPr>
        <w:t xml:space="preserve"> S.A., la cual se notificó por escritura pública número 1528 del 3 de septiembre de 2012, Constructora </w:t>
      </w:r>
      <w:proofErr w:type="spellStart"/>
      <w:r w:rsidRPr="004B14A9">
        <w:rPr>
          <w:rFonts w:ascii="Franklin Gothic Book" w:hAnsi="Franklin Gothic Book" w:cs="FranklinGothic-Book"/>
          <w:sz w:val="24"/>
          <w:szCs w:val="24"/>
        </w:rPr>
        <w:t>Conconcreto</w:t>
      </w:r>
      <w:proofErr w:type="spellEnd"/>
      <w:r w:rsidRPr="004B14A9">
        <w:rPr>
          <w:rFonts w:ascii="Franklin Gothic Book" w:hAnsi="Franklin Gothic Book" w:cs="FranklinGothic-Book"/>
          <w:sz w:val="24"/>
          <w:szCs w:val="24"/>
        </w:rPr>
        <w:t xml:space="preserve">  S.A. asume la cantidad del fideicomitente que tenía Inversiones </w:t>
      </w:r>
      <w:proofErr w:type="spellStart"/>
      <w:r w:rsidRPr="004B14A9">
        <w:rPr>
          <w:rFonts w:ascii="Franklin Gothic Book" w:hAnsi="Franklin Gothic Book" w:cs="FranklinGothic-Book"/>
          <w:sz w:val="24"/>
          <w:szCs w:val="24"/>
        </w:rPr>
        <w:t>Conconcreto</w:t>
      </w:r>
      <w:proofErr w:type="spellEnd"/>
      <w:r w:rsidRPr="004B14A9">
        <w:rPr>
          <w:rFonts w:ascii="Franklin Gothic Book" w:hAnsi="Franklin Gothic Book" w:cs="FranklinGothic-Book"/>
          <w:sz w:val="24"/>
          <w:szCs w:val="24"/>
        </w:rPr>
        <w:t xml:space="preserve"> S.A. </w:t>
      </w: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sz w:val="24"/>
          <w:szCs w:val="24"/>
        </w:rPr>
      </w:pPr>
    </w:p>
    <w:p w:rsidR="00802EFE" w:rsidRPr="00A55CD4" w:rsidRDefault="00802EFE" w:rsidP="00802EFE">
      <w:pPr>
        <w:pStyle w:val="Prrafodelista"/>
        <w:numPr>
          <w:ilvl w:val="0"/>
          <w:numId w:val="10"/>
        </w:numPr>
        <w:autoSpaceDE w:val="0"/>
        <w:autoSpaceDN w:val="0"/>
        <w:adjustRightInd w:val="0"/>
        <w:spacing w:after="0" w:line="240" w:lineRule="auto"/>
        <w:jc w:val="both"/>
        <w:rPr>
          <w:rFonts w:ascii="Franklin Gothic Book" w:hAnsi="Franklin Gothic Book" w:cs="FranklinGothic-Book"/>
          <w:sz w:val="24"/>
          <w:szCs w:val="24"/>
        </w:rPr>
      </w:pPr>
      <w:r w:rsidRPr="00A55CD4">
        <w:rPr>
          <w:rFonts w:ascii="Franklin Gothic Book" w:hAnsi="Franklin Gothic Book" w:cs="FranklinGothic-Book"/>
          <w:b/>
          <w:sz w:val="24"/>
          <w:szCs w:val="24"/>
        </w:rPr>
        <w:t>Crédito mercantil</w:t>
      </w:r>
      <w:r w:rsidRPr="00A55CD4">
        <w:rPr>
          <w:rFonts w:ascii="Franklin Gothic Book" w:hAnsi="Franklin Gothic Book" w:cs="FranklinGothic-Book"/>
          <w:sz w:val="24"/>
          <w:szCs w:val="24"/>
        </w:rPr>
        <w:t>.</w:t>
      </w: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 Se registra como crédito </w:t>
      </w:r>
      <w:proofErr w:type="spellStart"/>
      <w:r w:rsidRPr="004B14A9">
        <w:rPr>
          <w:rFonts w:ascii="Franklin Gothic Book" w:hAnsi="Franklin Gothic Book" w:cs="FranklinGothic-Book"/>
          <w:sz w:val="24"/>
          <w:szCs w:val="24"/>
        </w:rPr>
        <w:t>mercanti</w:t>
      </w:r>
      <w:proofErr w:type="spellEnd"/>
      <w:r w:rsidRPr="004B14A9">
        <w:rPr>
          <w:rFonts w:ascii="Franklin Gothic Book" w:hAnsi="Franklin Gothic Book" w:cs="FranklinGothic-Book"/>
          <w:sz w:val="24"/>
          <w:szCs w:val="24"/>
        </w:rPr>
        <w:t>, el valor adicional pagado por la compra de negocios o la compra de sociedades en las cuales se adquiera el control.</w:t>
      </w: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sz w:val="24"/>
          <w:szCs w:val="24"/>
        </w:rPr>
      </w:pPr>
      <w:r w:rsidRPr="004B14A9">
        <w:rPr>
          <w:rFonts w:ascii="Franklin Gothic Book" w:hAnsi="Franklin Gothic Book" w:cs="FranklinGothic-Book"/>
          <w:sz w:val="24"/>
          <w:szCs w:val="24"/>
        </w:rPr>
        <w:t>El valor del crédito mercantil en el caso de adquisiciones del control de sociedades, corresponde al exceso del costo de adquisiciones frente al valor del patrimonio contable de la adquirida.</w:t>
      </w: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El crédito mercantil adquirido se registra como un intangible y su amortización se </w:t>
      </w:r>
      <w:proofErr w:type="gramStart"/>
      <w:r w:rsidRPr="004B14A9">
        <w:rPr>
          <w:rFonts w:ascii="Franklin Gothic Book" w:hAnsi="Franklin Gothic Book" w:cs="FranklinGothic-Book"/>
          <w:sz w:val="24"/>
          <w:szCs w:val="24"/>
        </w:rPr>
        <w:t>hace</w:t>
      </w:r>
      <w:proofErr w:type="gramEnd"/>
      <w:r w:rsidRPr="004B14A9">
        <w:rPr>
          <w:rFonts w:ascii="Franklin Gothic Book" w:hAnsi="Franklin Gothic Book" w:cs="FranklinGothic-Book"/>
          <w:sz w:val="24"/>
          <w:szCs w:val="24"/>
        </w:rPr>
        <w:t xml:space="preserve"> en un plazo de 20 años y en la medida en que se generen dividendos por parte de la sociedad controlada.</w:t>
      </w: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sz w:val="24"/>
          <w:szCs w:val="24"/>
        </w:rPr>
      </w:pPr>
    </w:p>
    <w:p w:rsidR="00802EFE" w:rsidRPr="00A55CD4" w:rsidRDefault="00802EFE" w:rsidP="00802EFE">
      <w:pPr>
        <w:pStyle w:val="Prrafodelista"/>
        <w:numPr>
          <w:ilvl w:val="0"/>
          <w:numId w:val="10"/>
        </w:numPr>
        <w:autoSpaceDE w:val="0"/>
        <w:autoSpaceDN w:val="0"/>
        <w:adjustRightInd w:val="0"/>
        <w:spacing w:after="0" w:line="240" w:lineRule="auto"/>
        <w:jc w:val="both"/>
        <w:rPr>
          <w:rFonts w:ascii="Franklin Gothic Book" w:hAnsi="Franklin Gothic Book" w:cs="FranklinGothic-Book"/>
          <w:b/>
          <w:sz w:val="24"/>
          <w:szCs w:val="24"/>
        </w:rPr>
      </w:pPr>
      <w:r w:rsidRPr="00A55CD4">
        <w:rPr>
          <w:rFonts w:ascii="Franklin Gothic Book" w:hAnsi="Franklin Gothic Book" w:cs="FranklinGothic-Book"/>
          <w:b/>
          <w:sz w:val="24"/>
          <w:szCs w:val="24"/>
        </w:rPr>
        <w:t>Derechos (de explotación minera)</w:t>
      </w: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sz w:val="24"/>
          <w:szCs w:val="24"/>
        </w:rPr>
      </w:pPr>
      <w:r w:rsidRPr="004B14A9">
        <w:rPr>
          <w:rFonts w:ascii="Franklin Gothic Book" w:hAnsi="Franklin Gothic Book" w:cs="FranklinGothic-Book"/>
          <w:sz w:val="24"/>
          <w:szCs w:val="24"/>
        </w:rPr>
        <w:t>Los derechos de explotación minera corresponden a licencia 565 sobre título minero que tiene</w:t>
      </w: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Industrial </w:t>
      </w:r>
      <w:proofErr w:type="spellStart"/>
      <w:r w:rsidRPr="004B14A9">
        <w:rPr>
          <w:rFonts w:ascii="Franklin Gothic Book" w:hAnsi="Franklin Gothic Book" w:cs="FranklinGothic-Book"/>
          <w:sz w:val="24"/>
          <w:szCs w:val="24"/>
        </w:rPr>
        <w:t>Conconcreto</w:t>
      </w:r>
      <w:proofErr w:type="spellEnd"/>
      <w:r w:rsidRPr="004B14A9">
        <w:rPr>
          <w:rFonts w:ascii="Franklin Gothic Book" w:hAnsi="Franklin Gothic Book" w:cs="FranklinGothic-Book"/>
          <w:sz w:val="24"/>
          <w:szCs w:val="24"/>
        </w:rPr>
        <w:t xml:space="preserve"> S.A.S., dichos derechos se aportarán posteriormente a una sociedad llamada la Borrascosa, donde Industrial </w:t>
      </w:r>
      <w:proofErr w:type="spellStart"/>
      <w:r w:rsidRPr="004B14A9">
        <w:rPr>
          <w:rFonts w:ascii="Franklin Gothic Book" w:hAnsi="Franklin Gothic Book" w:cs="FranklinGothic-Book"/>
          <w:sz w:val="24"/>
          <w:szCs w:val="24"/>
        </w:rPr>
        <w:t>Conconcreto</w:t>
      </w:r>
      <w:proofErr w:type="spellEnd"/>
      <w:r w:rsidRPr="004B14A9">
        <w:rPr>
          <w:rFonts w:ascii="Franklin Gothic Book" w:hAnsi="Franklin Gothic Book" w:cs="FranklinGothic-Book"/>
          <w:sz w:val="24"/>
          <w:szCs w:val="24"/>
        </w:rPr>
        <w:t xml:space="preserve"> posee el 80% de participación.</w:t>
      </w:r>
    </w:p>
    <w:p w:rsidR="00802EFE" w:rsidRDefault="00802EFE" w:rsidP="00802EFE">
      <w:pPr>
        <w:autoSpaceDE w:val="0"/>
        <w:autoSpaceDN w:val="0"/>
        <w:adjustRightInd w:val="0"/>
        <w:spacing w:after="0" w:line="240" w:lineRule="auto"/>
        <w:jc w:val="both"/>
        <w:rPr>
          <w:rFonts w:ascii="Franklin Gothic Book" w:hAnsi="Franklin Gothic Book" w:cs="FranklinGothic-Book"/>
          <w:b/>
          <w:sz w:val="24"/>
          <w:szCs w:val="24"/>
          <w:u w:val="single"/>
        </w:rPr>
      </w:pPr>
    </w:p>
    <w:p w:rsidR="00802EFE" w:rsidRPr="00625D41" w:rsidRDefault="00802EFE" w:rsidP="00802EFE">
      <w:pPr>
        <w:autoSpaceDE w:val="0"/>
        <w:autoSpaceDN w:val="0"/>
        <w:adjustRightInd w:val="0"/>
        <w:spacing w:after="0" w:line="240" w:lineRule="auto"/>
        <w:jc w:val="center"/>
        <w:rPr>
          <w:rFonts w:ascii="Franklin Gothic Book" w:hAnsi="Franklin Gothic Book" w:cs="FranklinGothic-Book"/>
          <w:sz w:val="24"/>
          <w:szCs w:val="24"/>
        </w:rPr>
      </w:pPr>
      <w:r w:rsidRPr="00625D41">
        <w:rPr>
          <w:rFonts w:ascii="Franklin Gothic Book" w:hAnsi="Franklin Gothic Book" w:cs="FranklinGothic-Book"/>
          <w:b/>
          <w:sz w:val="24"/>
          <w:szCs w:val="24"/>
          <w:u w:val="single"/>
        </w:rPr>
        <w:lastRenderedPageBreak/>
        <w:t>CONSTRUCCIONES EL CONDOR S.A.</w:t>
      </w:r>
    </w:p>
    <w:p w:rsidR="00802EFE" w:rsidRPr="00625D41" w:rsidRDefault="00802EFE" w:rsidP="00802EFE">
      <w:pPr>
        <w:autoSpaceDE w:val="0"/>
        <w:autoSpaceDN w:val="0"/>
        <w:adjustRightInd w:val="0"/>
        <w:spacing w:after="0" w:line="240" w:lineRule="auto"/>
        <w:jc w:val="both"/>
        <w:rPr>
          <w:rFonts w:ascii="Franklin Gothic Book" w:hAnsi="Franklin Gothic Book" w:cs="FranklinGothic-Book"/>
          <w:i/>
          <w:sz w:val="24"/>
          <w:szCs w:val="24"/>
        </w:rPr>
      </w:pPr>
      <w:r w:rsidRPr="00625D41">
        <w:rPr>
          <w:rFonts w:ascii="Franklin Gothic Book" w:hAnsi="Franklin Gothic Book" w:cs="FranklinGothic-Book"/>
          <w:i/>
          <w:sz w:val="24"/>
          <w:szCs w:val="24"/>
        </w:rPr>
        <w:t>El informe no permite el buscador automático</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p>
    <w:p w:rsidR="00802EFE" w:rsidRPr="004B14A9" w:rsidRDefault="00802EFE" w:rsidP="00802EFE">
      <w:pPr>
        <w:pStyle w:val="Prrafodelista"/>
        <w:numPr>
          <w:ilvl w:val="0"/>
          <w:numId w:val="6"/>
        </w:num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 xml:space="preserve">Intangibles </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noProof/>
          <w:sz w:val="24"/>
          <w:szCs w:val="24"/>
          <w:lang w:eastAsia="zh-TW"/>
        </w:rPr>
        <w:drawing>
          <wp:inline distT="0" distB="0" distL="0" distR="0">
            <wp:extent cx="3476625" cy="1849796"/>
            <wp:effectExtent l="19050" t="0" r="9525" b="0"/>
            <wp:docPr id="24" name="Imagen 2" descr="C:\Users\usuario\Documents\Dropbox\Trabajo de grado I\instrumento, evaluación de empresas\Condor\Sin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ocuments\Dropbox\Trabajo de grado I\instrumento, evaluación de empresas\Condor\Sin título.png"/>
                    <pic:cNvPicPr>
                      <a:picLocks noChangeAspect="1" noChangeArrowheads="1"/>
                    </pic:cNvPicPr>
                  </pic:nvPicPr>
                  <pic:blipFill>
                    <a:blip r:embed="rId38" cstate="print"/>
                    <a:srcRect/>
                    <a:stretch>
                      <a:fillRect/>
                    </a:stretch>
                  </pic:blipFill>
                  <pic:spPr bwMode="auto">
                    <a:xfrm>
                      <a:off x="0" y="0"/>
                      <a:ext cx="3476625" cy="1849796"/>
                    </a:xfrm>
                    <a:prstGeom prst="rect">
                      <a:avLst/>
                    </a:prstGeom>
                    <a:noFill/>
                    <a:ln w="9525">
                      <a:noFill/>
                      <a:miter lim="800000"/>
                      <a:headEnd/>
                      <a:tailEnd/>
                    </a:ln>
                  </pic:spPr>
                </pic:pic>
              </a:graphicData>
            </a:graphic>
          </wp:inline>
        </w:drawing>
      </w:r>
    </w:p>
    <w:p w:rsidR="00802EFE" w:rsidRPr="004B14A9" w:rsidRDefault="00802EFE" w:rsidP="00802EFE">
      <w:pPr>
        <w:pStyle w:val="Prrafodelista"/>
        <w:numPr>
          <w:ilvl w:val="0"/>
          <w:numId w:val="6"/>
        </w:num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Crédito mercantil</w:t>
      </w:r>
    </w:p>
    <w:p w:rsidR="00802EFE" w:rsidRPr="00A77788" w:rsidRDefault="00802EFE" w:rsidP="00802EFE">
      <w:pPr>
        <w:autoSpaceDE w:val="0"/>
        <w:autoSpaceDN w:val="0"/>
        <w:adjustRightInd w:val="0"/>
        <w:spacing w:after="0" w:line="240" w:lineRule="auto"/>
        <w:jc w:val="both"/>
        <w:rPr>
          <w:rFonts w:ascii="Franklin Gothic Book" w:hAnsi="Franklin Gothic Book" w:cs="FranklinGothic-Book"/>
          <w:i/>
          <w:sz w:val="24"/>
          <w:szCs w:val="24"/>
        </w:rPr>
      </w:pPr>
      <w:r w:rsidRPr="00A77788">
        <w:rPr>
          <w:rFonts w:ascii="Franklin Gothic Book" w:hAnsi="Franklin Gothic Book" w:cs="FranklinGothic-Book"/>
          <w:i/>
          <w:sz w:val="24"/>
          <w:szCs w:val="24"/>
        </w:rPr>
        <w:t>No hay referencias a este tipo de activo intangible</w:t>
      </w:r>
    </w:p>
    <w:p w:rsidR="00802EFE" w:rsidRPr="004B14A9" w:rsidRDefault="00802EFE" w:rsidP="00802EFE">
      <w:pPr>
        <w:pStyle w:val="Prrafodelista"/>
        <w:numPr>
          <w:ilvl w:val="0"/>
          <w:numId w:val="6"/>
        </w:num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 xml:space="preserve">Licencias </w:t>
      </w:r>
    </w:p>
    <w:p w:rsidR="00802EFE" w:rsidRPr="00A77788" w:rsidRDefault="00802EFE" w:rsidP="00802EFE">
      <w:pPr>
        <w:autoSpaceDE w:val="0"/>
        <w:autoSpaceDN w:val="0"/>
        <w:adjustRightInd w:val="0"/>
        <w:spacing w:after="0" w:line="240" w:lineRule="auto"/>
        <w:jc w:val="both"/>
        <w:rPr>
          <w:rFonts w:ascii="Franklin Gothic Book" w:hAnsi="Franklin Gothic Book" w:cs="FranklinGothic-Book"/>
          <w:i/>
          <w:sz w:val="24"/>
          <w:szCs w:val="24"/>
        </w:rPr>
      </w:pPr>
      <w:r w:rsidRPr="00A77788">
        <w:rPr>
          <w:rFonts w:ascii="Franklin Gothic Book" w:hAnsi="Franklin Gothic Book" w:cs="FranklinGothic-Book"/>
          <w:i/>
          <w:sz w:val="24"/>
          <w:szCs w:val="24"/>
        </w:rPr>
        <w:t xml:space="preserve">Solo se hace referencia a licencias consorcios en la nota 8 (intangibles) </w:t>
      </w:r>
    </w:p>
    <w:p w:rsidR="00802EFE" w:rsidRPr="004B14A9" w:rsidRDefault="00802EFE" w:rsidP="00802EFE">
      <w:pPr>
        <w:pStyle w:val="Prrafodelista"/>
        <w:numPr>
          <w:ilvl w:val="0"/>
          <w:numId w:val="6"/>
        </w:num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Derechos</w:t>
      </w:r>
    </w:p>
    <w:p w:rsidR="00802EFE" w:rsidRPr="00A77788" w:rsidRDefault="00802EFE" w:rsidP="00802EFE">
      <w:pPr>
        <w:autoSpaceDE w:val="0"/>
        <w:autoSpaceDN w:val="0"/>
        <w:adjustRightInd w:val="0"/>
        <w:spacing w:after="0" w:line="240" w:lineRule="auto"/>
        <w:jc w:val="both"/>
        <w:rPr>
          <w:rFonts w:ascii="Franklin Gothic Book" w:hAnsi="Franklin Gothic Book" w:cs="FranklinGothic-Book"/>
          <w:i/>
          <w:sz w:val="24"/>
          <w:szCs w:val="24"/>
        </w:rPr>
      </w:pPr>
      <w:r w:rsidRPr="00A77788">
        <w:rPr>
          <w:rFonts w:ascii="Franklin Gothic Book" w:hAnsi="Franklin Gothic Book" w:cs="FranklinGothic-Book"/>
          <w:i/>
          <w:sz w:val="24"/>
          <w:szCs w:val="24"/>
        </w:rPr>
        <w:t>Los derechos se encuentran consignados en cuentas de orden contingentes.</w:t>
      </w:r>
    </w:p>
    <w:p w:rsidR="00802EFE" w:rsidRPr="00A77788" w:rsidRDefault="00802EFE" w:rsidP="00802EFE">
      <w:pPr>
        <w:autoSpaceDE w:val="0"/>
        <w:autoSpaceDN w:val="0"/>
        <w:adjustRightInd w:val="0"/>
        <w:spacing w:after="0" w:line="240" w:lineRule="auto"/>
        <w:jc w:val="both"/>
        <w:rPr>
          <w:rFonts w:ascii="Franklin Gothic Book" w:hAnsi="Franklin Gothic Book" w:cs="FranklinGothic-Book"/>
          <w:i/>
          <w:sz w:val="24"/>
          <w:szCs w:val="24"/>
        </w:rPr>
      </w:pPr>
    </w:p>
    <w:p w:rsidR="00802EFE" w:rsidRPr="00A77788" w:rsidRDefault="00802EFE" w:rsidP="00802EFE">
      <w:pPr>
        <w:autoSpaceDE w:val="0"/>
        <w:autoSpaceDN w:val="0"/>
        <w:adjustRightInd w:val="0"/>
        <w:spacing w:after="0" w:line="240" w:lineRule="auto"/>
        <w:jc w:val="both"/>
        <w:rPr>
          <w:rFonts w:ascii="Franklin Gothic Book" w:hAnsi="Franklin Gothic Book" w:cs="FranklinGothic-Book"/>
          <w:i/>
          <w:sz w:val="24"/>
          <w:szCs w:val="24"/>
        </w:rPr>
      </w:pPr>
      <w:r w:rsidRPr="00A77788">
        <w:rPr>
          <w:rFonts w:ascii="Franklin Gothic Book" w:hAnsi="Franklin Gothic Book" w:cs="FranklinGothic-Book"/>
          <w:i/>
          <w:sz w:val="24"/>
          <w:szCs w:val="24"/>
        </w:rPr>
        <w:t>En general la información de encuentra descrita y discriminada en términos cuantitativos, poco hay de descripción cualitativa de los activos intangibles.</w:t>
      </w:r>
    </w:p>
    <w:p w:rsidR="00802EFE" w:rsidRDefault="00802EFE" w:rsidP="00802EFE">
      <w:pPr>
        <w:autoSpaceDE w:val="0"/>
        <w:autoSpaceDN w:val="0"/>
        <w:adjustRightInd w:val="0"/>
        <w:spacing w:after="0" w:line="240" w:lineRule="auto"/>
        <w:jc w:val="both"/>
        <w:rPr>
          <w:rFonts w:ascii="Franklin Gothic Book" w:hAnsi="Franklin Gothic Book" w:cs="FranklinGothic-Book"/>
          <w:b/>
          <w:sz w:val="24"/>
          <w:szCs w:val="24"/>
          <w:u w:val="single"/>
        </w:rPr>
      </w:pPr>
    </w:p>
    <w:p w:rsidR="00802EFE" w:rsidRDefault="00802EFE" w:rsidP="00802EFE">
      <w:pPr>
        <w:autoSpaceDE w:val="0"/>
        <w:autoSpaceDN w:val="0"/>
        <w:adjustRightInd w:val="0"/>
        <w:spacing w:after="0" w:line="240" w:lineRule="auto"/>
        <w:jc w:val="center"/>
        <w:rPr>
          <w:rFonts w:ascii="Franklin Gothic Book" w:hAnsi="Franklin Gothic Book" w:cs="FranklinGothic-Book"/>
          <w:b/>
          <w:sz w:val="24"/>
          <w:szCs w:val="24"/>
          <w:u w:val="single"/>
        </w:rPr>
      </w:pPr>
      <w:r w:rsidRPr="004B14A9">
        <w:rPr>
          <w:rFonts w:ascii="Franklin Gothic Book" w:hAnsi="Franklin Gothic Book" w:cs="FranklinGothic-Book"/>
          <w:b/>
          <w:sz w:val="24"/>
          <w:szCs w:val="24"/>
          <w:u w:val="single"/>
        </w:rPr>
        <w:t>AVIANCATACA HOLDING S.A.</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b/>
          <w:sz w:val="24"/>
          <w:szCs w:val="24"/>
          <w:u w:val="single"/>
        </w:rPr>
      </w:pPr>
    </w:p>
    <w:p w:rsidR="00802EFE" w:rsidRPr="004B14A9" w:rsidRDefault="00802EFE" w:rsidP="00802EFE">
      <w:pPr>
        <w:pStyle w:val="Prrafodelista"/>
        <w:numPr>
          <w:ilvl w:val="0"/>
          <w:numId w:val="6"/>
        </w:num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Intangibles</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Nota 1 principales políticas y prácticas contables</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Los intangibles se registran al costo de adquisición y están representados por:</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 xml:space="preserve">Crédito mercantil </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El crédito mercantil se origina por el monto adicional pagado sobre el valor en libros en la adquisición de acciones de un ente económico. La Compañía amortiza el crédito mercantil por el método de línea recta, en el periodo en el cual espera recuperar la inversión, el cual no excede los  años. La </w:t>
      </w:r>
      <w:proofErr w:type="spellStart"/>
      <w:r w:rsidRPr="004B14A9">
        <w:rPr>
          <w:rFonts w:ascii="Franklin Gothic Book" w:hAnsi="Franklin Gothic Book" w:cs="FranklinGothic-Book"/>
          <w:sz w:val="24"/>
          <w:szCs w:val="24"/>
        </w:rPr>
        <w:t>recuperabilidad</w:t>
      </w:r>
      <w:proofErr w:type="spellEnd"/>
      <w:r w:rsidRPr="004B14A9">
        <w:rPr>
          <w:rFonts w:ascii="Franklin Gothic Book" w:hAnsi="Franklin Gothic Book" w:cs="FranklinGothic-Book"/>
          <w:sz w:val="24"/>
          <w:szCs w:val="24"/>
        </w:rPr>
        <w:t xml:space="preserve"> del crédito mercantil es evaluada al cierre del ejercicio; en caso de presentarse disminución en su valor, se reconoce una amortización adicional con cargo a los resultados del ejercicio.</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Durante el año 2012 se ajustó el crédito mercantil generado por la adquisición del Grupo Taca Holding </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Fideicomisos</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Representados por patrimonios autónomos creados mediante contratos de fiducia con destinación específica</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Nota 10 Intangibles, Neto</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noProof/>
          <w:sz w:val="24"/>
          <w:szCs w:val="24"/>
          <w:lang w:eastAsia="zh-TW"/>
        </w:rPr>
        <w:lastRenderedPageBreak/>
        <w:drawing>
          <wp:inline distT="0" distB="0" distL="0" distR="0">
            <wp:extent cx="5610225" cy="3038475"/>
            <wp:effectExtent l="19050" t="0" r="9525" b="0"/>
            <wp:docPr id="2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cstate="print"/>
                    <a:srcRect/>
                    <a:stretch>
                      <a:fillRect/>
                    </a:stretch>
                  </pic:blipFill>
                  <pic:spPr bwMode="auto">
                    <a:xfrm>
                      <a:off x="0" y="0"/>
                      <a:ext cx="5610225" cy="3038475"/>
                    </a:xfrm>
                    <a:prstGeom prst="rect">
                      <a:avLst/>
                    </a:prstGeom>
                    <a:noFill/>
                    <a:ln w="9525">
                      <a:noFill/>
                      <a:miter lim="800000"/>
                      <a:headEnd/>
                      <a:tailEnd/>
                    </a:ln>
                  </pic:spPr>
                </pic:pic>
              </a:graphicData>
            </a:graphic>
          </wp:inline>
        </w:drawing>
      </w:r>
    </w:p>
    <w:p w:rsidR="00802EFE" w:rsidRPr="004B14A9" w:rsidRDefault="00802EFE" w:rsidP="00802EFE">
      <w:pPr>
        <w:jc w:val="both"/>
        <w:rPr>
          <w:rFonts w:ascii="Franklin Gothic Book" w:hAnsi="Franklin Gothic Book" w:cs="FranklinGothic-Book"/>
          <w:sz w:val="24"/>
          <w:szCs w:val="24"/>
        </w:rPr>
      </w:pPr>
      <w:r w:rsidRPr="004B14A9">
        <w:rPr>
          <w:rFonts w:ascii="Franklin Gothic Book" w:hAnsi="Franklin Gothic Book" w:cs="FranklinGothic-Book"/>
          <w:noProof/>
          <w:sz w:val="24"/>
          <w:szCs w:val="24"/>
          <w:lang w:eastAsia="zh-TW"/>
        </w:rPr>
        <w:drawing>
          <wp:inline distT="0" distB="0" distL="0" distR="0">
            <wp:extent cx="5610225" cy="3448050"/>
            <wp:effectExtent l="19050" t="0" r="9525" b="0"/>
            <wp:docPr id="2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cstate="print"/>
                    <a:srcRect/>
                    <a:stretch>
                      <a:fillRect/>
                    </a:stretch>
                  </pic:blipFill>
                  <pic:spPr bwMode="auto">
                    <a:xfrm>
                      <a:off x="0" y="0"/>
                      <a:ext cx="5610225" cy="3448050"/>
                    </a:xfrm>
                    <a:prstGeom prst="rect">
                      <a:avLst/>
                    </a:prstGeom>
                    <a:noFill/>
                    <a:ln w="9525">
                      <a:noFill/>
                      <a:miter lim="800000"/>
                      <a:headEnd/>
                      <a:tailEnd/>
                    </a:ln>
                  </pic:spPr>
                </pic:pic>
              </a:graphicData>
            </a:graphic>
          </wp:inline>
        </w:drawing>
      </w:r>
    </w:p>
    <w:p w:rsidR="00802EFE" w:rsidRPr="004B14A9" w:rsidRDefault="00802EFE" w:rsidP="00802EFE">
      <w:pPr>
        <w:tabs>
          <w:tab w:val="left" w:pos="2895"/>
        </w:tabs>
        <w:jc w:val="both"/>
        <w:rPr>
          <w:rFonts w:ascii="Franklin Gothic Book" w:hAnsi="Franklin Gothic Book" w:cs="FranklinGothic-Book"/>
          <w:sz w:val="24"/>
          <w:szCs w:val="24"/>
        </w:rPr>
      </w:pPr>
      <w:r w:rsidRPr="004B14A9">
        <w:rPr>
          <w:rFonts w:ascii="Franklin Gothic Book" w:hAnsi="Franklin Gothic Book" w:cs="FranklinGothic-Book"/>
          <w:sz w:val="24"/>
          <w:szCs w:val="24"/>
        </w:rPr>
        <w:tab/>
      </w:r>
    </w:p>
    <w:p w:rsidR="00802EFE" w:rsidRPr="004B14A9" w:rsidRDefault="00802EFE" w:rsidP="00802EFE">
      <w:pPr>
        <w:autoSpaceDE w:val="0"/>
        <w:autoSpaceDN w:val="0"/>
        <w:adjustRightInd w:val="0"/>
        <w:spacing w:after="0" w:line="240" w:lineRule="auto"/>
        <w:contextualSpacing/>
        <w:jc w:val="both"/>
        <w:rPr>
          <w:rFonts w:ascii="Franklin Gothic Book" w:hAnsi="Franklin Gothic Book" w:cs="FranklinGothic-Book"/>
          <w:sz w:val="24"/>
          <w:szCs w:val="24"/>
        </w:rPr>
      </w:pP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b/>
          <w:sz w:val="24"/>
          <w:szCs w:val="24"/>
          <w:u w:val="single"/>
        </w:rPr>
      </w:pPr>
    </w:p>
    <w:p w:rsidR="00802EFE"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p>
    <w:p w:rsidR="00802EFE"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p>
    <w:p w:rsidR="00802EFE" w:rsidRPr="00A77788" w:rsidRDefault="00802EFE" w:rsidP="00802EFE">
      <w:pPr>
        <w:autoSpaceDE w:val="0"/>
        <w:autoSpaceDN w:val="0"/>
        <w:adjustRightInd w:val="0"/>
        <w:spacing w:after="0" w:line="240" w:lineRule="auto"/>
        <w:jc w:val="both"/>
        <w:rPr>
          <w:rFonts w:ascii="Franklin Gothic Book" w:hAnsi="Franklin Gothic Book" w:cs="FranklinGothic-Book"/>
          <w:i/>
          <w:sz w:val="24"/>
          <w:szCs w:val="24"/>
        </w:rPr>
      </w:pPr>
    </w:p>
    <w:p w:rsidR="00802EFE" w:rsidRPr="00E61CF3" w:rsidRDefault="00802EFE" w:rsidP="00802EFE">
      <w:pPr>
        <w:autoSpaceDE w:val="0"/>
        <w:autoSpaceDN w:val="0"/>
        <w:adjustRightInd w:val="0"/>
        <w:spacing w:after="0" w:line="240" w:lineRule="auto"/>
        <w:jc w:val="center"/>
        <w:rPr>
          <w:rFonts w:ascii="Franklin Gothic Book" w:hAnsi="Franklin Gothic Book" w:cs="FranklinGothic-Book"/>
          <w:b/>
          <w:sz w:val="24"/>
          <w:szCs w:val="24"/>
          <w:u w:val="single"/>
        </w:rPr>
      </w:pPr>
      <w:r w:rsidRPr="00E61CF3">
        <w:rPr>
          <w:rFonts w:ascii="Franklin Gothic Book" w:hAnsi="Franklin Gothic Book" w:cs="FranklinGothic-Book"/>
          <w:b/>
          <w:sz w:val="24"/>
          <w:szCs w:val="24"/>
          <w:u w:val="single"/>
        </w:rPr>
        <w:t>BIOMAX BIOCOMBUSTIBLES S.A.</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p>
    <w:p w:rsidR="00802EFE" w:rsidRDefault="00802EFE" w:rsidP="00802EFE">
      <w:pPr>
        <w:pStyle w:val="Prrafodelista"/>
        <w:numPr>
          <w:ilvl w:val="0"/>
          <w:numId w:val="10"/>
        </w:numPr>
        <w:autoSpaceDE w:val="0"/>
        <w:autoSpaceDN w:val="0"/>
        <w:adjustRightInd w:val="0"/>
        <w:spacing w:after="0" w:line="240" w:lineRule="auto"/>
        <w:jc w:val="both"/>
        <w:rPr>
          <w:rFonts w:ascii="Franklin Gothic Book" w:hAnsi="Franklin Gothic Book" w:cs="FranklinGothic-Book"/>
          <w:b/>
          <w:sz w:val="24"/>
          <w:szCs w:val="24"/>
        </w:rPr>
      </w:pPr>
      <w:r w:rsidRPr="00E61CF3">
        <w:rPr>
          <w:rFonts w:ascii="Franklin Gothic Book" w:hAnsi="Franklin Gothic Book" w:cs="FranklinGothic-Book"/>
          <w:b/>
          <w:sz w:val="24"/>
          <w:szCs w:val="24"/>
        </w:rPr>
        <w:t>Intangibles</w:t>
      </w:r>
    </w:p>
    <w:p w:rsidR="00802EFE" w:rsidRPr="005141DE" w:rsidRDefault="00802EFE" w:rsidP="00802EFE">
      <w:pPr>
        <w:pStyle w:val="Prrafodelista"/>
        <w:autoSpaceDE w:val="0"/>
        <w:autoSpaceDN w:val="0"/>
        <w:adjustRightInd w:val="0"/>
        <w:spacing w:after="0" w:line="240" w:lineRule="auto"/>
        <w:jc w:val="both"/>
        <w:rPr>
          <w:rFonts w:ascii="Franklin Gothic Book" w:hAnsi="Franklin Gothic Book" w:cs="FranklinGothic-Book"/>
          <w:b/>
          <w:sz w:val="24"/>
          <w:szCs w:val="24"/>
        </w:rPr>
      </w:pPr>
    </w:p>
    <w:p w:rsidR="00802EFE"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Pr>
          <w:rFonts w:ascii="Franklin Gothic Book" w:hAnsi="Franklin Gothic Book" w:cs="FranklinGothic-Book"/>
          <w:b/>
          <w:sz w:val="24"/>
          <w:szCs w:val="24"/>
        </w:rPr>
        <w:t>Nota 1 Entidad, políticas y prácticas contables</w:t>
      </w:r>
    </w:p>
    <w:p w:rsidR="00802EFE" w:rsidRDefault="00802EFE" w:rsidP="00802EFE">
      <w:pPr>
        <w:pStyle w:val="Default"/>
        <w:jc w:val="both"/>
        <w:rPr>
          <w:rFonts w:ascii="Franklin Gothic Book" w:hAnsi="Franklin Gothic Book" w:cs="FranklinGothic-Book"/>
          <w:color w:val="auto"/>
          <w:lang w:val="es-CO"/>
        </w:rPr>
      </w:pPr>
      <w:r w:rsidRPr="005141DE">
        <w:rPr>
          <w:rFonts w:ascii="Franklin Gothic Book" w:hAnsi="Franklin Gothic Book" w:cs="FranklinGothic-Book"/>
          <w:color w:val="auto"/>
          <w:lang w:val="es-CO"/>
        </w:rPr>
        <w:t xml:space="preserve">Registra los valores correspondientes a pagos realizados para la </w:t>
      </w:r>
      <w:proofErr w:type="spellStart"/>
      <w:r>
        <w:rPr>
          <w:rFonts w:ascii="Franklin Gothic Book" w:hAnsi="Franklin Gothic Book" w:cs="FranklinGothic-Book"/>
          <w:color w:val="auto"/>
          <w:lang w:val="es-CO"/>
        </w:rPr>
        <w:t>construccion</w:t>
      </w:r>
      <w:proofErr w:type="spellEnd"/>
      <w:r>
        <w:rPr>
          <w:rFonts w:ascii="Franklin Gothic Book" w:hAnsi="Franklin Gothic Book" w:cs="FranklinGothic-Book"/>
          <w:color w:val="auto"/>
          <w:lang w:val="es-CO"/>
        </w:rPr>
        <w:t xml:space="preserve"> de la marca BIOMAX</w:t>
      </w:r>
      <w:r w:rsidRPr="005141DE">
        <w:rPr>
          <w:rFonts w:ascii="Franklin Gothic Book" w:hAnsi="Franklin Gothic Book" w:cs="FranklinGothic-Book"/>
          <w:color w:val="auto"/>
          <w:lang w:val="es-CO"/>
        </w:rPr>
        <w:t xml:space="preserve">. </w:t>
      </w:r>
    </w:p>
    <w:p w:rsidR="00802EFE" w:rsidRPr="00E61CF3" w:rsidRDefault="00802EFE" w:rsidP="00802EFE">
      <w:pPr>
        <w:pStyle w:val="Default"/>
        <w:jc w:val="both"/>
        <w:rPr>
          <w:rFonts w:ascii="Franklin Gothic Book" w:hAnsi="Franklin Gothic Book" w:cs="FranklinGothic-Book"/>
          <w:color w:val="auto"/>
          <w:lang w:val="es-CO"/>
        </w:rPr>
      </w:pPr>
      <w:proofErr w:type="spellStart"/>
      <w:r w:rsidRPr="00E61CF3">
        <w:rPr>
          <w:rFonts w:ascii="Franklin Gothic Book" w:hAnsi="Franklin Gothic Book" w:cs="FranklinGothic-Book"/>
          <w:color w:val="auto"/>
          <w:lang w:val="es-CO"/>
        </w:rPr>
        <w:t>Biomax</w:t>
      </w:r>
      <w:proofErr w:type="spellEnd"/>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tiene</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un</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registro</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de</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Crédito</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Mercantil</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el</w:t>
      </w:r>
      <w:r>
        <w:rPr>
          <w:rFonts w:ascii="Franklin Gothic Book" w:hAnsi="Franklin Gothic Book" w:cs="FranklinGothic-Book"/>
          <w:color w:val="auto"/>
          <w:lang w:val="es-CO"/>
        </w:rPr>
        <w:t xml:space="preserve"> </w:t>
      </w:r>
      <w:proofErr w:type="spellStart"/>
      <w:r w:rsidRPr="00E61CF3">
        <w:rPr>
          <w:rFonts w:ascii="Franklin Gothic Book" w:hAnsi="Franklin Gothic Book" w:cs="FranklinGothic-Book"/>
          <w:color w:val="auto"/>
          <w:lang w:val="es-CO"/>
        </w:rPr>
        <w:t>cuál</w:t>
      </w:r>
      <w:proofErr w:type="spellEnd"/>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está</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constituido</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por</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el</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mayor</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valor</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pagado</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en</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la</w:t>
      </w:r>
      <w:r>
        <w:rPr>
          <w:rFonts w:ascii="Franklin Gothic Book" w:hAnsi="Franklin Gothic Book" w:cs="FranklinGothic-Book"/>
          <w:color w:val="auto"/>
          <w:lang w:val="es-CO"/>
        </w:rPr>
        <w:t xml:space="preserve"> adquisición </w:t>
      </w:r>
      <w:r w:rsidRPr="00E61CF3">
        <w:rPr>
          <w:rFonts w:ascii="Franklin Gothic Book" w:hAnsi="Franklin Gothic Book" w:cs="FranklinGothic-Book"/>
          <w:color w:val="auto"/>
          <w:lang w:val="es-CO"/>
        </w:rPr>
        <w:t>de</w:t>
      </w:r>
      <w:r>
        <w:rPr>
          <w:rFonts w:ascii="Franklin Gothic Book" w:hAnsi="Franklin Gothic Book" w:cs="FranklinGothic-Book"/>
          <w:color w:val="auto"/>
          <w:lang w:val="es-CO"/>
        </w:rPr>
        <w:t xml:space="preserve"> </w:t>
      </w:r>
      <w:proofErr w:type="spellStart"/>
      <w:r w:rsidRPr="00E61CF3">
        <w:rPr>
          <w:rFonts w:ascii="Franklin Gothic Book" w:hAnsi="Franklin Gothic Book" w:cs="FranklinGothic-Book"/>
          <w:color w:val="auto"/>
          <w:lang w:val="es-CO"/>
        </w:rPr>
        <w:t>Brio</w:t>
      </w:r>
      <w:proofErr w:type="spellEnd"/>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de</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Colombia</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S.A.</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frente</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a</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su</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valor</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intrínseco.</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En</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Febrero</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de</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2011,</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se</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adquirió</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la</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compañía</w:t>
      </w:r>
      <w:r>
        <w:rPr>
          <w:rFonts w:ascii="Franklin Gothic Book" w:hAnsi="Franklin Gothic Book" w:cs="FranklinGothic-Book"/>
          <w:color w:val="auto"/>
          <w:lang w:val="es-CO"/>
        </w:rPr>
        <w:t xml:space="preserve"> </w:t>
      </w:r>
      <w:proofErr w:type="spellStart"/>
      <w:r w:rsidRPr="00E61CF3">
        <w:rPr>
          <w:rFonts w:ascii="Franklin Gothic Book" w:hAnsi="Franklin Gothic Book" w:cs="FranklinGothic-Book"/>
          <w:color w:val="auto"/>
          <w:lang w:val="es-CO"/>
        </w:rPr>
        <w:t>Brio</w:t>
      </w:r>
      <w:proofErr w:type="spellEnd"/>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de</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Colombia</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S.A,</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y</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con</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la</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protocolización</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de</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la</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fusión</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se</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registra</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un</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crédito</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mercantil</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por</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$85,911</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millones</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que</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se</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viene</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amortizando</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en</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el</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término</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de</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20</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años</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en</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consideración</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de</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lo</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consagrado</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en</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los</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conceptos</w:t>
      </w:r>
      <w:r>
        <w:rPr>
          <w:rFonts w:ascii="Franklin Gothic Book" w:hAnsi="Franklin Gothic Book" w:cs="FranklinGothic-Book"/>
          <w:color w:val="auto"/>
          <w:lang w:val="es-CO"/>
        </w:rPr>
        <w:t xml:space="preserve"> </w:t>
      </w:r>
      <w:proofErr w:type="spellStart"/>
      <w:r w:rsidRPr="00E61CF3">
        <w:rPr>
          <w:rFonts w:ascii="Franklin Gothic Book" w:hAnsi="Franklin Gothic Book" w:cs="FranklinGothic-Book"/>
          <w:color w:val="auto"/>
          <w:lang w:val="es-CO"/>
        </w:rPr>
        <w:t>aplicadosen</w:t>
      </w:r>
      <w:proofErr w:type="spellEnd"/>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las</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normas</w:t>
      </w:r>
      <w:r>
        <w:rPr>
          <w:rFonts w:ascii="Franklin Gothic Book" w:hAnsi="Franklin Gothic Book" w:cs="FranklinGothic-Book"/>
          <w:color w:val="auto"/>
          <w:lang w:val="es-CO"/>
        </w:rPr>
        <w:t xml:space="preserve"> </w:t>
      </w:r>
      <w:proofErr w:type="spellStart"/>
      <w:r w:rsidRPr="00E61CF3">
        <w:rPr>
          <w:rFonts w:ascii="Franklin Gothic Book" w:hAnsi="Franklin Gothic Book" w:cs="FranklinGothic-Book"/>
          <w:color w:val="auto"/>
          <w:lang w:val="es-CO"/>
        </w:rPr>
        <w:t>contabilid</w:t>
      </w:r>
      <w:proofErr w:type="spellEnd"/>
      <w:r w:rsidRPr="00E61CF3">
        <w:rPr>
          <w:rFonts w:ascii="Franklin Gothic Book" w:hAnsi="Franklin Gothic Book" w:cs="FranklinGothic-Book"/>
          <w:color w:val="auto"/>
          <w:lang w:val="es-CO"/>
        </w:rPr>
        <w:t>.</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Para</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el</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caso</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de</w:t>
      </w:r>
      <w:r>
        <w:rPr>
          <w:rFonts w:ascii="Franklin Gothic Book" w:hAnsi="Franklin Gothic Book" w:cs="FranklinGothic-Book"/>
          <w:color w:val="auto"/>
          <w:lang w:val="es-CO"/>
        </w:rPr>
        <w:t xml:space="preserve"> </w:t>
      </w:r>
      <w:proofErr w:type="spellStart"/>
      <w:r w:rsidRPr="00E61CF3">
        <w:rPr>
          <w:rFonts w:ascii="Franklin Gothic Book" w:hAnsi="Franklin Gothic Book" w:cs="FranklinGothic-Book"/>
          <w:color w:val="auto"/>
          <w:lang w:val="es-CO"/>
        </w:rPr>
        <w:t>Athalia</w:t>
      </w:r>
      <w:proofErr w:type="spellEnd"/>
      <w:r>
        <w:rPr>
          <w:rFonts w:ascii="Franklin Gothic Book" w:hAnsi="Franklin Gothic Book" w:cs="FranklinGothic-Book"/>
          <w:color w:val="auto"/>
          <w:lang w:val="es-CO"/>
        </w:rPr>
        <w:t xml:space="preserve"> </w:t>
      </w:r>
      <w:proofErr w:type="spellStart"/>
      <w:r w:rsidRPr="00E61CF3">
        <w:rPr>
          <w:rFonts w:ascii="Franklin Gothic Book" w:hAnsi="Franklin Gothic Book" w:cs="FranklinGothic-Book"/>
          <w:color w:val="auto"/>
          <w:lang w:val="es-CO"/>
        </w:rPr>
        <w:t>Company</w:t>
      </w:r>
      <w:proofErr w:type="spellEnd"/>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S.A.,</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sociedad</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que</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se</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adquiere</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el</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28</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de</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diciembre</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de</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2012,</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se</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registra</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un</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crédito</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mercantil</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por</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$18,115</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millones</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que</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se</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empezará</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a</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amortizar</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mensualmente</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a</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partir</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del</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mes</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de</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enero</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de</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2013</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por</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un</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período</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de</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20</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años</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en</w:t>
      </w:r>
      <w:r>
        <w:rPr>
          <w:rFonts w:ascii="Franklin Gothic Book" w:hAnsi="Franklin Gothic Book" w:cs="FranklinGothic-Book"/>
          <w:color w:val="auto"/>
          <w:lang w:val="es-CO"/>
        </w:rPr>
        <w:t xml:space="preserve"> </w:t>
      </w:r>
      <w:r w:rsidRPr="00E61CF3">
        <w:rPr>
          <w:rFonts w:ascii="Franklin Gothic Book" w:hAnsi="Franklin Gothic Book" w:cs="FranklinGothic-Book"/>
          <w:color w:val="auto"/>
          <w:lang w:val="es-CO"/>
        </w:rPr>
        <w:t>consideración de lo consagrado en los conceptos aplicados en las normas de contabilidad.</w:t>
      </w:r>
    </w:p>
    <w:p w:rsidR="00802EFE"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p>
    <w:p w:rsidR="00802EFE"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p>
    <w:p w:rsidR="00802EFE"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Pr>
          <w:rFonts w:ascii="Franklin Gothic Book" w:hAnsi="Franklin Gothic Book" w:cs="FranklinGothic-Book"/>
          <w:b/>
          <w:sz w:val="24"/>
          <w:szCs w:val="24"/>
        </w:rPr>
        <w:t>Nota 12 Intangibles</w:t>
      </w:r>
    </w:p>
    <w:p w:rsidR="00802EFE" w:rsidRDefault="00802EFE" w:rsidP="00802EFE">
      <w:pPr>
        <w:pStyle w:val="Default"/>
        <w:jc w:val="both"/>
        <w:rPr>
          <w:rFonts w:ascii="Franklin Gothic Book" w:hAnsi="Franklin Gothic Book" w:cs="FranklinGothic-Book"/>
          <w:color w:val="auto"/>
          <w:lang w:val="es-CO"/>
        </w:rPr>
      </w:pPr>
      <w:r w:rsidRPr="005141DE">
        <w:rPr>
          <w:rFonts w:ascii="Franklin Gothic Book" w:hAnsi="Franklin Gothic Book" w:cs="FranklinGothic-Book"/>
          <w:color w:val="auto"/>
          <w:lang w:val="es-CO"/>
        </w:rPr>
        <w:t>Comprende</w:t>
      </w:r>
      <w:r>
        <w:rPr>
          <w:rFonts w:ascii="Franklin Gothic Book" w:hAnsi="Franklin Gothic Book" w:cs="FranklinGothic-Book"/>
          <w:color w:val="auto"/>
          <w:lang w:val="es-CO"/>
        </w:rPr>
        <w:t xml:space="preserve"> </w:t>
      </w:r>
      <w:r w:rsidRPr="005141DE">
        <w:rPr>
          <w:rFonts w:ascii="Franklin Gothic Book" w:hAnsi="Franklin Gothic Book" w:cs="FranklinGothic-Book"/>
          <w:color w:val="auto"/>
          <w:lang w:val="es-CO"/>
        </w:rPr>
        <w:t>el</w:t>
      </w:r>
      <w:r>
        <w:rPr>
          <w:rFonts w:ascii="Franklin Gothic Book" w:hAnsi="Franklin Gothic Book" w:cs="FranklinGothic-Book"/>
          <w:color w:val="auto"/>
          <w:lang w:val="es-CO"/>
        </w:rPr>
        <w:t xml:space="preserve"> </w:t>
      </w:r>
      <w:r w:rsidRPr="005141DE">
        <w:rPr>
          <w:rFonts w:ascii="Franklin Gothic Book" w:hAnsi="Franklin Gothic Book" w:cs="FranklinGothic-Book"/>
          <w:color w:val="auto"/>
          <w:lang w:val="es-CO"/>
        </w:rPr>
        <w:t>conjunto</w:t>
      </w:r>
      <w:r>
        <w:rPr>
          <w:rFonts w:ascii="Franklin Gothic Book" w:hAnsi="Franklin Gothic Book" w:cs="FranklinGothic-Book"/>
          <w:color w:val="auto"/>
          <w:lang w:val="es-CO"/>
        </w:rPr>
        <w:t xml:space="preserve"> </w:t>
      </w:r>
      <w:r w:rsidRPr="005141DE">
        <w:rPr>
          <w:rFonts w:ascii="Franklin Gothic Book" w:hAnsi="Franklin Gothic Book" w:cs="FranklinGothic-Book"/>
          <w:color w:val="auto"/>
          <w:lang w:val="es-CO"/>
        </w:rPr>
        <w:t>de</w:t>
      </w:r>
      <w:r>
        <w:rPr>
          <w:rFonts w:ascii="Franklin Gothic Book" w:hAnsi="Franklin Gothic Book" w:cs="FranklinGothic-Book"/>
          <w:color w:val="auto"/>
          <w:lang w:val="es-CO"/>
        </w:rPr>
        <w:t xml:space="preserve"> </w:t>
      </w:r>
      <w:r w:rsidRPr="005141DE">
        <w:rPr>
          <w:rFonts w:ascii="Franklin Gothic Book" w:hAnsi="Franklin Gothic Book" w:cs="FranklinGothic-Book"/>
          <w:color w:val="auto"/>
          <w:lang w:val="es-CO"/>
        </w:rPr>
        <w:t>bienes</w:t>
      </w:r>
      <w:r>
        <w:rPr>
          <w:rFonts w:ascii="Franklin Gothic Book" w:hAnsi="Franklin Gothic Book" w:cs="FranklinGothic-Book"/>
          <w:color w:val="auto"/>
          <w:lang w:val="es-CO"/>
        </w:rPr>
        <w:t xml:space="preserve"> </w:t>
      </w:r>
      <w:r w:rsidRPr="005141DE">
        <w:rPr>
          <w:rFonts w:ascii="Franklin Gothic Book" w:hAnsi="Franklin Gothic Book" w:cs="FranklinGothic-Book"/>
          <w:color w:val="auto"/>
          <w:lang w:val="es-CO"/>
        </w:rPr>
        <w:t>inmateriales,</w:t>
      </w:r>
      <w:r>
        <w:rPr>
          <w:rFonts w:ascii="Franklin Gothic Book" w:hAnsi="Franklin Gothic Book" w:cs="FranklinGothic-Book"/>
          <w:color w:val="auto"/>
          <w:lang w:val="es-CO"/>
        </w:rPr>
        <w:t xml:space="preserve"> </w:t>
      </w:r>
      <w:r w:rsidRPr="005141DE">
        <w:rPr>
          <w:rFonts w:ascii="Franklin Gothic Book" w:hAnsi="Franklin Gothic Book" w:cs="FranklinGothic-Book"/>
          <w:color w:val="auto"/>
          <w:lang w:val="es-CO"/>
        </w:rPr>
        <w:t>representados</w:t>
      </w:r>
      <w:r>
        <w:rPr>
          <w:rFonts w:ascii="Franklin Gothic Book" w:hAnsi="Franklin Gothic Book" w:cs="FranklinGothic-Book"/>
          <w:color w:val="auto"/>
          <w:lang w:val="es-CO"/>
        </w:rPr>
        <w:t xml:space="preserve"> </w:t>
      </w:r>
      <w:r w:rsidRPr="005141DE">
        <w:rPr>
          <w:rFonts w:ascii="Franklin Gothic Book" w:hAnsi="Franklin Gothic Book" w:cs="FranklinGothic-Book"/>
          <w:color w:val="auto"/>
          <w:lang w:val="es-CO"/>
        </w:rPr>
        <w:t>en</w:t>
      </w:r>
      <w:r>
        <w:rPr>
          <w:rFonts w:ascii="Franklin Gothic Book" w:hAnsi="Franklin Gothic Book" w:cs="FranklinGothic-Book"/>
          <w:color w:val="auto"/>
          <w:lang w:val="es-CO"/>
        </w:rPr>
        <w:t xml:space="preserve"> </w:t>
      </w:r>
      <w:r w:rsidRPr="005141DE">
        <w:rPr>
          <w:rFonts w:ascii="Franklin Gothic Book" w:hAnsi="Franklin Gothic Book" w:cs="FranklinGothic-Book"/>
          <w:color w:val="auto"/>
          <w:lang w:val="es-CO"/>
        </w:rPr>
        <w:t>derechos,</w:t>
      </w:r>
      <w:r>
        <w:rPr>
          <w:rFonts w:ascii="Franklin Gothic Book" w:hAnsi="Franklin Gothic Book" w:cs="FranklinGothic-Book"/>
          <w:color w:val="auto"/>
          <w:lang w:val="es-CO"/>
        </w:rPr>
        <w:t xml:space="preserve"> </w:t>
      </w:r>
      <w:r w:rsidRPr="005141DE">
        <w:rPr>
          <w:rFonts w:ascii="Franklin Gothic Book" w:hAnsi="Franklin Gothic Book" w:cs="FranklinGothic-Book"/>
          <w:color w:val="auto"/>
          <w:lang w:val="es-CO"/>
        </w:rPr>
        <w:t>privilegios</w:t>
      </w:r>
      <w:r>
        <w:rPr>
          <w:rFonts w:ascii="Franklin Gothic Book" w:hAnsi="Franklin Gothic Book" w:cs="FranklinGothic-Book"/>
          <w:color w:val="auto"/>
          <w:lang w:val="es-CO"/>
        </w:rPr>
        <w:t xml:space="preserve"> </w:t>
      </w:r>
      <w:r w:rsidRPr="005141DE">
        <w:rPr>
          <w:rFonts w:ascii="Franklin Gothic Book" w:hAnsi="Franklin Gothic Book" w:cs="FranklinGothic-Book"/>
          <w:color w:val="auto"/>
          <w:lang w:val="es-CO"/>
        </w:rPr>
        <w:t>o</w:t>
      </w:r>
      <w:r>
        <w:rPr>
          <w:rFonts w:ascii="Franklin Gothic Book" w:hAnsi="Franklin Gothic Book" w:cs="FranklinGothic-Book"/>
          <w:color w:val="auto"/>
          <w:lang w:val="es-CO"/>
        </w:rPr>
        <w:t xml:space="preserve"> </w:t>
      </w:r>
      <w:r w:rsidRPr="005141DE">
        <w:rPr>
          <w:rFonts w:ascii="Franklin Gothic Book" w:hAnsi="Franklin Gothic Book" w:cs="FranklinGothic-Book"/>
          <w:color w:val="auto"/>
          <w:lang w:val="es-CO"/>
        </w:rPr>
        <w:t>ventajas</w:t>
      </w:r>
      <w:r>
        <w:rPr>
          <w:rFonts w:ascii="Franklin Gothic Book" w:hAnsi="Franklin Gothic Book" w:cs="FranklinGothic-Book"/>
          <w:color w:val="auto"/>
          <w:lang w:val="es-CO"/>
        </w:rPr>
        <w:t xml:space="preserve"> </w:t>
      </w:r>
      <w:r w:rsidRPr="005141DE">
        <w:rPr>
          <w:rFonts w:ascii="Franklin Gothic Book" w:hAnsi="Franklin Gothic Book" w:cs="FranklinGothic-Book"/>
          <w:color w:val="auto"/>
          <w:lang w:val="es-CO"/>
        </w:rPr>
        <w:t>de</w:t>
      </w:r>
      <w:r>
        <w:rPr>
          <w:rFonts w:ascii="Franklin Gothic Book" w:hAnsi="Franklin Gothic Book" w:cs="FranklinGothic-Book"/>
          <w:color w:val="auto"/>
          <w:lang w:val="es-CO"/>
        </w:rPr>
        <w:t xml:space="preserve"> </w:t>
      </w:r>
      <w:r w:rsidRPr="005141DE">
        <w:rPr>
          <w:rFonts w:ascii="Franklin Gothic Book" w:hAnsi="Franklin Gothic Book" w:cs="FranklinGothic-Book"/>
          <w:color w:val="auto"/>
          <w:lang w:val="es-CO"/>
        </w:rPr>
        <w:t>competencia</w:t>
      </w:r>
      <w:r>
        <w:rPr>
          <w:rFonts w:ascii="Franklin Gothic Book" w:hAnsi="Franklin Gothic Book" w:cs="FranklinGothic-Book"/>
          <w:color w:val="auto"/>
          <w:lang w:val="es-CO"/>
        </w:rPr>
        <w:t xml:space="preserve"> </w:t>
      </w:r>
      <w:r w:rsidRPr="005141DE">
        <w:rPr>
          <w:rFonts w:ascii="Franklin Gothic Book" w:hAnsi="Franklin Gothic Book" w:cs="FranklinGothic-Book"/>
          <w:color w:val="auto"/>
          <w:lang w:val="es-CO"/>
        </w:rPr>
        <w:t>que</w:t>
      </w:r>
      <w:r>
        <w:rPr>
          <w:rFonts w:ascii="Franklin Gothic Book" w:hAnsi="Franklin Gothic Book" w:cs="FranklinGothic-Book"/>
          <w:color w:val="auto"/>
          <w:lang w:val="es-CO"/>
        </w:rPr>
        <w:t xml:space="preserve"> </w:t>
      </w:r>
      <w:r w:rsidRPr="005141DE">
        <w:rPr>
          <w:rFonts w:ascii="Franklin Gothic Book" w:hAnsi="Franklin Gothic Book" w:cs="FranklinGothic-Book"/>
          <w:color w:val="auto"/>
          <w:lang w:val="es-CO"/>
        </w:rPr>
        <w:t>son</w:t>
      </w:r>
      <w:r>
        <w:rPr>
          <w:rFonts w:ascii="Franklin Gothic Book" w:hAnsi="Franklin Gothic Book" w:cs="FranklinGothic-Book"/>
          <w:color w:val="auto"/>
          <w:lang w:val="es-CO"/>
        </w:rPr>
        <w:t xml:space="preserve"> </w:t>
      </w:r>
      <w:r w:rsidRPr="005141DE">
        <w:rPr>
          <w:rFonts w:ascii="Franklin Gothic Book" w:hAnsi="Franklin Gothic Book" w:cs="FranklinGothic-Book"/>
          <w:color w:val="auto"/>
          <w:lang w:val="es-CO"/>
        </w:rPr>
        <w:t>valiosos</w:t>
      </w:r>
      <w:r>
        <w:rPr>
          <w:rFonts w:ascii="Franklin Gothic Book" w:hAnsi="Franklin Gothic Book" w:cs="FranklinGothic-Book"/>
          <w:color w:val="auto"/>
          <w:lang w:val="es-CO"/>
        </w:rPr>
        <w:t xml:space="preserve"> </w:t>
      </w:r>
      <w:r w:rsidRPr="005141DE">
        <w:rPr>
          <w:rFonts w:ascii="Franklin Gothic Book" w:hAnsi="Franklin Gothic Book" w:cs="FranklinGothic-Book"/>
          <w:color w:val="auto"/>
          <w:lang w:val="es-CO"/>
        </w:rPr>
        <w:t>porque</w:t>
      </w:r>
      <w:r>
        <w:rPr>
          <w:rFonts w:ascii="Franklin Gothic Book" w:hAnsi="Franklin Gothic Book" w:cs="FranklinGothic-Book"/>
          <w:color w:val="auto"/>
          <w:lang w:val="es-CO"/>
        </w:rPr>
        <w:t xml:space="preserve"> </w:t>
      </w:r>
      <w:r w:rsidRPr="005141DE">
        <w:rPr>
          <w:rFonts w:ascii="Franklin Gothic Book" w:hAnsi="Franklin Gothic Book" w:cs="FranklinGothic-Book"/>
          <w:color w:val="auto"/>
          <w:lang w:val="es-CO"/>
        </w:rPr>
        <w:t>contribuyen</w:t>
      </w:r>
      <w:r>
        <w:rPr>
          <w:rFonts w:ascii="Franklin Gothic Book" w:hAnsi="Franklin Gothic Book" w:cs="FranklinGothic-Book"/>
          <w:color w:val="auto"/>
          <w:lang w:val="es-CO"/>
        </w:rPr>
        <w:t xml:space="preserve"> </w:t>
      </w:r>
      <w:r w:rsidRPr="005141DE">
        <w:rPr>
          <w:rFonts w:ascii="Franklin Gothic Book" w:hAnsi="Franklin Gothic Book" w:cs="FranklinGothic-Book"/>
          <w:color w:val="auto"/>
          <w:lang w:val="es-CO"/>
        </w:rPr>
        <w:t>a</w:t>
      </w:r>
      <w:r>
        <w:rPr>
          <w:rFonts w:ascii="Franklin Gothic Book" w:hAnsi="Franklin Gothic Book" w:cs="FranklinGothic-Book"/>
          <w:color w:val="auto"/>
          <w:lang w:val="es-CO"/>
        </w:rPr>
        <w:t xml:space="preserve"> </w:t>
      </w:r>
      <w:r w:rsidRPr="005141DE">
        <w:rPr>
          <w:rFonts w:ascii="Franklin Gothic Book" w:hAnsi="Franklin Gothic Book" w:cs="FranklinGothic-Book"/>
          <w:color w:val="auto"/>
          <w:lang w:val="es-CO"/>
        </w:rPr>
        <w:t>un</w:t>
      </w:r>
      <w:r>
        <w:rPr>
          <w:rFonts w:ascii="Franklin Gothic Book" w:hAnsi="Franklin Gothic Book" w:cs="FranklinGothic-Book"/>
          <w:color w:val="auto"/>
          <w:lang w:val="es-CO"/>
        </w:rPr>
        <w:t xml:space="preserve"> </w:t>
      </w:r>
      <w:r w:rsidRPr="005141DE">
        <w:rPr>
          <w:rFonts w:ascii="Franklin Gothic Book" w:hAnsi="Franklin Gothic Book" w:cs="FranklinGothic-Book"/>
          <w:color w:val="auto"/>
          <w:lang w:val="es-CO"/>
        </w:rPr>
        <w:t>aumento</w:t>
      </w:r>
      <w:r>
        <w:rPr>
          <w:rFonts w:ascii="Franklin Gothic Book" w:hAnsi="Franklin Gothic Book" w:cs="FranklinGothic-Book"/>
          <w:color w:val="auto"/>
          <w:lang w:val="es-CO"/>
        </w:rPr>
        <w:t xml:space="preserve"> </w:t>
      </w:r>
      <w:r w:rsidRPr="005141DE">
        <w:rPr>
          <w:rFonts w:ascii="Franklin Gothic Book" w:hAnsi="Franklin Gothic Book" w:cs="FranklinGothic-Book"/>
          <w:color w:val="auto"/>
          <w:lang w:val="es-CO"/>
        </w:rPr>
        <w:t>en</w:t>
      </w:r>
      <w:r>
        <w:rPr>
          <w:rFonts w:ascii="Franklin Gothic Book" w:hAnsi="Franklin Gothic Book" w:cs="FranklinGothic-Book"/>
          <w:color w:val="auto"/>
          <w:lang w:val="es-CO"/>
        </w:rPr>
        <w:t xml:space="preserve"> </w:t>
      </w:r>
      <w:r w:rsidRPr="005141DE">
        <w:rPr>
          <w:rFonts w:ascii="Franklin Gothic Book" w:hAnsi="Franklin Gothic Book" w:cs="FranklinGothic-Book"/>
          <w:color w:val="auto"/>
          <w:lang w:val="es-CO"/>
        </w:rPr>
        <w:t>ingresos</w:t>
      </w:r>
      <w:r>
        <w:rPr>
          <w:rFonts w:ascii="Franklin Gothic Book" w:hAnsi="Franklin Gothic Book" w:cs="FranklinGothic-Book"/>
          <w:color w:val="auto"/>
          <w:lang w:val="es-CO"/>
        </w:rPr>
        <w:t xml:space="preserve"> </w:t>
      </w:r>
      <w:r w:rsidRPr="005141DE">
        <w:rPr>
          <w:rFonts w:ascii="Franklin Gothic Book" w:hAnsi="Franklin Gothic Book" w:cs="FranklinGothic-Book"/>
          <w:color w:val="auto"/>
          <w:lang w:val="es-CO"/>
        </w:rPr>
        <w:t>o</w:t>
      </w:r>
      <w:r>
        <w:rPr>
          <w:rFonts w:ascii="Franklin Gothic Book" w:hAnsi="Franklin Gothic Book" w:cs="FranklinGothic-Book"/>
          <w:color w:val="auto"/>
          <w:lang w:val="es-CO"/>
        </w:rPr>
        <w:t xml:space="preserve"> </w:t>
      </w:r>
      <w:r w:rsidRPr="005141DE">
        <w:rPr>
          <w:rFonts w:ascii="Franklin Gothic Book" w:hAnsi="Franklin Gothic Book" w:cs="FranklinGothic-Book"/>
          <w:color w:val="auto"/>
          <w:lang w:val="es-CO"/>
        </w:rPr>
        <w:t xml:space="preserve">utilidades por medio de su empleo en el ente económico; estos derechos se compran o se desarrollan en </w:t>
      </w:r>
      <w:r>
        <w:rPr>
          <w:rFonts w:ascii="Franklin Gothic Book" w:hAnsi="Franklin Gothic Book" w:cs="FranklinGothic-Book"/>
          <w:color w:val="auto"/>
          <w:lang w:val="es-CO"/>
        </w:rPr>
        <w:t>el curso normal de los negocios.</w:t>
      </w:r>
    </w:p>
    <w:p w:rsidR="00802EFE" w:rsidRDefault="00802EFE" w:rsidP="00802EFE">
      <w:pPr>
        <w:pStyle w:val="Default"/>
        <w:jc w:val="both"/>
        <w:rPr>
          <w:rFonts w:ascii="Franklin Gothic Book" w:hAnsi="Franklin Gothic Book" w:cs="FranklinGothic-Book"/>
          <w:color w:val="auto"/>
          <w:lang w:val="es-CO"/>
        </w:rPr>
      </w:pPr>
    </w:p>
    <w:p w:rsidR="00802EFE" w:rsidRDefault="00802EFE" w:rsidP="00802EFE">
      <w:pPr>
        <w:pStyle w:val="Default"/>
        <w:jc w:val="both"/>
        <w:rPr>
          <w:rFonts w:ascii="Franklin Gothic Book" w:hAnsi="Franklin Gothic Book" w:cs="FranklinGothic-Book"/>
          <w:color w:val="auto"/>
          <w:lang w:val="es-CO"/>
        </w:rPr>
      </w:pPr>
      <w:r>
        <w:rPr>
          <w:rFonts w:ascii="Franklin Gothic Book" w:hAnsi="Franklin Gothic Book" w:cs="FranklinGothic-Book"/>
          <w:noProof/>
          <w:color w:val="auto"/>
          <w:lang w:val="es-CO" w:eastAsia="zh-TW"/>
        </w:rPr>
        <w:drawing>
          <wp:inline distT="0" distB="0" distL="0" distR="0">
            <wp:extent cx="5273675" cy="2806700"/>
            <wp:effectExtent l="0" t="0" r="0" b="0"/>
            <wp:docPr id="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73675" cy="2806700"/>
                    </a:xfrm>
                    <a:prstGeom prst="rect">
                      <a:avLst/>
                    </a:prstGeom>
                    <a:noFill/>
                    <a:ln>
                      <a:noFill/>
                    </a:ln>
                  </pic:spPr>
                </pic:pic>
              </a:graphicData>
            </a:graphic>
          </wp:inline>
        </w:drawing>
      </w:r>
    </w:p>
    <w:p w:rsidR="00802EFE" w:rsidRDefault="00802EFE" w:rsidP="00802EFE">
      <w:pPr>
        <w:pStyle w:val="Default"/>
        <w:jc w:val="both"/>
        <w:rPr>
          <w:rFonts w:ascii="Franklin Gothic Book" w:hAnsi="Franklin Gothic Book" w:cs="FranklinGothic-Book"/>
          <w:color w:val="auto"/>
          <w:lang w:val="es-CO"/>
        </w:rPr>
      </w:pPr>
    </w:p>
    <w:p w:rsidR="00802EFE" w:rsidRPr="008C22A8" w:rsidRDefault="00802EFE" w:rsidP="00802EFE">
      <w:pPr>
        <w:pStyle w:val="Default"/>
        <w:jc w:val="both"/>
        <w:rPr>
          <w:rFonts w:ascii="Franklin Gothic Book" w:hAnsi="Franklin Gothic Book" w:cs="FranklinGothic-Book"/>
          <w:color w:val="auto"/>
          <w:lang w:val="es-CO"/>
        </w:rPr>
      </w:pPr>
      <w:r w:rsidRPr="008C22A8">
        <w:rPr>
          <w:rFonts w:ascii="Franklin Gothic Book" w:hAnsi="Franklin Gothic Book" w:cs="FranklinGothic-Book"/>
          <w:color w:val="auto"/>
          <w:lang w:val="es-CO"/>
        </w:rPr>
        <w:lastRenderedPageBreak/>
        <w:t>(1)El</w:t>
      </w:r>
      <w:r>
        <w:rPr>
          <w:rFonts w:ascii="Franklin Gothic Book" w:hAnsi="Franklin Gothic Book" w:cs="FranklinGothic-Book"/>
          <w:color w:val="auto"/>
          <w:lang w:val="es-CO"/>
        </w:rPr>
        <w:t xml:space="preserve"> </w:t>
      </w:r>
      <w:r w:rsidRPr="008C22A8">
        <w:rPr>
          <w:rFonts w:ascii="Franklin Gothic Book" w:hAnsi="Franklin Gothic Book" w:cs="FranklinGothic-Book"/>
          <w:color w:val="auto"/>
          <w:lang w:val="es-CO"/>
        </w:rPr>
        <w:t>crédito</w:t>
      </w:r>
      <w:r>
        <w:rPr>
          <w:rFonts w:ascii="Franklin Gothic Book" w:hAnsi="Franklin Gothic Book" w:cs="FranklinGothic-Book"/>
          <w:color w:val="auto"/>
          <w:lang w:val="es-CO"/>
        </w:rPr>
        <w:t xml:space="preserve"> </w:t>
      </w:r>
      <w:r w:rsidRPr="008C22A8">
        <w:rPr>
          <w:rFonts w:ascii="Franklin Gothic Book" w:hAnsi="Franklin Gothic Book" w:cs="FranklinGothic-Book"/>
          <w:color w:val="auto"/>
          <w:lang w:val="es-CO"/>
        </w:rPr>
        <w:t>mercantil</w:t>
      </w:r>
      <w:r>
        <w:rPr>
          <w:rFonts w:ascii="Franklin Gothic Book" w:hAnsi="Franklin Gothic Book" w:cs="FranklinGothic-Book"/>
          <w:color w:val="auto"/>
          <w:lang w:val="es-CO"/>
        </w:rPr>
        <w:t xml:space="preserve"> </w:t>
      </w:r>
      <w:r w:rsidRPr="008C22A8">
        <w:rPr>
          <w:rFonts w:ascii="Franklin Gothic Book" w:hAnsi="Franklin Gothic Book" w:cs="FranklinGothic-Book"/>
          <w:color w:val="auto"/>
          <w:lang w:val="es-CO"/>
        </w:rPr>
        <w:t>corresponde</w:t>
      </w:r>
      <w:r>
        <w:rPr>
          <w:rFonts w:ascii="Franklin Gothic Book" w:hAnsi="Franklin Gothic Book" w:cs="FranklinGothic-Book"/>
          <w:color w:val="auto"/>
          <w:lang w:val="es-CO"/>
        </w:rPr>
        <w:t xml:space="preserve"> </w:t>
      </w:r>
      <w:r w:rsidRPr="008C22A8">
        <w:rPr>
          <w:rFonts w:ascii="Franklin Gothic Book" w:hAnsi="Franklin Gothic Book" w:cs="FranklinGothic-Book"/>
          <w:color w:val="auto"/>
          <w:lang w:val="es-CO"/>
        </w:rPr>
        <w:t>a</w:t>
      </w:r>
      <w:r>
        <w:rPr>
          <w:rFonts w:ascii="Franklin Gothic Book" w:hAnsi="Franklin Gothic Book" w:cs="FranklinGothic-Book"/>
          <w:color w:val="auto"/>
          <w:lang w:val="es-CO"/>
        </w:rPr>
        <w:t xml:space="preserve"> </w:t>
      </w:r>
      <w:r w:rsidRPr="008C22A8">
        <w:rPr>
          <w:rFonts w:ascii="Franklin Gothic Book" w:hAnsi="Franklin Gothic Book" w:cs="FranklinGothic-Book"/>
          <w:color w:val="auto"/>
          <w:lang w:val="es-CO"/>
        </w:rPr>
        <w:t>la</w:t>
      </w:r>
      <w:r>
        <w:rPr>
          <w:rFonts w:ascii="Franklin Gothic Book" w:hAnsi="Franklin Gothic Book" w:cs="FranklinGothic-Book"/>
          <w:color w:val="auto"/>
          <w:lang w:val="es-CO"/>
        </w:rPr>
        <w:t xml:space="preserve"> </w:t>
      </w:r>
      <w:r w:rsidRPr="008C22A8">
        <w:rPr>
          <w:rFonts w:ascii="Franklin Gothic Book" w:hAnsi="Franklin Gothic Book" w:cs="FranklinGothic-Book"/>
          <w:color w:val="auto"/>
          <w:lang w:val="es-CO"/>
        </w:rPr>
        <w:t>adquisición</w:t>
      </w:r>
      <w:r>
        <w:rPr>
          <w:rFonts w:ascii="Franklin Gothic Book" w:hAnsi="Franklin Gothic Book" w:cs="FranklinGothic-Book"/>
          <w:color w:val="auto"/>
          <w:lang w:val="es-CO"/>
        </w:rPr>
        <w:t xml:space="preserve"> </w:t>
      </w:r>
      <w:r w:rsidRPr="008C22A8">
        <w:rPr>
          <w:rFonts w:ascii="Franklin Gothic Book" w:hAnsi="Franklin Gothic Book" w:cs="FranklinGothic-Book"/>
          <w:color w:val="auto"/>
          <w:lang w:val="es-CO"/>
        </w:rPr>
        <w:t>de</w:t>
      </w:r>
      <w:r>
        <w:rPr>
          <w:rFonts w:ascii="Franklin Gothic Book" w:hAnsi="Franklin Gothic Book" w:cs="FranklinGothic-Book"/>
          <w:color w:val="auto"/>
          <w:lang w:val="es-CO"/>
        </w:rPr>
        <w:t xml:space="preserve"> </w:t>
      </w:r>
      <w:r w:rsidRPr="008C22A8">
        <w:rPr>
          <w:rFonts w:ascii="Franklin Gothic Book" w:hAnsi="Franklin Gothic Book" w:cs="FranklinGothic-Book"/>
          <w:color w:val="auto"/>
          <w:lang w:val="es-CO"/>
        </w:rPr>
        <w:t>168.988,190</w:t>
      </w:r>
      <w:r>
        <w:rPr>
          <w:rFonts w:ascii="Franklin Gothic Book" w:hAnsi="Franklin Gothic Book" w:cs="FranklinGothic-Book"/>
          <w:color w:val="auto"/>
          <w:lang w:val="es-CO"/>
        </w:rPr>
        <w:t xml:space="preserve"> </w:t>
      </w:r>
      <w:r w:rsidRPr="008C22A8">
        <w:rPr>
          <w:rFonts w:ascii="Franklin Gothic Book" w:hAnsi="Franklin Gothic Book" w:cs="FranklinGothic-Book"/>
          <w:color w:val="auto"/>
          <w:lang w:val="es-CO"/>
        </w:rPr>
        <w:t>acciones</w:t>
      </w:r>
      <w:r>
        <w:rPr>
          <w:rFonts w:ascii="Franklin Gothic Book" w:hAnsi="Franklin Gothic Book" w:cs="FranklinGothic-Book"/>
          <w:color w:val="auto"/>
          <w:lang w:val="es-CO"/>
        </w:rPr>
        <w:t xml:space="preserve"> </w:t>
      </w:r>
      <w:r w:rsidRPr="008C22A8">
        <w:rPr>
          <w:rFonts w:ascii="Franklin Gothic Book" w:hAnsi="Franklin Gothic Book" w:cs="FranklinGothic-Book"/>
          <w:color w:val="auto"/>
          <w:lang w:val="es-CO"/>
        </w:rPr>
        <w:t>de</w:t>
      </w:r>
      <w:r>
        <w:rPr>
          <w:rFonts w:ascii="Franklin Gothic Book" w:hAnsi="Franklin Gothic Book" w:cs="FranklinGothic-Book"/>
          <w:color w:val="auto"/>
          <w:lang w:val="es-CO"/>
        </w:rPr>
        <w:t xml:space="preserve"> </w:t>
      </w:r>
      <w:r w:rsidRPr="008C22A8">
        <w:rPr>
          <w:rFonts w:ascii="Franklin Gothic Book" w:hAnsi="Franklin Gothic Book" w:cs="FranklinGothic-Book"/>
          <w:color w:val="auto"/>
          <w:lang w:val="es-CO"/>
        </w:rPr>
        <w:t>la</w:t>
      </w:r>
      <w:r>
        <w:rPr>
          <w:rFonts w:ascii="Franklin Gothic Book" w:hAnsi="Franklin Gothic Book" w:cs="FranklinGothic-Book"/>
          <w:color w:val="auto"/>
          <w:lang w:val="es-CO"/>
        </w:rPr>
        <w:t xml:space="preserve"> </w:t>
      </w:r>
      <w:r w:rsidRPr="008C22A8">
        <w:rPr>
          <w:rFonts w:ascii="Franklin Gothic Book" w:hAnsi="Franklin Gothic Book" w:cs="FranklinGothic-Book"/>
          <w:color w:val="auto"/>
          <w:lang w:val="es-CO"/>
        </w:rPr>
        <w:t>compañía</w:t>
      </w:r>
      <w:r>
        <w:rPr>
          <w:rFonts w:ascii="Franklin Gothic Book" w:hAnsi="Franklin Gothic Book" w:cs="FranklinGothic-Book"/>
          <w:color w:val="auto"/>
          <w:lang w:val="es-CO"/>
        </w:rPr>
        <w:t xml:space="preserve"> </w:t>
      </w:r>
      <w:proofErr w:type="spellStart"/>
      <w:r w:rsidRPr="008C22A8">
        <w:rPr>
          <w:rFonts w:ascii="Franklin Gothic Book" w:hAnsi="Franklin Gothic Book" w:cs="FranklinGothic-Book"/>
          <w:color w:val="auto"/>
          <w:lang w:val="es-CO"/>
        </w:rPr>
        <w:t>Brio</w:t>
      </w:r>
      <w:proofErr w:type="spellEnd"/>
      <w:r>
        <w:rPr>
          <w:rFonts w:ascii="Franklin Gothic Book" w:hAnsi="Franklin Gothic Book" w:cs="FranklinGothic-Book"/>
          <w:color w:val="auto"/>
          <w:lang w:val="es-CO"/>
        </w:rPr>
        <w:t xml:space="preserve"> </w:t>
      </w:r>
      <w:r w:rsidRPr="008C22A8">
        <w:rPr>
          <w:rFonts w:ascii="Franklin Gothic Book" w:hAnsi="Franklin Gothic Book" w:cs="FranklinGothic-Book"/>
          <w:color w:val="auto"/>
          <w:lang w:val="es-CO"/>
        </w:rPr>
        <w:t>de</w:t>
      </w:r>
      <w:r>
        <w:rPr>
          <w:rFonts w:ascii="Franklin Gothic Book" w:hAnsi="Franklin Gothic Book" w:cs="FranklinGothic-Book"/>
          <w:color w:val="auto"/>
          <w:lang w:val="es-CO"/>
        </w:rPr>
        <w:t xml:space="preserve"> </w:t>
      </w:r>
      <w:r w:rsidRPr="008C22A8">
        <w:rPr>
          <w:rFonts w:ascii="Franklin Gothic Book" w:hAnsi="Franklin Gothic Book" w:cs="FranklinGothic-Book"/>
          <w:color w:val="auto"/>
          <w:lang w:val="es-CO"/>
        </w:rPr>
        <w:t>Colombia</w:t>
      </w:r>
      <w:r>
        <w:rPr>
          <w:rFonts w:ascii="Franklin Gothic Book" w:hAnsi="Franklin Gothic Book" w:cs="FranklinGothic-Book"/>
          <w:color w:val="auto"/>
          <w:lang w:val="es-CO"/>
        </w:rPr>
        <w:t xml:space="preserve"> </w:t>
      </w:r>
      <w:r w:rsidRPr="008C22A8">
        <w:rPr>
          <w:rFonts w:ascii="Franklin Gothic Book" w:hAnsi="Franklin Gothic Book" w:cs="FranklinGothic-Book"/>
          <w:color w:val="auto"/>
          <w:lang w:val="es-CO"/>
        </w:rPr>
        <w:t>S.A.</w:t>
      </w:r>
      <w:r>
        <w:rPr>
          <w:rFonts w:ascii="Franklin Gothic Book" w:hAnsi="Franklin Gothic Book" w:cs="FranklinGothic-Book"/>
          <w:color w:val="auto"/>
          <w:lang w:val="es-CO"/>
        </w:rPr>
        <w:t xml:space="preserve"> </w:t>
      </w:r>
      <w:r w:rsidRPr="008C22A8">
        <w:rPr>
          <w:rFonts w:ascii="Franklin Gothic Book" w:hAnsi="Franklin Gothic Book" w:cs="FranklinGothic-Book"/>
          <w:color w:val="auto"/>
          <w:lang w:val="es-CO"/>
        </w:rPr>
        <w:t>Su</w:t>
      </w:r>
      <w:r>
        <w:rPr>
          <w:rFonts w:ascii="Franklin Gothic Book" w:hAnsi="Franklin Gothic Book" w:cs="FranklinGothic-Book"/>
          <w:color w:val="auto"/>
          <w:lang w:val="es-CO"/>
        </w:rPr>
        <w:t xml:space="preserve"> </w:t>
      </w:r>
      <w:r w:rsidRPr="008C22A8">
        <w:rPr>
          <w:rFonts w:ascii="Franklin Gothic Book" w:hAnsi="Franklin Gothic Book" w:cs="FranklinGothic-Book"/>
          <w:color w:val="auto"/>
          <w:lang w:val="es-CO"/>
        </w:rPr>
        <w:t>amortización</w:t>
      </w:r>
      <w:r>
        <w:rPr>
          <w:rFonts w:ascii="Franklin Gothic Book" w:hAnsi="Franklin Gothic Book" w:cs="FranklinGothic-Book"/>
          <w:color w:val="auto"/>
          <w:lang w:val="es-CO"/>
        </w:rPr>
        <w:t xml:space="preserve"> </w:t>
      </w:r>
      <w:r w:rsidRPr="008C22A8">
        <w:rPr>
          <w:rFonts w:ascii="Franklin Gothic Book" w:hAnsi="Franklin Gothic Book" w:cs="FranklinGothic-Book"/>
          <w:color w:val="auto"/>
          <w:lang w:val="es-CO"/>
        </w:rPr>
        <w:t>se</w:t>
      </w:r>
      <w:r>
        <w:rPr>
          <w:rFonts w:ascii="Franklin Gothic Book" w:hAnsi="Franklin Gothic Book" w:cs="FranklinGothic-Book"/>
          <w:color w:val="auto"/>
          <w:lang w:val="es-CO"/>
        </w:rPr>
        <w:t xml:space="preserve"> </w:t>
      </w:r>
      <w:r w:rsidRPr="008C22A8">
        <w:rPr>
          <w:rFonts w:ascii="Franklin Gothic Book" w:hAnsi="Franklin Gothic Book" w:cs="FranklinGothic-Book"/>
          <w:color w:val="auto"/>
          <w:lang w:val="es-CO"/>
        </w:rPr>
        <w:t>está</w:t>
      </w:r>
      <w:r>
        <w:rPr>
          <w:rFonts w:ascii="Franklin Gothic Book" w:hAnsi="Franklin Gothic Book" w:cs="FranklinGothic-Book"/>
          <w:color w:val="auto"/>
          <w:lang w:val="es-CO"/>
        </w:rPr>
        <w:t xml:space="preserve"> </w:t>
      </w:r>
      <w:r w:rsidRPr="008C22A8">
        <w:rPr>
          <w:rFonts w:ascii="Franklin Gothic Book" w:hAnsi="Franklin Gothic Book" w:cs="FranklinGothic-Book"/>
          <w:color w:val="auto"/>
          <w:lang w:val="es-CO"/>
        </w:rPr>
        <w:t>realizando</w:t>
      </w:r>
      <w:r>
        <w:rPr>
          <w:rFonts w:ascii="Franklin Gothic Book" w:hAnsi="Franklin Gothic Book" w:cs="FranklinGothic-Book"/>
          <w:color w:val="auto"/>
          <w:lang w:val="es-CO"/>
        </w:rPr>
        <w:t xml:space="preserve"> </w:t>
      </w:r>
      <w:r w:rsidRPr="008C22A8">
        <w:rPr>
          <w:rFonts w:ascii="Franklin Gothic Book" w:hAnsi="Franklin Gothic Book" w:cs="FranklinGothic-Book"/>
          <w:color w:val="auto"/>
          <w:lang w:val="es-CO"/>
        </w:rPr>
        <w:t>a</w:t>
      </w:r>
      <w:r>
        <w:rPr>
          <w:rFonts w:ascii="Franklin Gothic Book" w:hAnsi="Franklin Gothic Book" w:cs="FranklinGothic-Book"/>
          <w:color w:val="auto"/>
          <w:lang w:val="es-CO"/>
        </w:rPr>
        <w:t xml:space="preserve"> </w:t>
      </w:r>
      <w:r w:rsidRPr="008C22A8">
        <w:rPr>
          <w:rFonts w:ascii="Franklin Gothic Book" w:hAnsi="Franklin Gothic Book" w:cs="FranklinGothic-Book"/>
          <w:color w:val="auto"/>
          <w:lang w:val="es-CO"/>
        </w:rPr>
        <w:t>20</w:t>
      </w:r>
      <w:r>
        <w:rPr>
          <w:rFonts w:ascii="Franklin Gothic Book" w:hAnsi="Franklin Gothic Book" w:cs="FranklinGothic-Book"/>
          <w:color w:val="auto"/>
          <w:lang w:val="es-CO"/>
        </w:rPr>
        <w:t xml:space="preserve"> </w:t>
      </w:r>
      <w:r w:rsidRPr="008C22A8">
        <w:rPr>
          <w:rFonts w:ascii="Franklin Gothic Book" w:hAnsi="Franklin Gothic Book" w:cs="FranklinGothic-Book"/>
          <w:color w:val="auto"/>
          <w:lang w:val="es-CO"/>
        </w:rPr>
        <w:t>años,</w:t>
      </w:r>
      <w:r>
        <w:rPr>
          <w:rFonts w:ascii="Franklin Gothic Book" w:hAnsi="Franklin Gothic Book" w:cs="FranklinGothic-Book"/>
          <w:color w:val="auto"/>
          <w:lang w:val="es-CO"/>
        </w:rPr>
        <w:t xml:space="preserve"> </w:t>
      </w:r>
      <w:r w:rsidRPr="008C22A8">
        <w:rPr>
          <w:rFonts w:ascii="Franklin Gothic Book" w:hAnsi="Franklin Gothic Book" w:cs="FranklinGothic-Book"/>
          <w:color w:val="auto"/>
          <w:lang w:val="es-CO"/>
        </w:rPr>
        <w:t>por</w:t>
      </w:r>
      <w:r>
        <w:rPr>
          <w:rFonts w:ascii="Franklin Gothic Book" w:hAnsi="Franklin Gothic Book" w:cs="FranklinGothic-Book"/>
          <w:color w:val="auto"/>
          <w:lang w:val="es-CO"/>
        </w:rPr>
        <w:t xml:space="preserve"> </w:t>
      </w:r>
      <w:r w:rsidRPr="008C22A8">
        <w:rPr>
          <w:rFonts w:ascii="Franklin Gothic Book" w:hAnsi="Franklin Gothic Book" w:cs="FranklinGothic-Book"/>
          <w:color w:val="auto"/>
          <w:lang w:val="es-CO"/>
        </w:rPr>
        <w:t>el</w:t>
      </w:r>
      <w:r>
        <w:rPr>
          <w:rFonts w:ascii="Franklin Gothic Book" w:hAnsi="Franklin Gothic Book" w:cs="FranklinGothic-Book"/>
          <w:color w:val="auto"/>
          <w:lang w:val="es-CO"/>
        </w:rPr>
        <w:t xml:space="preserve"> </w:t>
      </w:r>
      <w:r w:rsidRPr="008C22A8">
        <w:rPr>
          <w:rFonts w:ascii="Franklin Gothic Book" w:hAnsi="Franklin Gothic Book" w:cs="FranklinGothic-Book"/>
          <w:color w:val="auto"/>
          <w:lang w:val="es-CO"/>
        </w:rPr>
        <w:t>sistema</w:t>
      </w:r>
      <w:r>
        <w:rPr>
          <w:rFonts w:ascii="Franklin Gothic Book" w:hAnsi="Franklin Gothic Book" w:cs="FranklinGothic-Book"/>
          <w:color w:val="auto"/>
          <w:lang w:val="es-CO"/>
        </w:rPr>
        <w:t xml:space="preserve"> </w:t>
      </w:r>
      <w:r w:rsidRPr="008C22A8">
        <w:rPr>
          <w:rFonts w:ascii="Franklin Gothic Book" w:hAnsi="Franklin Gothic Book" w:cs="FranklinGothic-Book"/>
          <w:color w:val="auto"/>
          <w:lang w:val="es-CO"/>
        </w:rPr>
        <w:t>de</w:t>
      </w:r>
      <w:r>
        <w:rPr>
          <w:rFonts w:ascii="Franklin Gothic Book" w:hAnsi="Franklin Gothic Book" w:cs="FranklinGothic-Book"/>
          <w:color w:val="auto"/>
          <w:lang w:val="es-CO"/>
        </w:rPr>
        <w:t xml:space="preserve"> </w:t>
      </w:r>
      <w:r w:rsidRPr="008C22A8">
        <w:rPr>
          <w:rFonts w:ascii="Franklin Gothic Book" w:hAnsi="Franklin Gothic Book" w:cs="FranklinGothic-Book"/>
          <w:color w:val="auto"/>
          <w:lang w:val="es-CO"/>
        </w:rPr>
        <w:t>amortización</w:t>
      </w:r>
      <w:r>
        <w:rPr>
          <w:rFonts w:ascii="Franklin Gothic Book" w:hAnsi="Franklin Gothic Book" w:cs="FranklinGothic-Book"/>
          <w:color w:val="auto"/>
          <w:lang w:val="es-CO"/>
        </w:rPr>
        <w:t xml:space="preserve"> </w:t>
      </w:r>
      <w:r w:rsidRPr="008C22A8">
        <w:rPr>
          <w:rFonts w:ascii="Franklin Gothic Book" w:hAnsi="Franklin Gothic Book" w:cs="FranklinGothic-Book"/>
          <w:color w:val="auto"/>
          <w:lang w:val="es-CO"/>
        </w:rPr>
        <w:t>exponencial,</w:t>
      </w:r>
      <w:r>
        <w:rPr>
          <w:rFonts w:ascii="Franklin Gothic Book" w:hAnsi="Franklin Gothic Book" w:cs="FranklinGothic-Book"/>
          <w:color w:val="auto"/>
          <w:lang w:val="es-CO"/>
        </w:rPr>
        <w:t xml:space="preserve"> </w:t>
      </w:r>
      <w:r w:rsidRPr="008C22A8">
        <w:rPr>
          <w:rFonts w:ascii="Franklin Gothic Book" w:hAnsi="Franklin Gothic Book" w:cs="FranklinGothic-Book"/>
          <w:color w:val="auto"/>
          <w:lang w:val="es-CO"/>
        </w:rPr>
        <w:t>según</w:t>
      </w:r>
      <w:r>
        <w:rPr>
          <w:rFonts w:ascii="Franklin Gothic Book" w:hAnsi="Franklin Gothic Book" w:cs="FranklinGothic-Book"/>
          <w:color w:val="auto"/>
          <w:lang w:val="es-CO"/>
        </w:rPr>
        <w:t xml:space="preserve"> </w:t>
      </w:r>
      <w:r w:rsidRPr="008C22A8">
        <w:rPr>
          <w:rFonts w:ascii="Franklin Gothic Book" w:hAnsi="Franklin Gothic Book" w:cs="FranklinGothic-Book"/>
          <w:color w:val="auto"/>
          <w:lang w:val="es-CO"/>
        </w:rPr>
        <w:t>Circular Externa No. 034 de 2006 de la Superintendencia Financiera de Colombia.</w:t>
      </w:r>
    </w:p>
    <w:p w:rsidR="00802EFE" w:rsidRPr="008C22A8" w:rsidRDefault="00802EFE" w:rsidP="00802EFE">
      <w:pPr>
        <w:pStyle w:val="Default"/>
        <w:jc w:val="both"/>
        <w:rPr>
          <w:rFonts w:ascii="Franklin Gothic Book" w:hAnsi="Franklin Gothic Book" w:cs="FranklinGothic-Book"/>
          <w:color w:val="auto"/>
          <w:lang w:val="es-CO"/>
        </w:rPr>
      </w:pPr>
      <w:r w:rsidRPr="008C22A8">
        <w:rPr>
          <w:rFonts w:ascii="Franklin Gothic Book" w:hAnsi="Franklin Gothic Book" w:cs="FranklinGothic-Book"/>
          <w:color w:val="auto"/>
          <w:lang w:val="es-CO"/>
        </w:rPr>
        <w:t xml:space="preserve">2) El crédito mercantil corresponde a la adquisición de 100 acciones de la compañía </w:t>
      </w:r>
      <w:proofErr w:type="spellStart"/>
      <w:r w:rsidRPr="008C22A8">
        <w:rPr>
          <w:rFonts w:ascii="Franklin Gothic Book" w:hAnsi="Franklin Gothic Book" w:cs="FranklinGothic-Book"/>
          <w:color w:val="auto"/>
          <w:lang w:val="es-CO"/>
        </w:rPr>
        <w:t>Athalia</w:t>
      </w:r>
      <w:proofErr w:type="spellEnd"/>
      <w:r w:rsidRPr="008C22A8">
        <w:rPr>
          <w:rFonts w:ascii="Franklin Gothic Book" w:hAnsi="Franklin Gothic Book" w:cs="FranklinGothic-Book"/>
          <w:color w:val="auto"/>
          <w:lang w:val="es-CO"/>
        </w:rPr>
        <w:t xml:space="preserve"> </w:t>
      </w:r>
      <w:proofErr w:type="spellStart"/>
      <w:r w:rsidRPr="008C22A8">
        <w:rPr>
          <w:rFonts w:ascii="Franklin Gothic Book" w:hAnsi="Franklin Gothic Book" w:cs="FranklinGothic-Book"/>
          <w:color w:val="auto"/>
          <w:lang w:val="es-CO"/>
        </w:rPr>
        <w:t>Company</w:t>
      </w:r>
      <w:proofErr w:type="spellEnd"/>
      <w:r w:rsidRPr="008C22A8">
        <w:rPr>
          <w:rFonts w:ascii="Franklin Gothic Book" w:hAnsi="Franklin Gothic Book" w:cs="FranklinGothic-Book"/>
          <w:color w:val="auto"/>
          <w:lang w:val="es-CO"/>
        </w:rPr>
        <w:t xml:space="preserve"> S.A. en el mes de diciembre de 2012. Su amortización se realizará a 20 años.</w:t>
      </w:r>
    </w:p>
    <w:p w:rsidR="00802EFE" w:rsidRDefault="00802EFE" w:rsidP="00802EFE">
      <w:pPr>
        <w:pStyle w:val="Default"/>
        <w:jc w:val="both"/>
        <w:rPr>
          <w:rFonts w:ascii="Franklin Gothic Book" w:hAnsi="Franklin Gothic Book" w:cs="FranklinGothic-Book"/>
          <w:color w:val="auto"/>
          <w:lang w:val="es-CO"/>
        </w:rPr>
      </w:pPr>
      <w:r w:rsidRPr="008C22A8">
        <w:rPr>
          <w:rFonts w:ascii="Franklin Gothic Book" w:hAnsi="Franklin Gothic Book" w:cs="FranklinGothic-Book"/>
          <w:color w:val="auto"/>
          <w:lang w:val="es-CO"/>
        </w:rPr>
        <w:t>(3) Derecho Acciones en el Club de Banqueros adquirido en Diciembre de 2010.</w:t>
      </w:r>
    </w:p>
    <w:p w:rsidR="00802EFE" w:rsidRPr="002D02F4" w:rsidRDefault="00802EFE" w:rsidP="00802EFE">
      <w:pPr>
        <w:pStyle w:val="Default"/>
        <w:numPr>
          <w:ilvl w:val="0"/>
          <w:numId w:val="6"/>
        </w:numPr>
        <w:jc w:val="both"/>
        <w:rPr>
          <w:rFonts w:ascii="Franklin Gothic Book" w:hAnsi="Franklin Gothic Book" w:cs="FranklinGothic-Book"/>
          <w:b/>
          <w:color w:val="auto"/>
          <w:lang w:val="es-CO"/>
        </w:rPr>
      </w:pPr>
      <w:r w:rsidRPr="002D02F4">
        <w:rPr>
          <w:rFonts w:ascii="Franklin Gothic Book" w:hAnsi="Franklin Gothic Book" w:cs="FranklinGothic-Book"/>
          <w:b/>
          <w:color w:val="auto"/>
          <w:lang w:val="es-CO"/>
        </w:rPr>
        <w:t>Crédito mercantil</w:t>
      </w:r>
    </w:p>
    <w:p w:rsidR="00802EFE" w:rsidRPr="002D02F4" w:rsidRDefault="00802EFE" w:rsidP="00802EFE">
      <w:pPr>
        <w:pStyle w:val="Default"/>
        <w:jc w:val="both"/>
        <w:rPr>
          <w:rFonts w:ascii="Franklin Gothic Book" w:hAnsi="Franklin Gothic Book" w:cs="FranklinGothic-Book"/>
          <w:b/>
          <w:color w:val="auto"/>
          <w:lang w:val="es-CO"/>
        </w:rPr>
      </w:pPr>
      <w:r w:rsidRPr="002D02F4">
        <w:rPr>
          <w:rFonts w:ascii="Franklin Gothic Book" w:hAnsi="Franklin Gothic Book" w:cs="FranklinGothic-Book"/>
          <w:b/>
          <w:color w:val="auto"/>
          <w:lang w:val="es-CO"/>
        </w:rPr>
        <w:t>Nota 3 Inversiones</w:t>
      </w:r>
    </w:p>
    <w:p w:rsidR="00802EFE" w:rsidRDefault="00802EFE" w:rsidP="00802EFE">
      <w:pPr>
        <w:pStyle w:val="Default"/>
        <w:jc w:val="both"/>
        <w:rPr>
          <w:rFonts w:ascii="Franklin Gothic Book" w:hAnsi="Franklin Gothic Book" w:cs="FranklinGothic-Book"/>
          <w:color w:val="auto"/>
          <w:lang w:val="es-CO"/>
        </w:rPr>
      </w:pPr>
      <w:r w:rsidRPr="002D02F4">
        <w:rPr>
          <w:rFonts w:ascii="Franklin Gothic Book" w:hAnsi="Franklin Gothic Book" w:cs="FranklinGothic-Book"/>
          <w:color w:val="auto"/>
          <w:lang w:val="es-CO"/>
        </w:rPr>
        <w:t>El</w:t>
      </w:r>
      <w:r>
        <w:rPr>
          <w:rFonts w:ascii="Franklin Gothic Book" w:hAnsi="Franklin Gothic Book" w:cs="FranklinGothic-Book"/>
          <w:color w:val="auto"/>
          <w:lang w:val="es-CO"/>
        </w:rPr>
        <w:t xml:space="preserve"> </w:t>
      </w:r>
      <w:r w:rsidRPr="002D02F4">
        <w:rPr>
          <w:rFonts w:ascii="Franklin Gothic Book" w:hAnsi="Franklin Gothic Book" w:cs="FranklinGothic-Book"/>
          <w:color w:val="auto"/>
          <w:lang w:val="es-CO"/>
        </w:rPr>
        <w:t>28</w:t>
      </w:r>
      <w:r>
        <w:rPr>
          <w:rFonts w:ascii="Franklin Gothic Book" w:hAnsi="Franklin Gothic Book" w:cs="FranklinGothic-Book"/>
          <w:color w:val="auto"/>
          <w:lang w:val="es-CO"/>
        </w:rPr>
        <w:t xml:space="preserve"> </w:t>
      </w:r>
      <w:r w:rsidRPr="002D02F4">
        <w:rPr>
          <w:rFonts w:ascii="Franklin Gothic Book" w:hAnsi="Franklin Gothic Book" w:cs="FranklinGothic-Book"/>
          <w:color w:val="auto"/>
          <w:lang w:val="es-CO"/>
        </w:rPr>
        <w:t>de</w:t>
      </w:r>
      <w:r>
        <w:rPr>
          <w:rFonts w:ascii="Franklin Gothic Book" w:hAnsi="Franklin Gothic Book" w:cs="FranklinGothic-Book"/>
          <w:color w:val="auto"/>
          <w:lang w:val="es-CO"/>
        </w:rPr>
        <w:t xml:space="preserve"> </w:t>
      </w:r>
      <w:r w:rsidRPr="002D02F4">
        <w:rPr>
          <w:rFonts w:ascii="Franklin Gothic Book" w:hAnsi="Franklin Gothic Book" w:cs="FranklinGothic-Book"/>
          <w:color w:val="auto"/>
          <w:lang w:val="es-CO"/>
        </w:rPr>
        <w:t>diciembre</w:t>
      </w:r>
      <w:r>
        <w:rPr>
          <w:rFonts w:ascii="Franklin Gothic Book" w:hAnsi="Franklin Gothic Book" w:cs="FranklinGothic-Book"/>
          <w:color w:val="auto"/>
          <w:lang w:val="es-CO"/>
        </w:rPr>
        <w:t xml:space="preserve"> </w:t>
      </w:r>
      <w:r w:rsidRPr="002D02F4">
        <w:rPr>
          <w:rFonts w:ascii="Franklin Gothic Book" w:hAnsi="Franklin Gothic Book" w:cs="FranklinGothic-Book"/>
          <w:color w:val="auto"/>
          <w:lang w:val="es-CO"/>
        </w:rPr>
        <w:t>de</w:t>
      </w:r>
      <w:r>
        <w:rPr>
          <w:rFonts w:ascii="Franklin Gothic Book" w:hAnsi="Franklin Gothic Book" w:cs="FranklinGothic-Book"/>
          <w:color w:val="auto"/>
          <w:lang w:val="es-CO"/>
        </w:rPr>
        <w:t xml:space="preserve"> </w:t>
      </w:r>
      <w:r w:rsidRPr="002D02F4">
        <w:rPr>
          <w:rFonts w:ascii="Franklin Gothic Book" w:hAnsi="Franklin Gothic Book" w:cs="FranklinGothic-Book"/>
          <w:color w:val="auto"/>
          <w:lang w:val="es-CO"/>
        </w:rPr>
        <w:t>2012</w:t>
      </w:r>
      <w:r>
        <w:rPr>
          <w:rFonts w:ascii="Franklin Gothic Book" w:hAnsi="Franklin Gothic Book" w:cs="FranklinGothic-Book"/>
          <w:color w:val="auto"/>
          <w:lang w:val="es-CO"/>
        </w:rPr>
        <w:t xml:space="preserve"> </w:t>
      </w:r>
      <w:proofErr w:type="spellStart"/>
      <w:r w:rsidRPr="002D02F4">
        <w:rPr>
          <w:rFonts w:ascii="Franklin Gothic Book" w:hAnsi="Franklin Gothic Book" w:cs="FranklinGothic-Book"/>
          <w:color w:val="auto"/>
          <w:lang w:val="es-CO"/>
        </w:rPr>
        <w:t>Biomax</w:t>
      </w:r>
      <w:proofErr w:type="spellEnd"/>
      <w:r>
        <w:rPr>
          <w:rFonts w:ascii="Franklin Gothic Book" w:hAnsi="Franklin Gothic Book" w:cs="FranklinGothic-Book"/>
          <w:color w:val="auto"/>
          <w:lang w:val="es-CO"/>
        </w:rPr>
        <w:t xml:space="preserve"> </w:t>
      </w:r>
      <w:r w:rsidRPr="002D02F4">
        <w:rPr>
          <w:rFonts w:ascii="Franklin Gothic Book" w:hAnsi="Franklin Gothic Book" w:cs="FranklinGothic-Book"/>
          <w:color w:val="auto"/>
          <w:lang w:val="es-CO"/>
        </w:rPr>
        <w:t>adquirió</w:t>
      </w:r>
      <w:r>
        <w:rPr>
          <w:rFonts w:ascii="Franklin Gothic Book" w:hAnsi="Franklin Gothic Book" w:cs="FranklinGothic-Book"/>
          <w:color w:val="auto"/>
          <w:lang w:val="es-CO"/>
        </w:rPr>
        <w:t xml:space="preserve"> </w:t>
      </w:r>
      <w:r w:rsidRPr="002D02F4">
        <w:rPr>
          <w:rFonts w:ascii="Franklin Gothic Book" w:hAnsi="Franklin Gothic Book" w:cs="FranklinGothic-Book"/>
          <w:color w:val="auto"/>
          <w:lang w:val="es-CO"/>
        </w:rPr>
        <w:t>el</w:t>
      </w:r>
      <w:r>
        <w:rPr>
          <w:rFonts w:ascii="Franklin Gothic Book" w:hAnsi="Franklin Gothic Book" w:cs="FranklinGothic-Book"/>
          <w:color w:val="auto"/>
          <w:lang w:val="es-CO"/>
        </w:rPr>
        <w:t xml:space="preserve"> </w:t>
      </w:r>
      <w:r w:rsidRPr="002D02F4">
        <w:rPr>
          <w:rFonts w:ascii="Franklin Gothic Book" w:hAnsi="Franklin Gothic Book" w:cs="FranklinGothic-Book"/>
          <w:color w:val="auto"/>
          <w:lang w:val="es-CO"/>
        </w:rPr>
        <w:t>control</w:t>
      </w:r>
      <w:r>
        <w:rPr>
          <w:rFonts w:ascii="Franklin Gothic Book" w:hAnsi="Franklin Gothic Book" w:cs="FranklinGothic-Book"/>
          <w:color w:val="auto"/>
          <w:lang w:val="es-CO"/>
        </w:rPr>
        <w:t xml:space="preserve"> </w:t>
      </w:r>
      <w:r w:rsidRPr="002D02F4">
        <w:rPr>
          <w:rFonts w:ascii="Franklin Gothic Book" w:hAnsi="Franklin Gothic Book" w:cs="FranklinGothic-Book"/>
          <w:color w:val="auto"/>
          <w:lang w:val="es-CO"/>
        </w:rPr>
        <w:t>del</w:t>
      </w:r>
      <w:r>
        <w:rPr>
          <w:rFonts w:ascii="Franklin Gothic Book" w:hAnsi="Franklin Gothic Book" w:cs="FranklinGothic-Book"/>
          <w:color w:val="auto"/>
          <w:lang w:val="es-CO"/>
        </w:rPr>
        <w:t xml:space="preserve"> </w:t>
      </w:r>
      <w:r w:rsidRPr="002D02F4">
        <w:rPr>
          <w:rFonts w:ascii="Franklin Gothic Book" w:hAnsi="Franklin Gothic Book" w:cs="FranklinGothic-Book"/>
          <w:color w:val="auto"/>
          <w:lang w:val="es-CO"/>
        </w:rPr>
        <w:t>100%</w:t>
      </w:r>
      <w:r>
        <w:rPr>
          <w:rFonts w:ascii="Franklin Gothic Book" w:hAnsi="Franklin Gothic Book" w:cs="FranklinGothic-Book"/>
          <w:color w:val="auto"/>
          <w:lang w:val="es-CO"/>
        </w:rPr>
        <w:t xml:space="preserve"> </w:t>
      </w:r>
      <w:r w:rsidRPr="002D02F4">
        <w:rPr>
          <w:rFonts w:ascii="Franklin Gothic Book" w:hAnsi="Franklin Gothic Book" w:cs="FranklinGothic-Book"/>
          <w:color w:val="auto"/>
          <w:lang w:val="es-CO"/>
        </w:rPr>
        <w:t>de</w:t>
      </w:r>
      <w:r>
        <w:rPr>
          <w:rFonts w:ascii="Franklin Gothic Book" w:hAnsi="Franklin Gothic Book" w:cs="FranklinGothic-Book"/>
          <w:color w:val="auto"/>
          <w:lang w:val="es-CO"/>
        </w:rPr>
        <w:t xml:space="preserve"> </w:t>
      </w:r>
      <w:r w:rsidRPr="002D02F4">
        <w:rPr>
          <w:rFonts w:ascii="Franklin Gothic Book" w:hAnsi="Franklin Gothic Book" w:cs="FranklinGothic-Book"/>
          <w:color w:val="auto"/>
          <w:lang w:val="es-CO"/>
        </w:rPr>
        <w:t>las</w:t>
      </w:r>
      <w:r>
        <w:rPr>
          <w:rFonts w:ascii="Franklin Gothic Book" w:hAnsi="Franklin Gothic Book" w:cs="FranklinGothic-Book"/>
          <w:color w:val="auto"/>
          <w:lang w:val="es-CO"/>
        </w:rPr>
        <w:t xml:space="preserve"> </w:t>
      </w:r>
      <w:r w:rsidRPr="002D02F4">
        <w:rPr>
          <w:rFonts w:ascii="Franklin Gothic Book" w:hAnsi="Franklin Gothic Book" w:cs="FranklinGothic-Book"/>
          <w:color w:val="auto"/>
          <w:lang w:val="es-CO"/>
        </w:rPr>
        <w:t>acciones</w:t>
      </w:r>
      <w:r>
        <w:rPr>
          <w:rFonts w:ascii="Franklin Gothic Book" w:hAnsi="Franklin Gothic Book" w:cs="FranklinGothic-Book"/>
          <w:color w:val="auto"/>
          <w:lang w:val="es-CO"/>
        </w:rPr>
        <w:t xml:space="preserve"> </w:t>
      </w:r>
      <w:r w:rsidRPr="002D02F4">
        <w:rPr>
          <w:rFonts w:ascii="Franklin Gothic Book" w:hAnsi="Franklin Gothic Book" w:cs="FranklinGothic-Book"/>
          <w:color w:val="auto"/>
          <w:lang w:val="es-CO"/>
        </w:rPr>
        <w:t>(100</w:t>
      </w:r>
      <w:r>
        <w:rPr>
          <w:rFonts w:ascii="Franklin Gothic Book" w:hAnsi="Franklin Gothic Book" w:cs="FranklinGothic-Book"/>
          <w:color w:val="auto"/>
          <w:lang w:val="es-CO"/>
        </w:rPr>
        <w:t xml:space="preserve"> </w:t>
      </w:r>
      <w:r w:rsidRPr="002D02F4">
        <w:rPr>
          <w:rFonts w:ascii="Franklin Gothic Book" w:hAnsi="Franklin Gothic Book" w:cs="FranklinGothic-Book"/>
          <w:color w:val="auto"/>
          <w:lang w:val="es-CO"/>
        </w:rPr>
        <w:t>acciones)</w:t>
      </w:r>
      <w:r>
        <w:rPr>
          <w:rFonts w:ascii="Franklin Gothic Book" w:hAnsi="Franklin Gothic Book" w:cs="FranklinGothic-Book"/>
          <w:color w:val="auto"/>
          <w:lang w:val="es-CO"/>
        </w:rPr>
        <w:t xml:space="preserve"> </w:t>
      </w:r>
      <w:r w:rsidRPr="002D02F4">
        <w:rPr>
          <w:rFonts w:ascii="Franklin Gothic Book" w:hAnsi="Franklin Gothic Book" w:cs="FranklinGothic-Book"/>
          <w:color w:val="auto"/>
          <w:lang w:val="es-CO"/>
        </w:rPr>
        <w:t>de</w:t>
      </w:r>
      <w:r>
        <w:rPr>
          <w:rFonts w:ascii="Franklin Gothic Book" w:hAnsi="Franklin Gothic Book" w:cs="FranklinGothic-Book"/>
          <w:color w:val="auto"/>
          <w:lang w:val="es-CO"/>
        </w:rPr>
        <w:t xml:space="preserve"> </w:t>
      </w:r>
      <w:r w:rsidRPr="002D02F4">
        <w:rPr>
          <w:rFonts w:ascii="Franklin Gothic Book" w:hAnsi="Franklin Gothic Book" w:cs="FranklinGothic-Book"/>
          <w:color w:val="auto"/>
          <w:lang w:val="es-CO"/>
        </w:rPr>
        <w:t>esta</w:t>
      </w:r>
      <w:r>
        <w:rPr>
          <w:rFonts w:ascii="Franklin Gothic Book" w:hAnsi="Franklin Gothic Book" w:cs="FranklinGothic-Book"/>
          <w:color w:val="auto"/>
          <w:lang w:val="es-CO"/>
        </w:rPr>
        <w:t xml:space="preserve"> </w:t>
      </w:r>
      <w:r w:rsidRPr="002D02F4">
        <w:rPr>
          <w:rFonts w:ascii="Franklin Gothic Book" w:hAnsi="Franklin Gothic Book" w:cs="FranklinGothic-Book"/>
          <w:color w:val="auto"/>
          <w:lang w:val="es-CO"/>
        </w:rPr>
        <w:t>compañía</w:t>
      </w:r>
      <w:r>
        <w:rPr>
          <w:rFonts w:ascii="Franklin Gothic Book" w:hAnsi="Franklin Gothic Book" w:cs="FranklinGothic-Book"/>
          <w:color w:val="auto"/>
          <w:lang w:val="es-CO"/>
        </w:rPr>
        <w:t xml:space="preserve"> </w:t>
      </w:r>
      <w:r w:rsidRPr="002D02F4">
        <w:rPr>
          <w:rFonts w:ascii="Franklin Gothic Book" w:hAnsi="Franklin Gothic Book" w:cs="FranklinGothic-Book"/>
          <w:color w:val="auto"/>
          <w:lang w:val="es-CO"/>
        </w:rPr>
        <w:t>panameña</w:t>
      </w:r>
      <w:r>
        <w:rPr>
          <w:rFonts w:ascii="Franklin Gothic Book" w:hAnsi="Franklin Gothic Book" w:cs="FranklinGothic-Book"/>
          <w:color w:val="auto"/>
          <w:lang w:val="es-CO"/>
        </w:rPr>
        <w:t xml:space="preserve"> </w:t>
      </w:r>
      <w:r w:rsidRPr="002D02F4">
        <w:rPr>
          <w:rFonts w:ascii="Franklin Gothic Book" w:hAnsi="Franklin Gothic Book" w:cs="FranklinGothic-Book"/>
          <w:color w:val="auto"/>
          <w:lang w:val="es-CO"/>
        </w:rPr>
        <w:t>que</w:t>
      </w:r>
      <w:r>
        <w:rPr>
          <w:rFonts w:ascii="Franklin Gothic Book" w:hAnsi="Franklin Gothic Book" w:cs="FranklinGothic-Book"/>
          <w:color w:val="auto"/>
          <w:lang w:val="es-CO"/>
        </w:rPr>
        <w:t xml:space="preserve"> </w:t>
      </w:r>
      <w:r w:rsidRPr="002D02F4">
        <w:rPr>
          <w:rFonts w:ascii="Franklin Gothic Book" w:hAnsi="Franklin Gothic Book" w:cs="FranklinGothic-Book"/>
          <w:color w:val="auto"/>
          <w:lang w:val="es-CO"/>
        </w:rPr>
        <w:t>controla</w:t>
      </w:r>
      <w:r>
        <w:rPr>
          <w:rFonts w:ascii="Franklin Gothic Book" w:hAnsi="Franklin Gothic Book" w:cs="FranklinGothic-Book"/>
          <w:color w:val="auto"/>
          <w:lang w:val="es-CO"/>
        </w:rPr>
        <w:t xml:space="preserve"> </w:t>
      </w:r>
      <w:r w:rsidRPr="002D02F4">
        <w:rPr>
          <w:rFonts w:ascii="Franklin Gothic Book" w:hAnsi="Franklin Gothic Book" w:cs="FranklinGothic-Book"/>
          <w:color w:val="auto"/>
          <w:lang w:val="es-CO"/>
        </w:rPr>
        <w:t>la</w:t>
      </w:r>
      <w:r>
        <w:rPr>
          <w:rFonts w:ascii="Franklin Gothic Book" w:hAnsi="Franklin Gothic Book" w:cs="FranklinGothic-Book"/>
          <w:color w:val="auto"/>
          <w:lang w:val="es-CO"/>
        </w:rPr>
        <w:t xml:space="preserve"> </w:t>
      </w:r>
      <w:r w:rsidRPr="002D02F4">
        <w:rPr>
          <w:rFonts w:ascii="Franklin Gothic Book" w:hAnsi="Franklin Gothic Book" w:cs="FranklinGothic-Book"/>
          <w:color w:val="auto"/>
          <w:lang w:val="es-CO"/>
        </w:rPr>
        <w:t>operación</w:t>
      </w:r>
      <w:r>
        <w:rPr>
          <w:rFonts w:ascii="Franklin Gothic Book" w:hAnsi="Franklin Gothic Book" w:cs="FranklinGothic-Book"/>
          <w:color w:val="auto"/>
          <w:lang w:val="es-CO"/>
        </w:rPr>
        <w:t xml:space="preserve"> </w:t>
      </w:r>
      <w:r w:rsidRPr="002D02F4">
        <w:rPr>
          <w:rFonts w:ascii="Franklin Gothic Book" w:hAnsi="Franklin Gothic Book" w:cs="FranklinGothic-Book"/>
          <w:color w:val="auto"/>
          <w:lang w:val="es-CO"/>
        </w:rPr>
        <w:t>de</w:t>
      </w:r>
      <w:r>
        <w:rPr>
          <w:rFonts w:ascii="Franklin Gothic Book" w:hAnsi="Franklin Gothic Book" w:cs="FranklinGothic-Book"/>
          <w:color w:val="auto"/>
          <w:lang w:val="es-CO"/>
        </w:rPr>
        <w:t xml:space="preserve"> </w:t>
      </w:r>
      <w:proofErr w:type="spellStart"/>
      <w:r w:rsidRPr="002D02F4">
        <w:rPr>
          <w:rFonts w:ascii="Franklin Gothic Book" w:hAnsi="Franklin Gothic Book" w:cs="FranklinGothic-Book"/>
          <w:color w:val="auto"/>
          <w:lang w:val="es-CO"/>
        </w:rPr>
        <w:t>Autosnack</w:t>
      </w:r>
      <w:proofErr w:type="spellEnd"/>
      <w:r>
        <w:rPr>
          <w:rFonts w:ascii="Franklin Gothic Book" w:hAnsi="Franklin Gothic Book" w:cs="FranklinGothic-Book"/>
          <w:color w:val="auto"/>
          <w:lang w:val="es-CO"/>
        </w:rPr>
        <w:t xml:space="preserve"> </w:t>
      </w:r>
      <w:r w:rsidRPr="002D02F4">
        <w:rPr>
          <w:rFonts w:ascii="Franklin Gothic Book" w:hAnsi="Franklin Gothic Book" w:cs="FranklinGothic-Book"/>
          <w:color w:val="auto"/>
          <w:lang w:val="es-CO"/>
        </w:rPr>
        <w:t>Bogotá</w:t>
      </w:r>
      <w:r>
        <w:rPr>
          <w:rFonts w:ascii="Franklin Gothic Book" w:hAnsi="Franklin Gothic Book" w:cs="FranklinGothic-Book"/>
          <w:color w:val="auto"/>
          <w:lang w:val="es-CO"/>
        </w:rPr>
        <w:t xml:space="preserve"> </w:t>
      </w:r>
      <w:r w:rsidRPr="002D02F4">
        <w:rPr>
          <w:rFonts w:ascii="Franklin Gothic Book" w:hAnsi="Franklin Gothic Book" w:cs="FranklinGothic-Book"/>
          <w:color w:val="auto"/>
          <w:lang w:val="es-CO"/>
        </w:rPr>
        <w:t>S.A.</w:t>
      </w:r>
      <w:r>
        <w:rPr>
          <w:rFonts w:ascii="Franklin Gothic Book" w:hAnsi="Franklin Gothic Book" w:cs="FranklinGothic-Book"/>
          <w:color w:val="auto"/>
          <w:lang w:val="es-CO"/>
        </w:rPr>
        <w:t xml:space="preserve"> </w:t>
      </w:r>
      <w:r w:rsidRPr="002D02F4">
        <w:rPr>
          <w:rFonts w:ascii="Franklin Gothic Book" w:hAnsi="Franklin Gothic Book" w:cs="FranklinGothic-Book"/>
          <w:color w:val="auto"/>
          <w:lang w:val="es-CO"/>
        </w:rPr>
        <w:t>en</w:t>
      </w:r>
      <w:r>
        <w:rPr>
          <w:rFonts w:ascii="Franklin Gothic Book" w:hAnsi="Franklin Gothic Book" w:cs="FranklinGothic-Book"/>
          <w:color w:val="auto"/>
          <w:lang w:val="es-CO"/>
        </w:rPr>
        <w:t xml:space="preserve"> </w:t>
      </w:r>
      <w:r w:rsidRPr="002D02F4">
        <w:rPr>
          <w:rFonts w:ascii="Franklin Gothic Book" w:hAnsi="Franklin Gothic Book" w:cs="FranklinGothic-Book"/>
          <w:color w:val="auto"/>
          <w:lang w:val="es-CO"/>
        </w:rPr>
        <w:t>Colombia.</w:t>
      </w:r>
      <w:r>
        <w:rPr>
          <w:rFonts w:ascii="Franklin Gothic Book" w:hAnsi="Franklin Gothic Book" w:cs="FranklinGothic-Book"/>
          <w:color w:val="auto"/>
          <w:lang w:val="es-CO"/>
        </w:rPr>
        <w:t xml:space="preserve"> </w:t>
      </w:r>
      <w:r w:rsidRPr="002D02F4">
        <w:rPr>
          <w:rFonts w:ascii="Franklin Gothic Book" w:hAnsi="Franklin Gothic Book" w:cs="FranklinGothic-Book"/>
          <w:color w:val="auto"/>
          <w:lang w:val="es-CO"/>
        </w:rPr>
        <w:t>El</w:t>
      </w:r>
      <w:r>
        <w:rPr>
          <w:rFonts w:ascii="Franklin Gothic Book" w:hAnsi="Franklin Gothic Book" w:cs="FranklinGothic-Book"/>
          <w:color w:val="auto"/>
          <w:lang w:val="es-CO"/>
        </w:rPr>
        <w:t xml:space="preserve"> </w:t>
      </w:r>
      <w:r w:rsidRPr="002D02F4">
        <w:rPr>
          <w:rFonts w:ascii="Franklin Gothic Book" w:hAnsi="Franklin Gothic Book" w:cs="FranklinGothic-Book"/>
          <w:color w:val="auto"/>
          <w:lang w:val="es-CO"/>
        </w:rPr>
        <w:t>mayor</w:t>
      </w:r>
      <w:r>
        <w:rPr>
          <w:rFonts w:ascii="Franklin Gothic Book" w:hAnsi="Franklin Gothic Book" w:cs="FranklinGothic-Book"/>
          <w:color w:val="auto"/>
          <w:lang w:val="es-CO"/>
        </w:rPr>
        <w:t xml:space="preserve"> </w:t>
      </w:r>
      <w:r w:rsidRPr="002D02F4">
        <w:rPr>
          <w:rFonts w:ascii="Franklin Gothic Book" w:hAnsi="Franklin Gothic Book" w:cs="FranklinGothic-Book"/>
          <w:color w:val="auto"/>
          <w:lang w:val="es-CO"/>
        </w:rPr>
        <w:t>valor</w:t>
      </w:r>
      <w:r>
        <w:rPr>
          <w:rFonts w:ascii="Franklin Gothic Book" w:hAnsi="Franklin Gothic Book" w:cs="FranklinGothic-Book"/>
          <w:color w:val="auto"/>
          <w:lang w:val="es-CO"/>
        </w:rPr>
        <w:t xml:space="preserve"> </w:t>
      </w:r>
      <w:r w:rsidRPr="002D02F4">
        <w:rPr>
          <w:rFonts w:ascii="Franklin Gothic Book" w:hAnsi="Franklin Gothic Book" w:cs="FranklinGothic-Book"/>
          <w:color w:val="auto"/>
          <w:lang w:val="es-CO"/>
        </w:rPr>
        <w:t>de</w:t>
      </w:r>
      <w:r>
        <w:rPr>
          <w:rFonts w:ascii="Franklin Gothic Book" w:hAnsi="Franklin Gothic Book" w:cs="FranklinGothic-Book"/>
          <w:color w:val="auto"/>
          <w:lang w:val="es-CO"/>
        </w:rPr>
        <w:t xml:space="preserve"> </w:t>
      </w:r>
      <w:r w:rsidRPr="002D02F4">
        <w:rPr>
          <w:rFonts w:ascii="Franklin Gothic Book" w:hAnsi="Franklin Gothic Book" w:cs="FranklinGothic-Book"/>
          <w:color w:val="auto"/>
          <w:lang w:val="es-CO"/>
        </w:rPr>
        <w:t>las</w:t>
      </w:r>
      <w:r>
        <w:rPr>
          <w:rFonts w:ascii="Franklin Gothic Book" w:hAnsi="Franklin Gothic Book" w:cs="FranklinGothic-Book"/>
          <w:color w:val="auto"/>
          <w:lang w:val="es-CO"/>
        </w:rPr>
        <w:t xml:space="preserve"> </w:t>
      </w:r>
      <w:r w:rsidRPr="002D02F4">
        <w:rPr>
          <w:rFonts w:ascii="Franklin Gothic Book" w:hAnsi="Franklin Gothic Book" w:cs="FranklinGothic-Book"/>
          <w:color w:val="auto"/>
          <w:lang w:val="es-CO"/>
        </w:rPr>
        <w:t>acciones sobre su valor patrimonial se registró como Crédito Mercantil.</w:t>
      </w:r>
    </w:p>
    <w:p w:rsidR="00802EFE" w:rsidRDefault="00802EFE" w:rsidP="00802EFE">
      <w:pPr>
        <w:pStyle w:val="Default"/>
        <w:jc w:val="both"/>
        <w:rPr>
          <w:rFonts w:ascii="Franklin Gothic Book" w:hAnsi="Franklin Gothic Book" w:cs="FranklinGothic-Book"/>
          <w:color w:val="auto"/>
          <w:lang w:val="es-CO"/>
        </w:rPr>
      </w:pPr>
    </w:p>
    <w:p w:rsidR="00802EFE" w:rsidRPr="00C16873" w:rsidRDefault="00802EFE" w:rsidP="00802EFE">
      <w:pPr>
        <w:pStyle w:val="Default"/>
        <w:jc w:val="both"/>
        <w:rPr>
          <w:rFonts w:ascii="Franklin Gothic Book" w:hAnsi="Franklin Gothic Book" w:cs="FranklinGothic-Book"/>
          <w:b/>
          <w:color w:val="auto"/>
          <w:lang w:val="es-CO"/>
        </w:rPr>
      </w:pPr>
      <w:r w:rsidRPr="00C16873">
        <w:rPr>
          <w:rFonts w:ascii="Franklin Gothic Book" w:hAnsi="Franklin Gothic Book" w:cs="FranklinGothic-Book"/>
          <w:b/>
          <w:color w:val="auto"/>
          <w:lang w:val="es-CO"/>
        </w:rPr>
        <w:t>Nota 27 Gastos operacionales de administración</w:t>
      </w:r>
    </w:p>
    <w:p w:rsidR="00802EFE" w:rsidRDefault="00802EFE" w:rsidP="00802EFE">
      <w:pPr>
        <w:pStyle w:val="Default"/>
        <w:jc w:val="both"/>
        <w:rPr>
          <w:rFonts w:ascii="Franklin Gothic Book" w:hAnsi="Franklin Gothic Book" w:cs="FranklinGothic-Book"/>
          <w:color w:val="auto"/>
          <w:lang w:val="es-CO"/>
        </w:rPr>
      </w:pPr>
      <w:r w:rsidRPr="00C16873">
        <w:rPr>
          <w:rFonts w:ascii="Franklin Gothic Book" w:hAnsi="Franklin Gothic Book" w:cs="FranklinGothic-Book"/>
          <w:color w:val="auto"/>
          <w:lang w:val="es-CO"/>
        </w:rPr>
        <w:t xml:space="preserve">En el año 2011 se da inicio a la amortización del crédito mercantil originado en la adquisición de </w:t>
      </w:r>
      <w:proofErr w:type="spellStart"/>
      <w:r w:rsidRPr="00C16873">
        <w:rPr>
          <w:rFonts w:ascii="Franklin Gothic Book" w:hAnsi="Franklin Gothic Book" w:cs="FranklinGothic-Book"/>
          <w:color w:val="auto"/>
          <w:lang w:val="es-CO"/>
        </w:rPr>
        <w:t>Brio</w:t>
      </w:r>
      <w:proofErr w:type="spellEnd"/>
      <w:r w:rsidRPr="00C16873">
        <w:rPr>
          <w:rFonts w:ascii="Franklin Gothic Book" w:hAnsi="Franklin Gothic Book" w:cs="FranklinGothic-Book"/>
          <w:color w:val="auto"/>
          <w:lang w:val="es-CO"/>
        </w:rPr>
        <w:t xml:space="preserve"> de Colombia, por el sistema de amortización exponencial, con un porcentaje para el primer año del 2,47%.</w:t>
      </w:r>
    </w:p>
    <w:p w:rsidR="00802EFE" w:rsidRPr="00C16873" w:rsidRDefault="00802EFE" w:rsidP="00802EFE">
      <w:pPr>
        <w:pStyle w:val="Default"/>
        <w:jc w:val="both"/>
        <w:rPr>
          <w:rFonts w:ascii="Franklin Gothic Book" w:hAnsi="Franklin Gothic Book" w:cs="FranklinGothic-Book"/>
          <w:color w:val="auto"/>
          <w:lang w:val="es-CO"/>
        </w:rPr>
      </w:pPr>
    </w:p>
    <w:p w:rsidR="00802EFE" w:rsidRPr="00C16873" w:rsidRDefault="00802EFE" w:rsidP="00802EFE">
      <w:pPr>
        <w:pStyle w:val="Default"/>
        <w:jc w:val="both"/>
        <w:rPr>
          <w:rFonts w:ascii="Franklin Gothic Book" w:hAnsi="Franklin Gothic Book" w:cs="FranklinGothic-Book"/>
          <w:color w:val="auto"/>
        </w:rPr>
      </w:pPr>
    </w:p>
    <w:p w:rsidR="00802EFE" w:rsidRPr="005141DE"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p>
    <w:p w:rsidR="00802EFE" w:rsidRPr="004B14A9" w:rsidRDefault="00802EFE" w:rsidP="00802EFE">
      <w:pPr>
        <w:tabs>
          <w:tab w:val="left" w:pos="2895"/>
        </w:tabs>
        <w:jc w:val="center"/>
        <w:rPr>
          <w:rFonts w:ascii="Franklin Gothic Book" w:hAnsi="Franklin Gothic Book" w:cs="FranklinGothic-Book"/>
          <w:b/>
          <w:sz w:val="24"/>
          <w:szCs w:val="24"/>
          <w:u w:val="single"/>
        </w:rPr>
      </w:pPr>
      <w:r w:rsidRPr="004B14A9">
        <w:rPr>
          <w:rFonts w:ascii="Franklin Gothic Book" w:hAnsi="Franklin Gothic Book" w:cs="FranklinGothic-Book"/>
          <w:b/>
          <w:sz w:val="24"/>
          <w:szCs w:val="24"/>
          <w:u w:val="single"/>
        </w:rPr>
        <w:t>CARVAJAL EMPAQUES</w:t>
      </w:r>
    </w:p>
    <w:p w:rsidR="00802EFE" w:rsidRPr="004B14A9" w:rsidRDefault="00802EFE" w:rsidP="00802EFE">
      <w:pPr>
        <w:pStyle w:val="Prrafodelista"/>
        <w:numPr>
          <w:ilvl w:val="0"/>
          <w:numId w:val="6"/>
        </w:numPr>
        <w:tabs>
          <w:tab w:val="left" w:pos="2895"/>
        </w:tabs>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Intangibles</w:t>
      </w:r>
    </w:p>
    <w:p w:rsidR="00802EFE" w:rsidRPr="004B14A9" w:rsidRDefault="00802EFE" w:rsidP="00802EFE">
      <w:pPr>
        <w:tabs>
          <w:tab w:val="left" w:pos="2895"/>
        </w:tabs>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Nota 4 principales políticas y prácticas contables</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La Sociedad registra como intangibles los bienes inmateriales representados en derechos, privilegios o ventajas de competencia que contribuyen a un aumento en ingresos o utilidades. Los activos intangibles se compran o se desarrollan en el curso normal de los negocios. </w:t>
      </w:r>
      <w:r w:rsidRPr="00F3690A">
        <w:rPr>
          <w:rFonts w:ascii="Franklin Gothic Book" w:hAnsi="Franklin Gothic Book" w:cs="FranklinGothic-Book"/>
          <w:sz w:val="24"/>
          <w:szCs w:val="24"/>
        </w:rPr>
        <w:t>En el caso de los intangibles formados, no se registra ningún valor, por cuanto no existen pagos asociados a su formación.</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Estos activos intangibles, tales como marcas, patentes y licencias, son registrados al costo de adquisición.</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El costo de los intangibles se amortiza bajo el método de línea recta durante su vida útil, a las siguientes tasas anuales:</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Proyecto implementación ERP 14,28%</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Software 33,33%</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Licencias 33,33%</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La amortización de los intangibles se registra de acuerdo con el intangible que lo genera, ya sea en costos de ventas, gastos de ventas o gastos de administración.</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Crédito mercantil adquirido</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De acuerdo con la Circular Conjunta número 11 de 2005, emitida por la Superintendencia de Sociedades y la Superintendencia de Valores, el crédito mercantil </w:t>
      </w:r>
      <w:r w:rsidRPr="004B14A9">
        <w:rPr>
          <w:rFonts w:ascii="Franklin Gothic Book" w:hAnsi="Franklin Gothic Book" w:cs="FranklinGothic-Book"/>
          <w:sz w:val="24"/>
          <w:szCs w:val="24"/>
        </w:rPr>
        <w:lastRenderedPageBreak/>
        <w:t>adquirido corresponde al monto adicional pagado sobre el valor en libros en la adquisición de acciones o cuotas partes de interés social de un ente económico activo, si el inversionista tiene o adquiere el control sobre el mismo.</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El crédito mercantil adquirido por la Sociedad se reconoce ya sea al momento de efectuar la inversión, si ésta adquiere el control de la subordinada, o cuando se incrementa la participación en el capital de la subordinada, si la Sociedad ya tenía el control de la misma.</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La Sociedad amortiza los créditos mercantiles adquiridos en alícuotas por un periodo de 20 años.</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Contratos de arrendamiento financiero</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La Sociedad registra sus contratos de leasing, en concordancia con el artículo 127 del Estatuto Tributario y la Ley 863 de 2003.</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Al inicio del contrato, la Sociedad registra un activo intangible y un pasivo por el valor total del bien objeto de arrendamiento. Esto es, por una suma igual al valor presente de los cánones y opciones de compra pactados, calculado a la fecha de iniciación del contrato, y a la tasa pactada en el mismo. La suma registrada como pasivo, debe coincidir con la registrada por el arrendador como activo monetario, en la cuenta de bienes dados en leasing.</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En el caso de que el bien objeto de arrendamiento financiero sea un activo depreciable o amortizable, el activo registrado por la Sociedad se depreciará o amortizará, utilizando las mismas reglas y normas que se aplicarían si el bien arrendado fuera de su propiedad, es decir, teniendo en cuenta su vida útil.</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Los cánones de arrendamiento causados, se descomponen en la parte que corresponda a abono a capital y la parte que corresponda a intereses o costo financiero. La parte correspondiente a abonos de capital, se carga directamente contra el pasivo registrado, como un menor valor de éste. La parte de cada canon correspondiente a intereses o costo financiero, será un gasto deducible.</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sz w:val="24"/>
          <w:szCs w:val="24"/>
        </w:rPr>
        <w:t>Nota 11 Intangibles</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b/>
          <w:sz w:val="24"/>
          <w:szCs w:val="24"/>
        </w:rPr>
      </w:pPr>
      <w:r w:rsidRPr="004B14A9">
        <w:rPr>
          <w:rFonts w:ascii="Franklin Gothic Book" w:hAnsi="Franklin Gothic Book" w:cs="FranklinGothic-Book"/>
          <w:b/>
          <w:noProof/>
          <w:sz w:val="24"/>
          <w:szCs w:val="24"/>
          <w:lang w:eastAsia="zh-TW"/>
        </w:rPr>
        <w:drawing>
          <wp:inline distT="0" distB="0" distL="0" distR="0">
            <wp:extent cx="4686300" cy="1800225"/>
            <wp:effectExtent l="19050" t="0" r="0" b="0"/>
            <wp:docPr id="28"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2" cstate="print"/>
                    <a:srcRect/>
                    <a:stretch>
                      <a:fillRect/>
                    </a:stretch>
                  </pic:blipFill>
                  <pic:spPr bwMode="auto">
                    <a:xfrm>
                      <a:off x="0" y="0"/>
                      <a:ext cx="4686300" cy="1800225"/>
                    </a:xfrm>
                    <a:prstGeom prst="rect">
                      <a:avLst/>
                    </a:prstGeom>
                    <a:noFill/>
                    <a:ln w="9525">
                      <a:noFill/>
                      <a:miter lim="800000"/>
                      <a:headEnd/>
                      <a:tailEnd/>
                    </a:ln>
                  </pic:spPr>
                </pic:pic>
              </a:graphicData>
            </a:graphic>
          </wp:inline>
        </w:drawing>
      </w:r>
    </w:p>
    <w:p w:rsidR="00802EFE" w:rsidRPr="004B14A9" w:rsidRDefault="00802EFE" w:rsidP="00802EFE">
      <w:pPr>
        <w:autoSpaceDE w:val="0"/>
        <w:autoSpaceDN w:val="0"/>
        <w:adjustRightInd w:val="0"/>
        <w:spacing w:after="0" w:line="240" w:lineRule="auto"/>
        <w:rPr>
          <w:rFonts w:ascii="Franklin Gothic Book" w:hAnsi="Franklin Gothic Book" w:cs="FranklinGothic-Book"/>
          <w:sz w:val="24"/>
          <w:szCs w:val="24"/>
        </w:rPr>
      </w:pPr>
      <w:r w:rsidRPr="004B14A9">
        <w:rPr>
          <w:rFonts w:ascii="Franklin Gothic Book" w:hAnsi="Franklin Gothic Book" w:cs="FranklinGothic-Book"/>
          <w:sz w:val="24"/>
          <w:szCs w:val="24"/>
        </w:rPr>
        <w:t>(1) Corresponde a los costos incurridos en la implementación y puesta en marcha de la plataforma tecnológica ERP denominada e-Business Suite de Oracle, con la cual se integraron todos los servicios de BackOffice y Front Office correspondientes a los procesos Financieros, de Gestión Humana, Compras, Comercio Exterior, Cartera, Procesos Comerciales, Logísticos y Productivos de las sociedades, los cuales se amortizan en un plazo de siete años.</w:t>
      </w:r>
    </w:p>
    <w:p w:rsidR="00802EFE" w:rsidRPr="004B14A9" w:rsidRDefault="00802EFE" w:rsidP="00802EFE">
      <w:pPr>
        <w:autoSpaceDE w:val="0"/>
        <w:autoSpaceDN w:val="0"/>
        <w:adjustRightInd w:val="0"/>
        <w:spacing w:after="0" w:line="240" w:lineRule="auto"/>
        <w:rPr>
          <w:rFonts w:ascii="Franklin Gothic Book" w:hAnsi="Franklin Gothic Book" w:cs="FranklinGothic-Book"/>
          <w:sz w:val="24"/>
          <w:szCs w:val="24"/>
        </w:rPr>
      </w:pPr>
      <w:r w:rsidRPr="004B14A9">
        <w:rPr>
          <w:rFonts w:ascii="Franklin Gothic Book" w:hAnsi="Franklin Gothic Book" w:cs="FranklinGothic-Book"/>
          <w:sz w:val="24"/>
          <w:szCs w:val="24"/>
        </w:rPr>
        <w:lastRenderedPageBreak/>
        <w:t>(2) El crédito mercantil corresponde al mayor valor pagado en compra de inversiones con relación al valor en libros en la fecha de adquisición, se amortiza a 20 años y corresponde a la adquisición de las siguientes sociedades:</w:t>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noProof/>
          <w:sz w:val="24"/>
          <w:szCs w:val="24"/>
          <w:lang w:eastAsia="zh-TW"/>
        </w:rPr>
        <w:drawing>
          <wp:inline distT="0" distB="0" distL="0" distR="0">
            <wp:extent cx="4686300" cy="1257300"/>
            <wp:effectExtent l="19050" t="0" r="0" b="0"/>
            <wp:docPr id="29"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cstate="print"/>
                    <a:srcRect/>
                    <a:stretch>
                      <a:fillRect/>
                    </a:stretch>
                  </pic:blipFill>
                  <pic:spPr bwMode="auto">
                    <a:xfrm>
                      <a:off x="0" y="0"/>
                      <a:ext cx="4686300" cy="1257300"/>
                    </a:xfrm>
                    <a:prstGeom prst="rect">
                      <a:avLst/>
                    </a:prstGeom>
                    <a:noFill/>
                    <a:ln w="9525">
                      <a:noFill/>
                      <a:miter lim="800000"/>
                      <a:headEnd/>
                      <a:tailEnd/>
                    </a:ln>
                  </pic:spPr>
                </pic:pic>
              </a:graphicData>
            </a:graphic>
          </wp:inline>
        </w:drawing>
      </w: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r w:rsidRPr="004B14A9">
        <w:rPr>
          <w:rFonts w:ascii="Franklin Gothic Book" w:hAnsi="Franklin Gothic Book" w:cs="FranklinGothic-Book"/>
          <w:sz w:val="24"/>
          <w:szCs w:val="24"/>
        </w:rPr>
        <w:t xml:space="preserve">La amortización acumulada del crédito mercantil al 31 de diciembre 2012 y 2011 asciende a $7.707.466 y $5.156.772, respectivamente. (Ver Nota 2). El método de amortización aplicado es el de línea recta a excepción de Grupo </w:t>
      </w:r>
      <w:proofErr w:type="spellStart"/>
      <w:r w:rsidRPr="004B14A9">
        <w:rPr>
          <w:rFonts w:ascii="Franklin Gothic Book" w:hAnsi="Franklin Gothic Book" w:cs="FranklinGothic-Book"/>
          <w:sz w:val="24"/>
          <w:szCs w:val="24"/>
        </w:rPr>
        <w:t>Convermex</w:t>
      </w:r>
      <w:proofErr w:type="spellEnd"/>
      <w:r w:rsidRPr="004B14A9">
        <w:rPr>
          <w:rFonts w:ascii="Franklin Gothic Book" w:hAnsi="Franklin Gothic Book" w:cs="FranklinGothic-Book"/>
          <w:sz w:val="24"/>
          <w:szCs w:val="24"/>
        </w:rPr>
        <w:t xml:space="preserve"> que se aplica el método de suma de dígitos invertido.</w:t>
      </w:r>
    </w:p>
    <w:p w:rsidR="00802EFE"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p>
    <w:p w:rsidR="000840E8" w:rsidRDefault="000840E8" w:rsidP="00802EFE">
      <w:pPr>
        <w:autoSpaceDE w:val="0"/>
        <w:autoSpaceDN w:val="0"/>
        <w:adjustRightInd w:val="0"/>
        <w:spacing w:after="0" w:line="240" w:lineRule="auto"/>
        <w:jc w:val="both"/>
        <w:rPr>
          <w:rFonts w:ascii="Franklin Gothic Book" w:hAnsi="Franklin Gothic Book" w:cs="FranklinGothic-Book"/>
          <w:sz w:val="24"/>
          <w:szCs w:val="24"/>
        </w:rPr>
      </w:pPr>
    </w:p>
    <w:p w:rsidR="000840E8" w:rsidRDefault="000840E8" w:rsidP="00802EFE">
      <w:pPr>
        <w:autoSpaceDE w:val="0"/>
        <w:autoSpaceDN w:val="0"/>
        <w:adjustRightInd w:val="0"/>
        <w:spacing w:after="0" w:line="240" w:lineRule="auto"/>
        <w:jc w:val="both"/>
        <w:rPr>
          <w:rFonts w:ascii="Franklin Gothic Book" w:hAnsi="Franklin Gothic Book" w:cs="FranklinGothic-Book"/>
          <w:sz w:val="24"/>
          <w:szCs w:val="24"/>
        </w:rPr>
      </w:pPr>
    </w:p>
    <w:p w:rsidR="000840E8" w:rsidRDefault="000840E8" w:rsidP="00802EFE">
      <w:pPr>
        <w:autoSpaceDE w:val="0"/>
        <w:autoSpaceDN w:val="0"/>
        <w:adjustRightInd w:val="0"/>
        <w:spacing w:after="0" w:line="240" w:lineRule="auto"/>
        <w:jc w:val="both"/>
        <w:rPr>
          <w:rFonts w:ascii="Franklin Gothic Book" w:hAnsi="Franklin Gothic Book" w:cs="FranklinGothic-Book"/>
          <w:sz w:val="24"/>
          <w:szCs w:val="24"/>
        </w:rPr>
      </w:pPr>
    </w:p>
    <w:p w:rsidR="000840E8" w:rsidRDefault="000840E8" w:rsidP="00802EFE">
      <w:pPr>
        <w:autoSpaceDE w:val="0"/>
        <w:autoSpaceDN w:val="0"/>
        <w:adjustRightInd w:val="0"/>
        <w:spacing w:after="0" w:line="240" w:lineRule="auto"/>
        <w:jc w:val="both"/>
        <w:rPr>
          <w:rFonts w:ascii="Franklin Gothic Book" w:hAnsi="Franklin Gothic Book" w:cs="FranklinGothic-Book"/>
          <w:sz w:val="24"/>
          <w:szCs w:val="24"/>
        </w:rPr>
      </w:pPr>
    </w:p>
    <w:p w:rsidR="000840E8" w:rsidRDefault="000840E8" w:rsidP="00802EFE">
      <w:pPr>
        <w:autoSpaceDE w:val="0"/>
        <w:autoSpaceDN w:val="0"/>
        <w:adjustRightInd w:val="0"/>
        <w:spacing w:after="0" w:line="240" w:lineRule="auto"/>
        <w:jc w:val="both"/>
        <w:rPr>
          <w:rFonts w:ascii="Franklin Gothic Book" w:hAnsi="Franklin Gothic Book" w:cs="FranklinGothic-Book"/>
          <w:sz w:val="24"/>
          <w:szCs w:val="24"/>
        </w:rPr>
      </w:pPr>
    </w:p>
    <w:p w:rsidR="000840E8" w:rsidRDefault="000840E8" w:rsidP="00802EFE">
      <w:pPr>
        <w:autoSpaceDE w:val="0"/>
        <w:autoSpaceDN w:val="0"/>
        <w:adjustRightInd w:val="0"/>
        <w:spacing w:after="0" w:line="240" w:lineRule="auto"/>
        <w:jc w:val="both"/>
        <w:rPr>
          <w:rFonts w:ascii="Franklin Gothic Book" w:hAnsi="Franklin Gothic Book" w:cs="FranklinGothic-Book"/>
          <w:sz w:val="24"/>
          <w:szCs w:val="24"/>
        </w:rPr>
      </w:pPr>
    </w:p>
    <w:p w:rsidR="000840E8" w:rsidRDefault="000840E8" w:rsidP="00802EFE">
      <w:pPr>
        <w:autoSpaceDE w:val="0"/>
        <w:autoSpaceDN w:val="0"/>
        <w:adjustRightInd w:val="0"/>
        <w:spacing w:after="0" w:line="240" w:lineRule="auto"/>
        <w:jc w:val="both"/>
        <w:rPr>
          <w:rFonts w:ascii="Franklin Gothic Book" w:hAnsi="Franklin Gothic Book" w:cs="FranklinGothic-Book"/>
          <w:sz w:val="24"/>
          <w:szCs w:val="24"/>
        </w:rPr>
      </w:pPr>
    </w:p>
    <w:p w:rsidR="000840E8" w:rsidRDefault="000840E8" w:rsidP="00802EFE">
      <w:pPr>
        <w:autoSpaceDE w:val="0"/>
        <w:autoSpaceDN w:val="0"/>
        <w:adjustRightInd w:val="0"/>
        <w:spacing w:after="0" w:line="240" w:lineRule="auto"/>
        <w:jc w:val="both"/>
        <w:rPr>
          <w:rFonts w:ascii="Franklin Gothic Book" w:hAnsi="Franklin Gothic Book" w:cs="FranklinGothic-Book"/>
          <w:sz w:val="24"/>
          <w:szCs w:val="24"/>
        </w:rPr>
      </w:pPr>
    </w:p>
    <w:p w:rsidR="000840E8" w:rsidRDefault="000840E8" w:rsidP="00802EFE">
      <w:pPr>
        <w:autoSpaceDE w:val="0"/>
        <w:autoSpaceDN w:val="0"/>
        <w:adjustRightInd w:val="0"/>
        <w:spacing w:after="0" w:line="240" w:lineRule="auto"/>
        <w:jc w:val="both"/>
        <w:rPr>
          <w:rFonts w:ascii="Franklin Gothic Book" w:hAnsi="Franklin Gothic Book" w:cs="FranklinGothic-Book"/>
          <w:sz w:val="24"/>
          <w:szCs w:val="24"/>
        </w:rPr>
      </w:pPr>
    </w:p>
    <w:p w:rsidR="000840E8" w:rsidRDefault="000840E8" w:rsidP="00802EFE">
      <w:pPr>
        <w:autoSpaceDE w:val="0"/>
        <w:autoSpaceDN w:val="0"/>
        <w:adjustRightInd w:val="0"/>
        <w:spacing w:after="0" w:line="240" w:lineRule="auto"/>
        <w:jc w:val="both"/>
        <w:rPr>
          <w:rFonts w:ascii="Franklin Gothic Book" w:hAnsi="Franklin Gothic Book" w:cs="FranklinGothic-Book"/>
          <w:sz w:val="24"/>
          <w:szCs w:val="24"/>
        </w:rPr>
      </w:pPr>
    </w:p>
    <w:p w:rsidR="000840E8" w:rsidRDefault="000840E8" w:rsidP="00802EFE">
      <w:pPr>
        <w:autoSpaceDE w:val="0"/>
        <w:autoSpaceDN w:val="0"/>
        <w:adjustRightInd w:val="0"/>
        <w:spacing w:after="0" w:line="240" w:lineRule="auto"/>
        <w:jc w:val="both"/>
        <w:rPr>
          <w:rFonts w:ascii="Franklin Gothic Book" w:hAnsi="Franklin Gothic Book" w:cs="FranklinGothic-Book"/>
          <w:sz w:val="24"/>
          <w:szCs w:val="24"/>
        </w:rPr>
      </w:pPr>
    </w:p>
    <w:p w:rsidR="000840E8" w:rsidRDefault="000840E8" w:rsidP="00802EFE">
      <w:pPr>
        <w:autoSpaceDE w:val="0"/>
        <w:autoSpaceDN w:val="0"/>
        <w:adjustRightInd w:val="0"/>
        <w:spacing w:after="0" w:line="240" w:lineRule="auto"/>
        <w:jc w:val="both"/>
        <w:rPr>
          <w:rFonts w:ascii="Franklin Gothic Book" w:hAnsi="Franklin Gothic Book" w:cs="FranklinGothic-Book"/>
          <w:sz w:val="24"/>
          <w:szCs w:val="24"/>
        </w:rPr>
      </w:pPr>
    </w:p>
    <w:p w:rsidR="000840E8" w:rsidRDefault="000840E8" w:rsidP="00802EFE">
      <w:pPr>
        <w:autoSpaceDE w:val="0"/>
        <w:autoSpaceDN w:val="0"/>
        <w:adjustRightInd w:val="0"/>
        <w:spacing w:after="0" w:line="240" w:lineRule="auto"/>
        <w:jc w:val="both"/>
        <w:rPr>
          <w:rFonts w:ascii="Franklin Gothic Book" w:hAnsi="Franklin Gothic Book" w:cs="FranklinGothic-Book"/>
          <w:sz w:val="24"/>
          <w:szCs w:val="24"/>
        </w:rPr>
      </w:pPr>
    </w:p>
    <w:p w:rsidR="000840E8" w:rsidRDefault="000840E8" w:rsidP="00802EFE">
      <w:pPr>
        <w:autoSpaceDE w:val="0"/>
        <w:autoSpaceDN w:val="0"/>
        <w:adjustRightInd w:val="0"/>
        <w:spacing w:after="0" w:line="240" w:lineRule="auto"/>
        <w:jc w:val="both"/>
        <w:rPr>
          <w:rFonts w:ascii="Franklin Gothic Book" w:hAnsi="Franklin Gothic Book" w:cs="FranklinGothic-Book"/>
          <w:sz w:val="24"/>
          <w:szCs w:val="24"/>
        </w:rPr>
      </w:pPr>
    </w:p>
    <w:p w:rsidR="000840E8" w:rsidRDefault="000840E8" w:rsidP="00802EFE">
      <w:pPr>
        <w:autoSpaceDE w:val="0"/>
        <w:autoSpaceDN w:val="0"/>
        <w:adjustRightInd w:val="0"/>
        <w:spacing w:after="0" w:line="240" w:lineRule="auto"/>
        <w:jc w:val="both"/>
        <w:rPr>
          <w:rFonts w:ascii="Franklin Gothic Book" w:hAnsi="Franklin Gothic Book" w:cs="FranklinGothic-Book"/>
          <w:sz w:val="24"/>
          <w:szCs w:val="24"/>
        </w:rPr>
      </w:pPr>
    </w:p>
    <w:p w:rsidR="000840E8" w:rsidRDefault="000840E8" w:rsidP="00802EFE">
      <w:pPr>
        <w:autoSpaceDE w:val="0"/>
        <w:autoSpaceDN w:val="0"/>
        <w:adjustRightInd w:val="0"/>
        <w:spacing w:after="0" w:line="240" w:lineRule="auto"/>
        <w:jc w:val="both"/>
        <w:rPr>
          <w:rFonts w:ascii="Franklin Gothic Book" w:hAnsi="Franklin Gothic Book" w:cs="FranklinGothic-Book"/>
          <w:sz w:val="24"/>
          <w:szCs w:val="24"/>
        </w:rPr>
      </w:pPr>
    </w:p>
    <w:p w:rsidR="000840E8" w:rsidRDefault="000840E8" w:rsidP="00802EFE">
      <w:pPr>
        <w:autoSpaceDE w:val="0"/>
        <w:autoSpaceDN w:val="0"/>
        <w:adjustRightInd w:val="0"/>
        <w:spacing w:after="0" w:line="240" w:lineRule="auto"/>
        <w:jc w:val="both"/>
        <w:rPr>
          <w:rFonts w:ascii="Franklin Gothic Book" w:hAnsi="Franklin Gothic Book" w:cs="FranklinGothic-Book"/>
          <w:sz w:val="24"/>
          <w:szCs w:val="24"/>
        </w:rPr>
      </w:pPr>
    </w:p>
    <w:p w:rsidR="000840E8" w:rsidRDefault="000840E8" w:rsidP="00802EFE">
      <w:pPr>
        <w:autoSpaceDE w:val="0"/>
        <w:autoSpaceDN w:val="0"/>
        <w:adjustRightInd w:val="0"/>
        <w:spacing w:after="0" w:line="240" w:lineRule="auto"/>
        <w:jc w:val="both"/>
        <w:rPr>
          <w:rFonts w:ascii="Franklin Gothic Book" w:hAnsi="Franklin Gothic Book" w:cs="FranklinGothic-Book"/>
          <w:sz w:val="24"/>
          <w:szCs w:val="24"/>
        </w:rPr>
      </w:pPr>
    </w:p>
    <w:p w:rsidR="000840E8" w:rsidRDefault="000840E8" w:rsidP="00802EFE">
      <w:pPr>
        <w:autoSpaceDE w:val="0"/>
        <w:autoSpaceDN w:val="0"/>
        <w:adjustRightInd w:val="0"/>
        <w:spacing w:after="0" w:line="240" w:lineRule="auto"/>
        <w:jc w:val="both"/>
        <w:rPr>
          <w:rFonts w:ascii="Franklin Gothic Book" w:hAnsi="Franklin Gothic Book" w:cs="FranklinGothic-Book"/>
          <w:sz w:val="24"/>
          <w:szCs w:val="24"/>
        </w:rPr>
      </w:pPr>
    </w:p>
    <w:p w:rsidR="000840E8" w:rsidRDefault="000840E8" w:rsidP="00802EFE">
      <w:pPr>
        <w:autoSpaceDE w:val="0"/>
        <w:autoSpaceDN w:val="0"/>
        <w:adjustRightInd w:val="0"/>
        <w:spacing w:after="0" w:line="240" w:lineRule="auto"/>
        <w:jc w:val="both"/>
        <w:rPr>
          <w:rFonts w:ascii="Franklin Gothic Book" w:hAnsi="Franklin Gothic Book" w:cs="FranklinGothic-Book"/>
          <w:sz w:val="24"/>
          <w:szCs w:val="24"/>
        </w:rPr>
      </w:pPr>
    </w:p>
    <w:p w:rsidR="000840E8" w:rsidRDefault="000840E8" w:rsidP="00802EFE">
      <w:pPr>
        <w:autoSpaceDE w:val="0"/>
        <w:autoSpaceDN w:val="0"/>
        <w:adjustRightInd w:val="0"/>
        <w:spacing w:after="0" w:line="240" w:lineRule="auto"/>
        <w:jc w:val="both"/>
        <w:rPr>
          <w:rFonts w:ascii="Franklin Gothic Book" w:hAnsi="Franklin Gothic Book" w:cs="FranklinGothic-Book"/>
          <w:sz w:val="24"/>
          <w:szCs w:val="24"/>
        </w:rPr>
      </w:pPr>
    </w:p>
    <w:p w:rsidR="000840E8" w:rsidRDefault="000840E8" w:rsidP="00802EFE">
      <w:pPr>
        <w:autoSpaceDE w:val="0"/>
        <w:autoSpaceDN w:val="0"/>
        <w:adjustRightInd w:val="0"/>
        <w:spacing w:after="0" w:line="240" w:lineRule="auto"/>
        <w:jc w:val="both"/>
        <w:rPr>
          <w:rFonts w:ascii="Franklin Gothic Book" w:hAnsi="Franklin Gothic Book" w:cs="FranklinGothic-Book"/>
          <w:sz w:val="24"/>
          <w:szCs w:val="24"/>
        </w:rPr>
      </w:pPr>
    </w:p>
    <w:p w:rsidR="000840E8" w:rsidRDefault="000840E8" w:rsidP="00802EFE">
      <w:pPr>
        <w:autoSpaceDE w:val="0"/>
        <w:autoSpaceDN w:val="0"/>
        <w:adjustRightInd w:val="0"/>
        <w:spacing w:after="0" w:line="240" w:lineRule="auto"/>
        <w:jc w:val="both"/>
        <w:rPr>
          <w:rFonts w:ascii="Franklin Gothic Book" w:hAnsi="Franklin Gothic Book" w:cs="FranklinGothic-Book"/>
          <w:sz w:val="24"/>
          <w:szCs w:val="24"/>
        </w:rPr>
      </w:pPr>
    </w:p>
    <w:p w:rsidR="000840E8" w:rsidRDefault="000840E8" w:rsidP="00802EFE">
      <w:pPr>
        <w:autoSpaceDE w:val="0"/>
        <w:autoSpaceDN w:val="0"/>
        <w:adjustRightInd w:val="0"/>
        <w:spacing w:after="0" w:line="240" w:lineRule="auto"/>
        <w:jc w:val="both"/>
        <w:rPr>
          <w:rFonts w:ascii="Franklin Gothic Book" w:hAnsi="Franklin Gothic Book" w:cs="FranklinGothic-Book"/>
          <w:sz w:val="24"/>
          <w:szCs w:val="24"/>
        </w:rPr>
      </w:pPr>
    </w:p>
    <w:p w:rsidR="000840E8" w:rsidRDefault="000840E8" w:rsidP="00802EFE">
      <w:pPr>
        <w:autoSpaceDE w:val="0"/>
        <w:autoSpaceDN w:val="0"/>
        <w:adjustRightInd w:val="0"/>
        <w:spacing w:after="0" w:line="240" w:lineRule="auto"/>
        <w:jc w:val="both"/>
        <w:rPr>
          <w:rFonts w:ascii="Franklin Gothic Book" w:hAnsi="Franklin Gothic Book" w:cs="FranklinGothic-Book"/>
          <w:sz w:val="24"/>
          <w:szCs w:val="24"/>
        </w:rPr>
      </w:pPr>
    </w:p>
    <w:p w:rsidR="000840E8" w:rsidRDefault="000840E8" w:rsidP="00802EFE">
      <w:pPr>
        <w:autoSpaceDE w:val="0"/>
        <w:autoSpaceDN w:val="0"/>
        <w:adjustRightInd w:val="0"/>
        <w:spacing w:after="0" w:line="240" w:lineRule="auto"/>
        <w:jc w:val="both"/>
        <w:rPr>
          <w:rFonts w:ascii="Franklin Gothic Book" w:hAnsi="Franklin Gothic Book" w:cs="FranklinGothic-Book"/>
          <w:sz w:val="24"/>
          <w:szCs w:val="24"/>
        </w:rPr>
      </w:pPr>
    </w:p>
    <w:p w:rsidR="000840E8" w:rsidRDefault="000840E8" w:rsidP="00802EFE">
      <w:pPr>
        <w:autoSpaceDE w:val="0"/>
        <w:autoSpaceDN w:val="0"/>
        <w:adjustRightInd w:val="0"/>
        <w:spacing w:after="0" w:line="240" w:lineRule="auto"/>
        <w:jc w:val="both"/>
        <w:rPr>
          <w:rFonts w:ascii="Franklin Gothic Book" w:hAnsi="Franklin Gothic Book" w:cs="FranklinGothic-Book"/>
          <w:sz w:val="24"/>
          <w:szCs w:val="24"/>
        </w:rPr>
      </w:pPr>
    </w:p>
    <w:p w:rsidR="000840E8" w:rsidRDefault="000840E8" w:rsidP="00802EFE">
      <w:pPr>
        <w:autoSpaceDE w:val="0"/>
        <w:autoSpaceDN w:val="0"/>
        <w:adjustRightInd w:val="0"/>
        <w:spacing w:after="0" w:line="240" w:lineRule="auto"/>
        <w:jc w:val="both"/>
        <w:rPr>
          <w:rFonts w:ascii="Franklin Gothic Book" w:hAnsi="Franklin Gothic Book" w:cs="FranklinGothic-Book"/>
          <w:sz w:val="24"/>
          <w:szCs w:val="24"/>
        </w:rPr>
      </w:pPr>
    </w:p>
    <w:p w:rsidR="000840E8" w:rsidRDefault="000840E8" w:rsidP="00802EFE">
      <w:pPr>
        <w:autoSpaceDE w:val="0"/>
        <w:autoSpaceDN w:val="0"/>
        <w:adjustRightInd w:val="0"/>
        <w:spacing w:after="0" w:line="240" w:lineRule="auto"/>
        <w:jc w:val="both"/>
        <w:rPr>
          <w:rFonts w:ascii="Franklin Gothic Book" w:hAnsi="Franklin Gothic Book" w:cs="FranklinGothic-Book"/>
          <w:sz w:val="24"/>
          <w:szCs w:val="24"/>
        </w:rPr>
      </w:pPr>
    </w:p>
    <w:p w:rsidR="000840E8" w:rsidRDefault="000840E8" w:rsidP="00802EFE">
      <w:pPr>
        <w:autoSpaceDE w:val="0"/>
        <w:autoSpaceDN w:val="0"/>
        <w:adjustRightInd w:val="0"/>
        <w:spacing w:after="0" w:line="240" w:lineRule="auto"/>
        <w:jc w:val="both"/>
        <w:rPr>
          <w:rFonts w:ascii="Franklin Gothic Book" w:hAnsi="Franklin Gothic Book" w:cs="FranklinGothic-Book"/>
          <w:sz w:val="24"/>
          <w:szCs w:val="24"/>
        </w:rPr>
      </w:pPr>
    </w:p>
    <w:p w:rsidR="000840E8" w:rsidRDefault="000840E8" w:rsidP="00802EFE">
      <w:pPr>
        <w:autoSpaceDE w:val="0"/>
        <w:autoSpaceDN w:val="0"/>
        <w:adjustRightInd w:val="0"/>
        <w:spacing w:after="0" w:line="240" w:lineRule="auto"/>
        <w:jc w:val="both"/>
        <w:rPr>
          <w:rFonts w:ascii="Franklin Gothic Book" w:hAnsi="Franklin Gothic Book" w:cs="FranklinGothic-Book"/>
          <w:sz w:val="24"/>
          <w:szCs w:val="24"/>
        </w:rPr>
      </w:pPr>
    </w:p>
    <w:p w:rsidR="000840E8" w:rsidRDefault="000840E8" w:rsidP="000840E8">
      <w:pPr>
        <w:jc w:val="center"/>
        <w:rPr>
          <w:rFonts w:ascii="Calibri" w:hAnsi="Calibri"/>
          <w:b/>
        </w:rPr>
      </w:pPr>
    </w:p>
    <w:p w:rsidR="000840E8" w:rsidRDefault="000840E8" w:rsidP="000840E8">
      <w:pPr>
        <w:jc w:val="center"/>
        <w:rPr>
          <w:rFonts w:ascii="Calibri" w:hAnsi="Calibri"/>
          <w:b/>
        </w:rPr>
      </w:pPr>
    </w:p>
    <w:p w:rsidR="000840E8" w:rsidRDefault="000840E8" w:rsidP="000840E8">
      <w:pPr>
        <w:jc w:val="center"/>
        <w:rPr>
          <w:rFonts w:ascii="Calibri" w:hAnsi="Calibri"/>
          <w:b/>
        </w:rPr>
      </w:pPr>
    </w:p>
    <w:p w:rsidR="000840E8" w:rsidRDefault="000840E8" w:rsidP="000840E8">
      <w:pPr>
        <w:jc w:val="center"/>
        <w:rPr>
          <w:rFonts w:ascii="Calibri" w:hAnsi="Calibri"/>
          <w:b/>
        </w:rPr>
      </w:pPr>
    </w:p>
    <w:p w:rsidR="000840E8" w:rsidRDefault="000840E8" w:rsidP="000840E8">
      <w:pPr>
        <w:jc w:val="center"/>
        <w:rPr>
          <w:rFonts w:ascii="Calibri" w:hAnsi="Calibri"/>
          <w:b/>
        </w:rPr>
      </w:pPr>
    </w:p>
    <w:p w:rsidR="000840E8" w:rsidRDefault="000840E8" w:rsidP="000840E8">
      <w:pPr>
        <w:jc w:val="center"/>
        <w:rPr>
          <w:rFonts w:ascii="Calibri" w:hAnsi="Calibri"/>
          <w:b/>
        </w:rPr>
      </w:pPr>
    </w:p>
    <w:p w:rsidR="000840E8" w:rsidRDefault="000840E8" w:rsidP="000840E8">
      <w:pPr>
        <w:jc w:val="center"/>
        <w:rPr>
          <w:rFonts w:ascii="Calibri" w:hAnsi="Calibri"/>
          <w:b/>
        </w:rPr>
      </w:pPr>
    </w:p>
    <w:p w:rsidR="000840E8" w:rsidRDefault="000840E8" w:rsidP="000840E8">
      <w:pPr>
        <w:jc w:val="center"/>
        <w:rPr>
          <w:rFonts w:ascii="Calibri" w:hAnsi="Calibri"/>
          <w:b/>
        </w:rPr>
      </w:pPr>
    </w:p>
    <w:p w:rsidR="000840E8" w:rsidRDefault="000840E8" w:rsidP="000840E8">
      <w:pPr>
        <w:jc w:val="center"/>
        <w:rPr>
          <w:rFonts w:ascii="Calibri" w:hAnsi="Calibri"/>
          <w:b/>
        </w:rPr>
      </w:pPr>
    </w:p>
    <w:p w:rsidR="000840E8" w:rsidRDefault="000840E8" w:rsidP="000840E8">
      <w:pPr>
        <w:jc w:val="center"/>
        <w:rPr>
          <w:rFonts w:ascii="Calibri" w:hAnsi="Calibri"/>
          <w:b/>
        </w:rPr>
      </w:pPr>
    </w:p>
    <w:p w:rsidR="000840E8" w:rsidRDefault="000840E8" w:rsidP="000840E8">
      <w:pPr>
        <w:jc w:val="center"/>
        <w:rPr>
          <w:rFonts w:ascii="Calibri" w:hAnsi="Calibri"/>
          <w:b/>
        </w:rPr>
      </w:pPr>
    </w:p>
    <w:p w:rsidR="000840E8" w:rsidRDefault="000840E8" w:rsidP="000840E8">
      <w:pPr>
        <w:jc w:val="center"/>
        <w:rPr>
          <w:rFonts w:ascii="Calibri" w:hAnsi="Calibri"/>
          <w:b/>
        </w:rPr>
      </w:pPr>
    </w:p>
    <w:p w:rsidR="000840E8" w:rsidRDefault="000840E8" w:rsidP="000840E8">
      <w:pPr>
        <w:jc w:val="center"/>
        <w:rPr>
          <w:rFonts w:ascii="Calibri" w:hAnsi="Calibri"/>
          <w:b/>
        </w:rPr>
      </w:pPr>
    </w:p>
    <w:p w:rsidR="000840E8" w:rsidRDefault="000840E8" w:rsidP="000840E8">
      <w:pPr>
        <w:jc w:val="center"/>
        <w:rPr>
          <w:rFonts w:ascii="Calibri" w:hAnsi="Calibri"/>
          <w:b/>
        </w:rPr>
      </w:pPr>
    </w:p>
    <w:p w:rsidR="000840E8" w:rsidRDefault="000840E8" w:rsidP="000840E8">
      <w:pPr>
        <w:jc w:val="center"/>
        <w:rPr>
          <w:rFonts w:ascii="Calibri" w:hAnsi="Calibri"/>
          <w:b/>
        </w:rPr>
      </w:pPr>
    </w:p>
    <w:p w:rsidR="000840E8" w:rsidRDefault="000840E8" w:rsidP="000840E8">
      <w:pPr>
        <w:jc w:val="center"/>
        <w:rPr>
          <w:rFonts w:ascii="Calibri" w:hAnsi="Calibri"/>
          <w:b/>
        </w:rPr>
      </w:pPr>
    </w:p>
    <w:p w:rsidR="000840E8" w:rsidRDefault="000840E8" w:rsidP="000840E8">
      <w:pPr>
        <w:jc w:val="center"/>
        <w:rPr>
          <w:rFonts w:ascii="Calibri" w:hAnsi="Calibri"/>
          <w:b/>
        </w:rPr>
      </w:pPr>
    </w:p>
    <w:p w:rsidR="000840E8" w:rsidRDefault="000840E8" w:rsidP="000840E8">
      <w:pPr>
        <w:jc w:val="center"/>
        <w:rPr>
          <w:rFonts w:ascii="Calibri" w:hAnsi="Calibri"/>
          <w:b/>
        </w:rPr>
      </w:pPr>
    </w:p>
    <w:p w:rsidR="000840E8" w:rsidRDefault="000840E8" w:rsidP="000840E8">
      <w:pPr>
        <w:jc w:val="center"/>
        <w:rPr>
          <w:rFonts w:ascii="Calibri" w:hAnsi="Calibri"/>
          <w:b/>
        </w:rPr>
      </w:pPr>
    </w:p>
    <w:p w:rsidR="000840E8" w:rsidRDefault="000840E8" w:rsidP="000840E8">
      <w:pPr>
        <w:jc w:val="center"/>
        <w:rPr>
          <w:rFonts w:ascii="Calibri" w:hAnsi="Calibri"/>
          <w:b/>
        </w:rPr>
      </w:pPr>
    </w:p>
    <w:p w:rsidR="000840E8" w:rsidRDefault="000840E8" w:rsidP="000840E8">
      <w:pPr>
        <w:jc w:val="center"/>
        <w:rPr>
          <w:rFonts w:ascii="Calibri" w:hAnsi="Calibri"/>
          <w:b/>
        </w:rPr>
      </w:pPr>
    </w:p>
    <w:p w:rsidR="000840E8" w:rsidRDefault="000840E8" w:rsidP="000840E8">
      <w:pPr>
        <w:jc w:val="center"/>
        <w:rPr>
          <w:rFonts w:ascii="Calibri" w:hAnsi="Calibri"/>
          <w:b/>
        </w:rPr>
      </w:pPr>
    </w:p>
    <w:p w:rsidR="000840E8" w:rsidRDefault="000840E8" w:rsidP="000840E8">
      <w:pPr>
        <w:jc w:val="center"/>
        <w:rPr>
          <w:rFonts w:ascii="Calibri" w:hAnsi="Calibri"/>
          <w:b/>
        </w:rPr>
      </w:pPr>
    </w:p>
    <w:p w:rsidR="000840E8" w:rsidRDefault="000840E8" w:rsidP="000840E8">
      <w:pPr>
        <w:jc w:val="center"/>
        <w:rPr>
          <w:rFonts w:ascii="Calibri" w:hAnsi="Calibri"/>
          <w:b/>
        </w:rPr>
      </w:pPr>
    </w:p>
    <w:p w:rsidR="000840E8" w:rsidRDefault="000840E8" w:rsidP="000840E8">
      <w:pPr>
        <w:jc w:val="center"/>
        <w:rPr>
          <w:rFonts w:ascii="Calibri" w:hAnsi="Calibri"/>
          <w:b/>
        </w:rPr>
      </w:pPr>
    </w:p>
    <w:p w:rsidR="0016468D" w:rsidRDefault="0016468D" w:rsidP="000840E8">
      <w:pPr>
        <w:jc w:val="center"/>
        <w:rPr>
          <w:rFonts w:ascii="Calibri" w:hAnsi="Calibri"/>
          <w:b/>
        </w:rPr>
      </w:pPr>
    </w:p>
    <w:p w:rsidR="0016468D" w:rsidRDefault="0016468D" w:rsidP="000840E8">
      <w:pPr>
        <w:jc w:val="center"/>
        <w:rPr>
          <w:rFonts w:ascii="Calibri" w:hAnsi="Calibri"/>
          <w:b/>
        </w:rPr>
      </w:pPr>
    </w:p>
    <w:p w:rsidR="0016468D" w:rsidRDefault="0016468D" w:rsidP="000840E8">
      <w:pPr>
        <w:jc w:val="center"/>
        <w:rPr>
          <w:rFonts w:ascii="Calibri" w:hAnsi="Calibri"/>
          <w:b/>
        </w:rPr>
      </w:pPr>
    </w:p>
    <w:p w:rsidR="0016468D" w:rsidRDefault="0016468D" w:rsidP="000840E8">
      <w:pPr>
        <w:jc w:val="center"/>
        <w:rPr>
          <w:rFonts w:ascii="Calibri" w:hAnsi="Calibri"/>
          <w:b/>
        </w:rPr>
      </w:pPr>
    </w:p>
    <w:p w:rsidR="0016468D" w:rsidRDefault="0016468D" w:rsidP="000840E8">
      <w:pPr>
        <w:jc w:val="center"/>
        <w:rPr>
          <w:rFonts w:ascii="Calibri" w:hAnsi="Calibri"/>
          <w:b/>
        </w:rPr>
      </w:pPr>
    </w:p>
    <w:p w:rsidR="0016468D" w:rsidRDefault="0016468D" w:rsidP="0016468D">
      <w:pPr>
        <w:rPr>
          <w:rFonts w:ascii="Calibri" w:hAnsi="Calibri"/>
          <w:b/>
        </w:rPr>
      </w:pPr>
    </w:p>
    <w:p w:rsidR="000840E8" w:rsidRDefault="000840E8" w:rsidP="000840E8">
      <w:pPr>
        <w:jc w:val="center"/>
        <w:rPr>
          <w:rFonts w:ascii="Calibri" w:hAnsi="Calibri"/>
          <w:b/>
        </w:rPr>
      </w:pPr>
    </w:p>
    <w:p w:rsidR="000840E8" w:rsidRDefault="0016468D" w:rsidP="000840E8">
      <w:pPr>
        <w:jc w:val="center"/>
        <w:rPr>
          <w:rFonts w:ascii="Calibri" w:hAnsi="Calibri"/>
          <w:b/>
        </w:rPr>
      </w:pPr>
      <w:r w:rsidRPr="003501E3">
        <w:rPr>
          <w:rFonts w:ascii="Calibri" w:hAnsi="Calibri"/>
          <w:b/>
        </w:rPr>
        <w:pict>
          <v:shape id="_x0000_i1033" type="#_x0000_t136" style="width:228pt;height:111pt" fillcolor="black [3213]">
            <v:stroke r:id="rId29" o:title="⡯Āʬʬ걐ѫ툈ʬňǟꦨѫ牐΋ʬʬ가ѫ꬀ѫʬʬꮨѫ퀀ˈ꩐ѫ퀈ˈꛐѫ퀐ˈꎨѫ퀘ˈ辨˃ꕐѫ퀠ˈ퀨ˈˈ큠ˈˈˈ큨ˈ큰ˈˈ큸ˈˈ킀ˈˈ킈ˈꌨͦ겨ͦo"/>
            <v:shadow color="#868686"/>
            <v:textpath style="font-family:&quot;Arial Black&quot;;font-size:40pt;v-text-kern:t" trim="t" fitpath="t" string="ANEXO 2&#10;"/>
          </v:shape>
        </w:pict>
      </w:r>
      <w:r w:rsidR="000840E8">
        <w:rPr>
          <w:rFonts w:ascii="Calibri" w:hAnsi="Calibri"/>
          <w:b/>
        </w:rPr>
        <w:t xml:space="preserve">   </w:t>
      </w:r>
    </w:p>
    <w:p w:rsidR="000840E8" w:rsidRDefault="000840E8" w:rsidP="000840E8">
      <w:pPr>
        <w:rPr>
          <w:rFonts w:ascii="Calibri" w:hAnsi="Calibri"/>
          <w:b/>
        </w:rPr>
      </w:pPr>
      <w:r>
        <w:rPr>
          <w:rFonts w:ascii="Calibri" w:hAnsi="Calibri"/>
          <w:b/>
        </w:rPr>
        <w:br w:type="page"/>
      </w:r>
    </w:p>
    <w:p w:rsidR="000840E8" w:rsidRDefault="000840E8" w:rsidP="000840E8">
      <w:pPr>
        <w:jc w:val="center"/>
        <w:rPr>
          <w:rFonts w:ascii="Calibri" w:hAnsi="Calibri"/>
          <w:b/>
        </w:rPr>
      </w:pPr>
      <w:r>
        <w:rPr>
          <w:rFonts w:ascii="Calibri" w:hAnsi="Calibri"/>
          <w:b/>
        </w:rPr>
        <w:t xml:space="preserve">UNIVERSIDAD DE ANTIOQUIA </w:t>
      </w:r>
    </w:p>
    <w:p w:rsidR="000840E8" w:rsidRDefault="000840E8" w:rsidP="000840E8">
      <w:pPr>
        <w:jc w:val="center"/>
        <w:rPr>
          <w:rFonts w:ascii="Calibri" w:hAnsi="Calibri"/>
          <w:b/>
        </w:rPr>
      </w:pPr>
      <w:r>
        <w:rPr>
          <w:rFonts w:ascii="Calibri" w:hAnsi="Calibri"/>
          <w:b/>
        </w:rPr>
        <w:t>TRABAJO DE GRADO II</w:t>
      </w:r>
    </w:p>
    <w:p w:rsidR="000840E8" w:rsidRPr="00540F7E" w:rsidRDefault="000840E8" w:rsidP="000840E8">
      <w:pPr>
        <w:jc w:val="center"/>
        <w:rPr>
          <w:rFonts w:ascii="Calibri" w:hAnsi="Calibri"/>
          <w:b/>
        </w:rPr>
      </w:pPr>
      <w:r w:rsidRPr="00540F7E">
        <w:rPr>
          <w:rFonts w:ascii="Calibri" w:hAnsi="Calibri"/>
          <w:b/>
        </w:rPr>
        <w:t xml:space="preserve">Acta </w:t>
      </w:r>
      <w:r>
        <w:rPr>
          <w:rFonts w:ascii="Calibri" w:hAnsi="Calibri"/>
          <w:b/>
        </w:rPr>
        <w:t>No. 1</w:t>
      </w:r>
    </w:p>
    <w:p w:rsidR="000840E8" w:rsidRPr="00540F7E" w:rsidRDefault="000840E8" w:rsidP="000840E8">
      <w:pPr>
        <w:rPr>
          <w:rFonts w:ascii="Calibri" w:hAnsi="Calibri"/>
          <w:b/>
        </w:rPr>
      </w:pPr>
    </w:p>
    <w:p w:rsidR="000840E8" w:rsidRPr="00540F7E" w:rsidRDefault="000840E8" w:rsidP="000840E8">
      <w:pPr>
        <w:jc w:val="cente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22"/>
        <w:gridCol w:w="2968"/>
        <w:gridCol w:w="3064"/>
      </w:tblGrid>
      <w:tr w:rsidR="000840E8" w:rsidRPr="00540F7E" w:rsidTr="000840E8">
        <w:trPr>
          <w:cantSplit/>
        </w:trPr>
        <w:tc>
          <w:tcPr>
            <w:tcW w:w="9056" w:type="dxa"/>
            <w:gridSpan w:val="3"/>
            <w:shd w:val="clear" w:color="auto" w:fill="CCCCCC"/>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Nombre de la Reunión</w:t>
            </w:r>
          </w:p>
        </w:tc>
      </w:tr>
      <w:tr w:rsidR="000840E8" w:rsidRPr="00540F7E" w:rsidTr="000840E8">
        <w:trPr>
          <w:cantSplit/>
        </w:trPr>
        <w:tc>
          <w:tcPr>
            <w:tcW w:w="9056" w:type="dxa"/>
            <w:gridSpan w:val="3"/>
          </w:tcPr>
          <w:p w:rsidR="000840E8" w:rsidRPr="00540F7E" w:rsidRDefault="000840E8" w:rsidP="000840E8">
            <w:pPr>
              <w:pStyle w:val="TableText"/>
              <w:rPr>
                <w:rFonts w:ascii="Calibri" w:hAnsi="Calibri"/>
                <w:noProof w:val="0"/>
                <w:sz w:val="22"/>
                <w:szCs w:val="22"/>
                <w:lang w:val="es-CO"/>
              </w:rPr>
            </w:pPr>
            <w:r w:rsidRPr="00540F7E">
              <w:rPr>
                <w:rFonts w:ascii="Calibri" w:hAnsi="Calibri"/>
                <w:noProof w:val="0"/>
                <w:sz w:val="22"/>
                <w:szCs w:val="22"/>
                <w:lang w:val="es-CO"/>
              </w:rPr>
              <w:t xml:space="preserve"> </w:t>
            </w:r>
            <w:r>
              <w:rPr>
                <w:rFonts w:ascii="Calibri" w:hAnsi="Calibri"/>
                <w:noProof w:val="0"/>
                <w:sz w:val="22"/>
                <w:szCs w:val="22"/>
                <w:lang w:val="es-CO"/>
              </w:rPr>
              <w:t>Planeación de ejecución de trabajo de grado</w:t>
            </w:r>
          </w:p>
        </w:tc>
      </w:tr>
      <w:tr w:rsidR="000840E8" w:rsidRPr="00540F7E" w:rsidTr="000840E8">
        <w:trPr>
          <w:cantSplit/>
        </w:trPr>
        <w:tc>
          <w:tcPr>
            <w:tcW w:w="9056" w:type="dxa"/>
            <w:gridSpan w:val="3"/>
            <w:shd w:val="clear" w:color="auto" w:fill="E6E6E6"/>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Objetivo (s)</w:t>
            </w:r>
          </w:p>
        </w:tc>
      </w:tr>
      <w:tr w:rsidR="000840E8" w:rsidRPr="00540F7E" w:rsidTr="000840E8">
        <w:trPr>
          <w:cantSplit/>
        </w:trPr>
        <w:tc>
          <w:tcPr>
            <w:tcW w:w="9056" w:type="dxa"/>
            <w:gridSpan w:val="3"/>
          </w:tcPr>
          <w:p w:rsidR="000840E8" w:rsidRDefault="000840E8" w:rsidP="000840E8">
            <w:pPr>
              <w:pStyle w:val="TableText"/>
              <w:rPr>
                <w:rFonts w:ascii="Calibri" w:hAnsi="Calibri"/>
                <w:noProof w:val="0"/>
                <w:sz w:val="22"/>
                <w:szCs w:val="22"/>
                <w:lang w:val="es-CO"/>
              </w:rPr>
            </w:pPr>
            <w:r>
              <w:rPr>
                <w:rFonts w:ascii="Calibri" w:hAnsi="Calibri"/>
                <w:noProof w:val="0"/>
                <w:sz w:val="22"/>
                <w:szCs w:val="22"/>
                <w:lang w:val="es-CO"/>
              </w:rPr>
              <w:t>Revisar el proyecto elaborado en trabajo de grado I</w:t>
            </w:r>
          </w:p>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Proponer cambios y fechas para el desarrollo de trabajo de grado II</w:t>
            </w:r>
          </w:p>
        </w:tc>
      </w:tr>
      <w:tr w:rsidR="000840E8" w:rsidRPr="00540F7E" w:rsidTr="000840E8">
        <w:trPr>
          <w:cantSplit/>
        </w:trPr>
        <w:tc>
          <w:tcPr>
            <w:tcW w:w="3022"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Fecha</w:t>
            </w:r>
          </w:p>
        </w:tc>
        <w:tc>
          <w:tcPr>
            <w:tcW w:w="2969"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Hora</w:t>
            </w:r>
          </w:p>
        </w:tc>
        <w:tc>
          <w:tcPr>
            <w:tcW w:w="3065"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Lugar</w:t>
            </w:r>
          </w:p>
        </w:tc>
      </w:tr>
      <w:tr w:rsidR="000840E8" w:rsidRPr="00540F7E" w:rsidTr="000840E8">
        <w:trPr>
          <w:cantSplit/>
        </w:trPr>
        <w:tc>
          <w:tcPr>
            <w:tcW w:w="3022" w:type="dxa"/>
            <w:vAlign w:val="center"/>
          </w:tcPr>
          <w:p w:rsidR="000840E8" w:rsidRPr="00540F7E" w:rsidRDefault="000840E8" w:rsidP="000840E8">
            <w:pPr>
              <w:pStyle w:val="TableText"/>
              <w:jc w:val="center"/>
              <w:rPr>
                <w:rFonts w:ascii="Calibri" w:hAnsi="Calibri"/>
                <w:noProof w:val="0"/>
                <w:sz w:val="22"/>
                <w:szCs w:val="22"/>
                <w:lang w:val="es-CO"/>
              </w:rPr>
            </w:pPr>
            <w:r>
              <w:rPr>
                <w:rFonts w:ascii="Calibri" w:hAnsi="Calibri"/>
                <w:noProof w:val="0"/>
                <w:sz w:val="22"/>
                <w:szCs w:val="22"/>
                <w:lang w:val="es-CO"/>
              </w:rPr>
              <w:t>23/04/2013</w:t>
            </w:r>
          </w:p>
        </w:tc>
        <w:tc>
          <w:tcPr>
            <w:tcW w:w="2969" w:type="dxa"/>
            <w:vAlign w:val="center"/>
          </w:tcPr>
          <w:p w:rsidR="000840E8" w:rsidRPr="00540F7E" w:rsidRDefault="000840E8" w:rsidP="000840E8">
            <w:pPr>
              <w:pStyle w:val="TableText"/>
              <w:jc w:val="center"/>
              <w:rPr>
                <w:rFonts w:ascii="Calibri" w:hAnsi="Calibri"/>
                <w:noProof w:val="0"/>
                <w:sz w:val="22"/>
                <w:szCs w:val="22"/>
                <w:lang w:val="es-CO"/>
              </w:rPr>
            </w:pPr>
            <w:r>
              <w:rPr>
                <w:rFonts w:ascii="Calibri" w:hAnsi="Calibri"/>
                <w:noProof w:val="0"/>
                <w:sz w:val="22"/>
                <w:szCs w:val="22"/>
                <w:lang w:val="es-CO"/>
              </w:rPr>
              <w:t>9:00 a.m.</w:t>
            </w:r>
          </w:p>
        </w:tc>
        <w:tc>
          <w:tcPr>
            <w:tcW w:w="3065" w:type="dxa"/>
            <w:vAlign w:val="center"/>
          </w:tcPr>
          <w:p w:rsidR="000840E8" w:rsidRPr="00540F7E" w:rsidRDefault="000840E8" w:rsidP="000840E8">
            <w:pPr>
              <w:pStyle w:val="TableText"/>
              <w:jc w:val="center"/>
              <w:rPr>
                <w:rFonts w:ascii="Calibri" w:hAnsi="Calibri"/>
                <w:noProof w:val="0"/>
                <w:sz w:val="22"/>
                <w:szCs w:val="22"/>
                <w:lang w:val="es-ES"/>
              </w:rPr>
            </w:pPr>
            <w:r>
              <w:rPr>
                <w:rFonts w:ascii="Calibri" w:hAnsi="Calibri"/>
                <w:noProof w:val="0"/>
                <w:sz w:val="22"/>
                <w:szCs w:val="22"/>
                <w:lang w:val="es-ES"/>
              </w:rPr>
              <w:t>Bloque 13-406 U de A</w:t>
            </w:r>
          </w:p>
        </w:tc>
      </w:tr>
    </w:tbl>
    <w:p w:rsidR="000840E8" w:rsidRPr="00540F7E" w:rsidRDefault="000840E8" w:rsidP="000840E8">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1"/>
        <w:gridCol w:w="2546"/>
        <w:gridCol w:w="2857"/>
      </w:tblGrid>
      <w:tr w:rsidR="000840E8" w:rsidRPr="00540F7E" w:rsidTr="000840E8">
        <w:trPr>
          <w:cantSplit/>
        </w:trPr>
        <w:tc>
          <w:tcPr>
            <w:tcW w:w="9056" w:type="dxa"/>
            <w:gridSpan w:val="3"/>
            <w:tcBorders>
              <w:bottom w:val="single" w:sz="4" w:space="0" w:color="auto"/>
            </w:tcBorders>
            <w:shd w:val="clear" w:color="auto" w:fill="CCCCCC"/>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Asistentes</w:t>
            </w:r>
          </w:p>
        </w:tc>
      </w:tr>
      <w:tr w:rsidR="000840E8" w:rsidRPr="00540F7E" w:rsidTr="000840E8">
        <w:trPr>
          <w:cantSplit/>
          <w:trHeight w:val="340"/>
        </w:trPr>
        <w:tc>
          <w:tcPr>
            <w:tcW w:w="3652"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Nombre</w:t>
            </w:r>
          </w:p>
        </w:tc>
        <w:tc>
          <w:tcPr>
            <w:tcW w:w="2546"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Rol</w:t>
            </w:r>
          </w:p>
        </w:tc>
        <w:tc>
          <w:tcPr>
            <w:tcW w:w="2858"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Firma</w:t>
            </w:r>
          </w:p>
        </w:tc>
      </w:tr>
      <w:tr w:rsidR="000840E8" w:rsidRPr="00540F7E" w:rsidTr="000840E8">
        <w:trPr>
          <w:cantSplit/>
          <w:trHeight w:val="337"/>
        </w:trPr>
        <w:tc>
          <w:tcPr>
            <w:tcW w:w="3652" w:type="dxa"/>
          </w:tcPr>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Jaime Andrés Correa García</w:t>
            </w:r>
          </w:p>
        </w:tc>
        <w:tc>
          <w:tcPr>
            <w:tcW w:w="2546" w:type="dxa"/>
          </w:tcPr>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Asesor</w:t>
            </w:r>
          </w:p>
        </w:tc>
        <w:tc>
          <w:tcPr>
            <w:tcW w:w="2858" w:type="dxa"/>
          </w:tcPr>
          <w:p w:rsidR="000840E8" w:rsidRPr="00540F7E" w:rsidRDefault="000840E8" w:rsidP="000840E8">
            <w:pPr>
              <w:pStyle w:val="TableText"/>
              <w:rPr>
                <w:rFonts w:ascii="Calibri" w:hAnsi="Calibri"/>
                <w:noProof w:val="0"/>
                <w:sz w:val="22"/>
                <w:szCs w:val="22"/>
                <w:lang w:val="es-CO"/>
              </w:rPr>
            </w:pPr>
          </w:p>
        </w:tc>
      </w:tr>
      <w:tr w:rsidR="000840E8" w:rsidRPr="00540F7E" w:rsidTr="000840E8">
        <w:trPr>
          <w:cantSplit/>
          <w:trHeight w:val="337"/>
        </w:trPr>
        <w:tc>
          <w:tcPr>
            <w:tcW w:w="3652" w:type="dxa"/>
          </w:tcPr>
          <w:p w:rsidR="000840E8" w:rsidRDefault="000840E8" w:rsidP="000840E8">
            <w:pPr>
              <w:pStyle w:val="TableText"/>
              <w:rPr>
                <w:rFonts w:ascii="Calibri" w:hAnsi="Calibri"/>
                <w:noProof w:val="0"/>
                <w:sz w:val="22"/>
                <w:szCs w:val="22"/>
                <w:lang w:val="es-CO"/>
              </w:rPr>
            </w:pPr>
            <w:r>
              <w:rPr>
                <w:rFonts w:ascii="Calibri" w:hAnsi="Calibri"/>
                <w:noProof w:val="0"/>
                <w:sz w:val="22"/>
                <w:szCs w:val="22"/>
                <w:lang w:val="es-CO"/>
              </w:rPr>
              <w:t>Daniela María Barrios González</w:t>
            </w:r>
          </w:p>
        </w:tc>
        <w:tc>
          <w:tcPr>
            <w:tcW w:w="2546" w:type="dxa"/>
          </w:tcPr>
          <w:p w:rsidR="000840E8" w:rsidRDefault="000840E8" w:rsidP="000840E8">
            <w:pPr>
              <w:pStyle w:val="TableText"/>
              <w:rPr>
                <w:rFonts w:ascii="Calibri" w:hAnsi="Calibri"/>
                <w:noProof w:val="0"/>
                <w:sz w:val="22"/>
                <w:szCs w:val="22"/>
                <w:lang w:val="es-CO"/>
              </w:rPr>
            </w:pPr>
            <w:r>
              <w:rPr>
                <w:rFonts w:ascii="Calibri" w:hAnsi="Calibri"/>
                <w:noProof w:val="0"/>
                <w:sz w:val="22"/>
                <w:szCs w:val="22"/>
                <w:lang w:val="es-CO"/>
              </w:rPr>
              <w:t xml:space="preserve">Estudiante </w:t>
            </w:r>
          </w:p>
        </w:tc>
        <w:tc>
          <w:tcPr>
            <w:tcW w:w="2858" w:type="dxa"/>
          </w:tcPr>
          <w:p w:rsidR="000840E8" w:rsidRPr="00540F7E" w:rsidRDefault="000840E8" w:rsidP="000840E8">
            <w:pPr>
              <w:pStyle w:val="TableText"/>
              <w:rPr>
                <w:rFonts w:ascii="Calibri" w:hAnsi="Calibri"/>
                <w:noProof w:val="0"/>
                <w:sz w:val="22"/>
                <w:szCs w:val="22"/>
                <w:lang w:val="es-CO"/>
              </w:rPr>
            </w:pPr>
          </w:p>
        </w:tc>
      </w:tr>
    </w:tbl>
    <w:p w:rsidR="000840E8" w:rsidRPr="00540F7E" w:rsidRDefault="000840E8" w:rsidP="000840E8">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5"/>
        <w:gridCol w:w="8424"/>
      </w:tblGrid>
      <w:tr w:rsidR="000840E8" w:rsidRPr="00540F7E" w:rsidTr="000840E8">
        <w:trPr>
          <w:trHeight w:val="63"/>
          <w:tblHeader/>
        </w:trPr>
        <w:tc>
          <w:tcPr>
            <w:tcW w:w="9039" w:type="dxa"/>
            <w:gridSpan w:val="2"/>
            <w:shd w:val="clear" w:color="auto" w:fill="CCCCCC"/>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Temas desarrollados</w:t>
            </w:r>
          </w:p>
        </w:tc>
      </w:tr>
      <w:tr w:rsidR="000840E8" w:rsidRPr="00540F7E" w:rsidTr="000840E8">
        <w:trPr>
          <w:cantSplit/>
          <w:trHeight w:val="150"/>
        </w:trPr>
        <w:tc>
          <w:tcPr>
            <w:tcW w:w="615"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1.</w:t>
            </w:r>
          </w:p>
        </w:tc>
        <w:tc>
          <w:tcPr>
            <w:tcW w:w="8424" w:type="dxa"/>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Elementos que deben ser modificados del proyecto</w:t>
            </w:r>
          </w:p>
        </w:tc>
      </w:tr>
      <w:tr w:rsidR="000840E8" w:rsidRPr="00540F7E" w:rsidTr="000840E8">
        <w:trPr>
          <w:cantSplit/>
          <w:trHeight w:val="150"/>
        </w:trPr>
        <w:tc>
          <w:tcPr>
            <w:tcW w:w="615"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2.</w:t>
            </w:r>
          </w:p>
        </w:tc>
        <w:tc>
          <w:tcPr>
            <w:tcW w:w="8424" w:type="dxa"/>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 xml:space="preserve">Tiempos considerados para entregas parciales </w:t>
            </w:r>
          </w:p>
        </w:tc>
      </w:tr>
    </w:tbl>
    <w:p w:rsidR="000840E8" w:rsidRPr="00540F7E" w:rsidRDefault="000840E8" w:rsidP="000840E8">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0"/>
        <w:gridCol w:w="4337"/>
        <w:gridCol w:w="1953"/>
        <w:gridCol w:w="2144"/>
      </w:tblGrid>
      <w:tr w:rsidR="000840E8" w:rsidRPr="00540F7E" w:rsidTr="000840E8">
        <w:trPr>
          <w:tblHeader/>
        </w:trPr>
        <w:tc>
          <w:tcPr>
            <w:tcW w:w="9056" w:type="dxa"/>
            <w:gridSpan w:val="4"/>
            <w:tcBorders>
              <w:bottom w:val="single" w:sz="4" w:space="0" w:color="auto"/>
            </w:tcBorders>
            <w:shd w:val="clear" w:color="auto" w:fill="CCCCCC"/>
            <w:vAlign w:val="center"/>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Conclusiones y compromisos</w:t>
            </w:r>
          </w:p>
        </w:tc>
      </w:tr>
      <w:tr w:rsidR="000840E8" w:rsidRPr="00540F7E" w:rsidTr="000840E8">
        <w:trPr>
          <w:trHeight w:val="460"/>
          <w:tblHeader/>
        </w:trPr>
        <w:tc>
          <w:tcPr>
            <w:tcW w:w="621"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No.</w:t>
            </w:r>
          </w:p>
        </w:tc>
        <w:tc>
          <w:tcPr>
            <w:tcW w:w="4338"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Descripción</w:t>
            </w:r>
          </w:p>
        </w:tc>
        <w:tc>
          <w:tcPr>
            <w:tcW w:w="1953"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Responsable (s)</w:t>
            </w:r>
          </w:p>
        </w:tc>
        <w:tc>
          <w:tcPr>
            <w:tcW w:w="2144"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Fecha</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1.</w:t>
            </w:r>
          </w:p>
        </w:tc>
        <w:tc>
          <w:tcPr>
            <w:tcW w:w="4338"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Se determina que es importante tener claros los objetivos y hacia donde está encaminada la idea del trabajo de grado que se quiere realizar. Se revisan los objetivos y se piensa en ampliarlos más allá de la comparación normativa.</w:t>
            </w:r>
          </w:p>
        </w:tc>
        <w:tc>
          <w:tcPr>
            <w:tcW w:w="1953" w:type="dxa"/>
            <w:vAlign w:val="center"/>
          </w:tcPr>
          <w:p w:rsidR="000840E8" w:rsidRDefault="000840E8" w:rsidP="000840E8">
            <w:pPr>
              <w:pStyle w:val="TableText"/>
              <w:jc w:val="both"/>
              <w:rPr>
                <w:rFonts w:ascii="Calibri" w:hAnsi="Calibri"/>
                <w:noProof w:val="0"/>
                <w:sz w:val="22"/>
                <w:szCs w:val="22"/>
                <w:lang w:val="es-CO"/>
              </w:rPr>
            </w:pPr>
          </w:p>
          <w:p w:rsidR="000840E8"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 xml:space="preserve">Daniela Barrios </w:t>
            </w:r>
          </w:p>
          <w:p w:rsidR="000840E8"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Jaime Correa</w:t>
            </w:r>
          </w:p>
          <w:p w:rsidR="000840E8" w:rsidRPr="00540F7E" w:rsidRDefault="000840E8" w:rsidP="000840E8">
            <w:pPr>
              <w:pStyle w:val="TableText"/>
              <w:jc w:val="both"/>
              <w:rPr>
                <w:rFonts w:ascii="Calibri" w:hAnsi="Calibri"/>
                <w:noProof w:val="0"/>
                <w:sz w:val="22"/>
                <w:szCs w:val="22"/>
                <w:lang w:val="es-CO"/>
              </w:rPr>
            </w:pPr>
          </w:p>
        </w:tc>
        <w:tc>
          <w:tcPr>
            <w:tcW w:w="2144" w:type="dxa"/>
          </w:tcPr>
          <w:p w:rsidR="000840E8" w:rsidRDefault="000840E8" w:rsidP="000840E8">
            <w:pPr>
              <w:pStyle w:val="TableText"/>
              <w:jc w:val="both"/>
              <w:rPr>
                <w:rFonts w:ascii="Calibri" w:hAnsi="Calibri"/>
                <w:noProof w:val="0"/>
                <w:sz w:val="22"/>
                <w:szCs w:val="22"/>
                <w:lang w:val="es-CO"/>
              </w:rPr>
            </w:pPr>
          </w:p>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23/ Abril/2013</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2.</w:t>
            </w:r>
          </w:p>
        </w:tc>
        <w:tc>
          <w:tcPr>
            <w:tcW w:w="4338"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 xml:space="preserve">Para la asistencia al </w:t>
            </w:r>
            <w:r w:rsidRPr="000C11A1">
              <w:rPr>
                <w:rFonts w:ascii="Calibri" w:hAnsi="Calibri"/>
                <w:noProof w:val="0"/>
                <w:sz w:val="22"/>
                <w:szCs w:val="22"/>
                <w:lang w:val="es-CO"/>
              </w:rPr>
              <w:t>Primer Congreso Latinoamericano de Estudiantes de Contaduría y Administración</w:t>
            </w:r>
            <w:r>
              <w:rPr>
                <w:rFonts w:ascii="Calibri" w:hAnsi="Calibri"/>
                <w:noProof w:val="0"/>
                <w:sz w:val="22"/>
                <w:szCs w:val="22"/>
                <w:lang w:val="es-CO"/>
              </w:rPr>
              <w:t xml:space="preserve"> se presentarán los adelantos en la pesquisa teórica y normativa y sobre ellos se establecerán unas consideraciones iniciales. </w:t>
            </w:r>
          </w:p>
        </w:tc>
        <w:tc>
          <w:tcPr>
            <w:tcW w:w="1953"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Daniela Barrios</w:t>
            </w:r>
          </w:p>
        </w:tc>
        <w:tc>
          <w:tcPr>
            <w:tcW w:w="2144" w:type="dxa"/>
          </w:tcPr>
          <w:p w:rsidR="000840E8" w:rsidRDefault="000840E8" w:rsidP="000840E8">
            <w:pPr>
              <w:pStyle w:val="TableText"/>
              <w:rPr>
                <w:rFonts w:ascii="Calibri" w:hAnsi="Calibri"/>
                <w:noProof w:val="0"/>
                <w:sz w:val="22"/>
                <w:szCs w:val="22"/>
                <w:lang w:val="es-CO"/>
              </w:rPr>
            </w:pPr>
          </w:p>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04/ Mayo/2013</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Pr>
                <w:rFonts w:ascii="Calibri" w:hAnsi="Calibri"/>
                <w:noProof w:val="0"/>
                <w:sz w:val="22"/>
                <w:szCs w:val="22"/>
                <w:lang w:val="es-CO"/>
              </w:rPr>
              <w:t>3.</w:t>
            </w:r>
          </w:p>
        </w:tc>
        <w:tc>
          <w:tcPr>
            <w:tcW w:w="4338" w:type="dxa"/>
            <w:vAlign w:val="center"/>
          </w:tcPr>
          <w:p w:rsidR="000840E8"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Se propone un instrumento diferente a las encuestas y entrevistas planteadas en el proyecto que consiste en el análisis de los activos intangibles en informes financieros, pues es esta una forma de revisar de cerca la revelación y reconocimiento de los mismos.</w:t>
            </w:r>
          </w:p>
        </w:tc>
        <w:tc>
          <w:tcPr>
            <w:tcW w:w="1953" w:type="dxa"/>
            <w:vAlign w:val="center"/>
          </w:tcPr>
          <w:p w:rsidR="000840E8"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Jaime Correa</w:t>
            </w:r>
          </w:p>
        </w:tc>
        <w:tc>
          <w:tcPr>
            <w:tcW w:w="2144" w:type="dxa"/>
          </w:tcPr>
          <w:p w:rsidR="000840E8" w:rsidRDefault="000840E8" w:rsidP="000840E8">
            <w:pPr>
              <w:pStyle w:val="TableText"/>
              <w:rPr>
                <w:rFonts w:ascii="Calibri" w:hAnsi="Calibri"/>
                <w:noProof w:val="0"/>
                <w:sz w:val="22"/>
                <w:szCs w:val="22"/>
                <w:lang w:val="es-CO"/>
              </w:rPr>
            </w:pPr>
          </w:p>
        </w:tc>
      </w:tr>
      <w:tr w:rsidR="000840E8" w:rsidRPr="00540F7E" w:rsidTr="000840E8">
        <w:trPr>
          <w:cantSplit/>
          <w:trHeight w:val="460"/>
        </w:trPr>
        <w:tc>
          <w:tcPr>
            <w:tcW w:w="621" w:type="dxa"/>
            <w:vAlign w:val="center"/>
          </w:tcPr>
          <w:p w:rsidR="000840E8" w:rsidRDefault="000840E8" w:rsidP="000840E8">
            <w:pPr>
              <w:pStyle w:val="TableText"/>
              <w:jc w:val="center"/>
              <w:rPr>
                <w:rFonts w:ascii="Calibri" w:hAnsi="Calibri"/>
                <w:noProof w:val="0"/>
                <w:sz w:val="22"/>
                <w:szCs w:val="22"/>
                <w:lang w:val="es-CO"/>
              </w:rPr>
            </w:pPr>
            <w:r>
              <w:rPr>
                <w:rFonts w:ascii="Calibri" w:hAnsi="Calibri"/>
                <w:noProof w:val="0"/>
                <w:sz w:val="22"/>
                <w:szCs w:val="22"/>
                <w:lang w:val="es-CO"/>
              </w:rPr>
              <w:t>4</w:t>
            </w:r>
          </w:p>
        </w:tc>
        <w:tc>
          <w:tcPr>
            <w:tcW w:w="4338" w:type="dxa"/>
            <w:vAlign w:val="center"/>
          </w:tcPr>
          <w:p w:rsidR="000840E8"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No se establecen fechas puntuales porque no está definido el tiempo que tomaran las actividades. Pero se establece un orden de elaboración: Seleccionar la muestra que será objeto de análisis antes de un mes, posteriormente plantear instrumentos ejecutarlos y por último organizar y analizar resultados.</w:t>
            </w:r>
          </w:p>
          <w:p w:rsidR="000840E8"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Transversal a todo esto debe llevar a cabo el proceso de escritura y definición del marco teórico.</w:t>
            </w:r>
          </w:p>
        </w:tc>
        <w:tc>
          <w:tcPr>
            <w:tcW w:w="1953" w:type="dxa"/>
            <w:vAlign w:val="center"/>
          </w:tcPr>
          <w:p w:rsidR="000840E8" w:rsidRDefault="000840E8" w:rsidP="000840E8">
            <w:pPr>
              <w:pStyle w:val="TableText"/>
              <w:jc w:val="both"/>
              <w:rPr>
                <w:rFonts w:ascii="Calibri" w:hAnsi="Calibri"/>
                <w:noProof w:val="0"/>
                <w:sz w:val="22"/>
                <w:szCs w:val="22"/>
                <w:lang w:val="es-CO"/>
              </w:rPr>
            </w:pPr>
          </w:p>
        </w:tc>
        <w:tc>
          <w:tcPr>
            <w:tcW w:w="2144" w:type="dxa"/>
          </w:tcPr>
          <w:p w:rsidR="000840E8" w:rsidRDefault="000840E8" w:rsidP="000840E8">
            <w:pPr>
              <w:pStyle w:val="TableText"/>
              <w:rPr>
                <w:rFonts w:ascii="Calibri" w:hAnsi="Calibri"/>
                <w:noProof w:val="0"/>
                <w:sz w:val="22"/>
                <w:szCs w:val="22"/>
                <w:lang w:val="es-CO"/>
              </w:rPr>
            </w:pPr>
          </w:p>
        </w:tc>
      </w:tr>
    </w:tbl>
    <w:p w:rsidR="000840E8" w:rsidRDefault="000840E8" w:rsidP="000840E8">
      <w:pPr>
        <w:jc w:val="center"/>
        <w:rPr>
          <w:rFonts w:ascii="Calibri" w:hAnsi="Calibri"/>
          <w:b/>
        </w:rPr>
      </w:pPr>
    </w:p>
    <w:p w:rsidR="000840E8" w:rsidRPr="00540F7E" w:rsidRDefault="000840E8" w:rsidP="000840E8">
      <w:pPr>
        <w:jc w:val="both"/>
        <w:rPr>
          <w:rFonts w:ascii="Calibri" w:hAnsi="Calibri"/>
        </w:rPr>
      </w:pPr>
      <w:r w:rsidRPr="00540F7E">
        <w:rPr>
          <w:rFonts w:ascii="Calibri" w:hAnsi="Calibri"/>
        </w:rPr>
        <w:t>Elaborado por:</w:t>
      </w:r>
      <w:r>
        <w:rPr>
          <w:rFonts w:ascii="Calibri" w:hAnsi="Calibri"/>
        </w:rPr>
        <w:t xml:space="preserve">     Daniela María Barrios  1017194096</w:t>
      </w:r>
    </w:p>
    <w:p w:rsidR="000840E8" w:rsidRDefault="000840E8" w:rsidP="000840E8">
      <w:pPr>
        <w:jc w:val="center"/>
        <w:rPr>
          <w:rFonts w:ascii="Calibri" w:hAnsi="Calibri"/>
          <w:b/>
        </w:rPr>
      </w:pPr>
    </w:p>
    <w:p w:rsidR="000840E8" w:rsidRDefault="000840E8" w:rsidP="000840E8">
      <w:pPr>
        <w:jc w:val="center"/>
        <w:rPr>
          <w:rFonts w:ascii="Calibri" w:hAnsi="Calibri"/>
          <w:b/>
        </w:rPr>
      </w:pPr>
    </w:p>
    <w:p w:rsidR="000840E8" w:rsidRDefault="000840E8" w:rsidP="000840E8">
      <w:pPr>
        <w:jc w:val="center"/>
        <w:rPr>
          <w:rFonts w:ascii="Calibri" w:hAnsi="Calibri"/>
          <w:b/>
        </w:rPr>
      </w:pPr>
    </w:p>
    <w:p w:rsidR="000840E8" w:rsidRDefault="000840E8" w:rsidP="000840E8">
      <w:pPr>
        <w:jc w:val="center"/>
        <w:rPr>
          <w:rFonts w:ascii="Calibri" w:hAnsi="Calibri"/>
          <w:b/>
        </w:rPr>
      </w:pPr>
    </w:p>
    <w:p w:rsidR="000840E8" w:rsidRDefault="000840E8" w:rsidP="000840E8">
      <w:pPr>
        <w:jc w:val="center"/>
        <w:rPr>
          <w:rFonts w:ascii="Calibri" w:hAnsi="Calibri"/>
          <w:b/>
        </w:rPr>
      </w:pPr>
    </w:p>
    <w:p w:rsidR="000840E8" w:rsidRDefault="000840E8" w:rsidP="000840E8">
      <w:pPr>
        <w:jc w:val="center"/>
        <w:rPr>
          <w:rFonts w:ascii="Calibri" w:hAnsi="Calibri"/>
          <w:b/>
        </w:rPr>
      </w:pPr>
    </w:p>
    <w:p w:rsidR="000840E8" w:rsidRDefault="000840E8" w:rsidP="000840E8">
      <w:pPr>
        <w:jc w:val="center"/>
        <w:rPr>
          <w:rFonts w:ascii="Calibri" w:hAnsi="Calibri"/>
          <w:b/>
        </w:rPr>
      </w:pPr>
    </w:p>
    <w:p w:rsidR="000840E8" w:rsidRDefault="000840E8" w:rsidP="0016468D">
      <w:pPr>
        <w:rPr>
          <w:rFonts w:ascii="Calibri" w:hAnsi="Calibri"/>
          <w:b/>
        </w:rPr>
      </w:pPr>
    </w:p>
    <w:p w:rsidR="000840E8" w:rsidRDefault="000840E8" w:rsidP="0016468D">
      <w:pPr>
        <w:rPr>
          <w:rFonts w:ascii="Calibri" w:hAnsi="Calibri"/>
          <w:b/>
        </w:rPr>
      </w:pPr>
    </w:p>
    <w:p w:rsidR="000840E8" w:rsidRDefault="000840E8" w:rsidP="000840E8">
      <w:pPr>
        <w:jc w:val="center"/>
        <w:rPr>
          <w:rFonts w:ascii="Calibri" w:hAnsi="Calibri"/>
          <w:b/>
        </w:rPr>
      </w:pPr>
      <w:r>
        <w:rPr>
          <w:rFonts w:ascii="Calibri" w:hAnsi="Calibri"/>
          <w:b/>
        </w:rPr>
        <w:t xml:space="preserve">UNIVERSIDAD DE ANTIOQUIA </w:t>
      </w:r>
    </w:p>
    <w:p w:rsidR="000840E8" w:rsidRDefault="000840E8" w:rsidP="000840E8">
      <w:pPr>
        <w:jc w:val="center"/>
        <w:rPr>
          <w:rFonts w:ascii="Calibri" w:hAnsi="Calibri"/>
          <w:b/>
        </w:rPr>
      </w:pPr>
      <w:r>
        <w:rPr>
          <w:rFonts w:ascii="Calibri" w:hAnsi="Calibri"/>
          <w:b/>
        </w:rPr>
        <w:t>TRABAJO DE GRADO II</w:t>
      </w:r>
    </w:p>
    <w:p w:rsidR="000840E8" w:rsidRPr="00540F7E" w:rsidRDefault="000840E8" w:rsidP="0016468D">
      <w:pPr>
        <w:jc w:val="center"/>
        <w:rPr>
          <w:rFonts w:ascii="Calibri" w:hAnsi="Calibri"/>
          <w:b/>
        </w:rPr>
      </w:pPr>
      <w:r w:rsidRPr="00540F7E">
        <w:rPr>
          <w:rFonts w:ascii="Calibri" w:hAnsi="Calibri"/>
          <w:b/>
        </w:rPr>
        <w:t xml:space="preserve">Acta </w:t>
      </w:r>
      <w:r>
        <w:rPr>
          <w:rFonts w:ascii="Calibri" w:hAnsi="Calibri"/>
          <w:b/>
        </w:rPr>
        <w:t>No.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22"/>
        <w:gridCol w:w="2968"/>
        <w:gridCol w:w="3064"/>
      </w:tblGrid>
      <w:tr w:rsidR="000840E8" w:rsidRPr="00540F7E" w:rsidTr="000840E8">
        <w:trPr>
          <w:cantSplit/>
        </w:trPr>
        <w:tc>
          <w:tcPr>
            <w:tcW w:w="9056" w:type="dxa"/>
            <w:gridSpan w:val="3"/>
            <w:shd w:val="clear" w:color="auto" w:fill="CCCCCC"/>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Nombre de la Reunión</w:t>
            </w:r>
          </w:p>
        </w:tc>
      </w:tr>
      <w:tr w:rsidR="000840E8" w:rsidRPr="00540F7E" w:rsidTr="000840E8">
        <w:trPr>
          <w:cantSplit/>
        </w:trPr>
        <w:tc>
          <w:tcPr>
            <w:tcW w:w="9056" w:type="dxa"/>
            <w:gridSpan w:val="3"/>
          </w:tcPr>
          <w:p w:rsidR="000840E8" w:rsidRPr="00540F7E" w:rsidRDefault="000840E8" w:rsidP="000840E8">
            <w:pPr>
              <w:pStyle w:val="TableText"/>
              <w:rPr>
                <w:rFonts w:ascii="Calibri" w:hAnsi="Calibri"/>
                <w:noProof w:val="0"/>
                <w:sz w:val="22"/>
                <w:szCs w:val="22"/>
                <w:lang w:val="es-CO"/>
              </w:rPr>
            </w:pPr>
            <w:r w:rsidRPr="00540F7E">
              <w:rPr>
                <w:rFonts w:ascii="Calibri" w:hAnsi="Calibri"/>
                <w:noProof w:val="0"/>
                <w:sz w:val="22"/>
                <w:szCs w:val="22"/>
                <w:lang w:val="es-CO"/>
              </w:rPr>
              <w:t xml:space="preserve"> </w:t>
            </w:r>
            <w:r>
              <w:rPr>
                <w:rFonts w:ascii="Calibri" w:hAnsi="Calibri"/>
                <w:noProof w:val="0"/>
                <w:sz w:val="22"/>
                <w:szCs w:val="22"/>
                <w:lang w:val="es-CO"/>
              </w:rPr>
              <w:t>Formalización del instrumento</w:t>
            </w:r>
          </w:p>
        </w:tc>
      </w:tr>
      <w:tr w:rsidR="000840E8" w:rsidRPr="00540F7E" w:rsidTr="000840E8">
        <w:trPr>
          <w:cantSplit/>
        </w:trPr>
        <w:tc>
          <w:tcPr>
            <w:tcW w:w="9056" w:type="dxa"/>
            <w:gridSpan w:val="3"/>
            <w:shd w:val="clear" w:color="auto" w:fill="E6E6E6"/>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Objetivo (s)</w:t>
            </w:r>
          </w:p>
        </w:tc>
      </w:tr>
      <w:tr w:rsidR="000840E8" w:rsidRPr="00540F7E" w:rsidTr="000840E8">
        <w:trPr>
          <w:cantSplit/>
        </w:trPr>
        <w:tc>
          <w:tcPr>
            <w:tcW w:w="9056" w:type="dxa"/>
            <w:gridSpan w:val="3"/>
          </w:tcPr>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Definir los aspectos que serán analizados en los informes financieros anuales de las empresas escogidas  en la muestra.</w:t>
            </w:r>
          </w:p>
        </w:tc>
      </w:tr>
      <w:tr w:rsidR="000840E8" w:rsidRPr="00540F7E" w:rsidTr="000840E8">
        <w:trPr>
          <w:cantSplit/>
        </w:trPr>
        <w:tc>
          <w:tcPr>
            <w:tcW w:w="3022"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Fecha</w:t>
            </w:r>
          </w:p>
        </w:tc>
        <w:tc>
          <w:tcPr>
            <w:tcW w:w="2969"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Hora</w:t>
            </w:r>
          </w:p>
        </w:tc>
        <w:tc>
          <w:tcPr>
            <w:tcW w:w="3065"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Lugar</w:t>
            </w:r>
          </w:p>
        </w:tc>
      </w:tr>
      <w:tr w:rsidR="000840E8" w:rsidRPr="00540F7E" w:rsidTr="000840E8">
        <w:trPr>
          <w:cantSplit/>
        </w:trPr>
        <w:tc>
          <w:tcPr>
            <w:tcW w:w="3022" w:type="dxa"/>
            <w:vAlign w:val="center"/>
          </w:tcPr>
          <w:p w:rsidR="000840E8" w:rsidRPr="00540F7E" w:rsidRDefault="000840E8" w:rsidP="000840E8">
            <w:pPr>
              <w:pStyle w:val="TableText"/>
              <w:jc w:val="center"/>
              <w:rPr>
                <w:rFonts w:ascii="Calibri" w:hAnsi="Calibri"/>
                <w:noProof w:val="0"/>
                <w:sz w:val="22"/>
                <w:szCs w:val="22"/>
                <w:lang w:val="es-CO"/>
              </w:rPr>
            </w:pPr>
            <w:r>
              <w:rPr>
                <w:rFonts w:ascii="Calibri" w:hAnsi="Calibri"/>
                <w:noProof w:val="0"/>
                <w:sz w:val="22"/>
                <w:szCs w:val="22"/>
                <w:lang w:val="es-CO"/>
              </w:rPr>
              <w:t>03/05/2013</w:t>
            </w:r>
          </w:p>
        </w:tc>
        <w:tc>
          <w:tcPr>
            <w:tcW w:w="2969" w:type="dxa"/>
            <w:vAlign w:val="center"/>
          </w:tcPr>
          <w:p w:rsidR="000840E8" w:rsidRPr="00540F7E" w:rsidRDefault="000840E8" w:rsidP="000840E8">
            <w:pPr>
              <w:pStyle w:val="TableText"/>
              <w:jc w:val="center"/>
              <w:rPr>
                <w:rFonts w:ascii="Calibri" w:hAnsi="Calibri"/>
                <w:noProof w:val="0"/>
                <w:sz w:val="22"/>
                <w:szCs w:val="22"/>
                <w:lang w:val="es-CO"/>
              </w:rPr>
            </w:pPr>
            <w:r>
              <w:rPr>
                <w:rFonts w:ascii="Calibri" w:hAnsi="Calibri"/>
                <w:noProof w:val="0"/>
                <w:sz w:val="22"/>
                <w:szCs w:val="22"/>
                <w:lang w:val="es-CO"/>
              </w:rPr>
              <w:t>10:00 a.m.</w:t>
            </w:r>
          </w:p>
        </w:tc>
        <w:tc>
          <w:tcPr>
            <w:tcW w:w="3065" w:type="dxa"/>
            <w:vAlign w:val="center"/>
          </w:tcPr>
          <w:p w:rsidR="000840E8" w:rsidRPr="00540F7E" w:rsidRDefault="000840E8" w:rsidP="000840E8">
            <w:pPr>
              <w:pStyle w:val="TableText"/>
              <w:jc w:val="center"/>
              <w:rPr>
                <w:rFonts w:ascii="Calibri" w:hAnsi="Calibri"/>
                <w:noProof w:val="0"/>
                <w:sz w:val="22"/>
                <w:szCs w:val="22"/>
                <w:lang w:val="es-ES"/>
              </w:rPr>
            </w:pPr>
            <w:r>
              <w:rPr>
                <w:rFonts w:ascii="Calibri" w:hAnsi="Calibri"/>
                <w:noProof w:val="0"/>
                <w:sz w:val="22"/>
                <w:szCs w:val="22"/>
                <w:lang w:val="es-ES"/>
              </w:rPr>
              <w:t>Bloque 13-406 U de A</w:t>
            </w:r>
          </w:p>
        </w:tc>
      </w:tr>
    </w:tbl>
    <w:p w:rsidR="000840E8" w:rsidRPr="00540F7E" w:rsidRDefault="000840E8" w:rsidP="000840E8">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1"/>
        <w:gridCol w:w="2546"/>
        <w:gridCol w:w="2857"/>
      </w:tblGrid>
      <w:tr w:rsidR="000840E8" w:rsidRPr="00540F7E" w:rsidTr="000840E8">
        <w:trPr>
          <w:cantSplit/>
        </w:trPr>
        <w:tc>
          <w:tcPr>
            <w:tcW w:w="9056" w:type="dxa"/>
            <w:gridSpan w:val="3"/>
            <w:tcBorders>
              <w:bottom w:val="single" w:sz="4" w:space="0" w:color="auto"/>
            </w:tcBorders>
            <w:shd w:val="clear" w:color="auto" w:fill="CCCCCC"/>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Asistentes</w:t>
            </w:r>
          </w:p>
        </w:tc>
      </w:tr>
      <w:tr w:rsidR="000840E8" w:rsidRPr="00540F7E" w:rsidTr="000840E8">
        <w:trPr>
          <w:cantSplit/>
          <w:trHeight w:val="340"/>
        </w:trPr>
        <w:tc>
          <w:tcPr>
            <w:tcW w:w="3652"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Nombre</w:t>
            </w:r>
          </w:p>
        </w:tc>
        <w:tc>
          <w:tcPr>
            <w:tcW w:w="2546"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Rol</w:t>
            </w:r>
          </w:p>
        </w:tc>
        <w:tc>
          <w:tcPr>
            <w:tcW w:w="2858"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Firma</w:t>
            </w:r>
          </w:p>
        </w:tc>
      </w:tr>
      <w:tr w:rsidR="000840E8" w:rsidRPr="00540F7E" w:rsidTr="000840E8">
        <w:trPr>
          <w:cantSplit/>
          <w:trHeight w:val="337"/>
        </w:trPr>
        <w:tc>
          <w:tcPr>
            <w:tcW w:w="3652" w:type="dxa"/>
          </w:tcPr>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Jaime Andrés Correa García</w:t>
            </w:r>
          </w:p>
        </w:tc>
        <w:tc>
          <w:tcPr>
            <w:tcW w:w="2546" w:type="dxa"/>
          </w:tcPr>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Asesor</w:t>
            </w:r>
          </w:p>
        </w:tc>
        <w:tc>
          <w:tcPr>
            <w:tcW w:w="2858" w:type="dxa"/>
          </w:tcPr>
          <w:p w:rsidR="000840E8" w:rsidRPr="00540F7E" w:rsidRDefault="000840E8" w:rsidP="000840E8">
            <w:pPr>
              <w:pStyle w:val="TableText"/>
              <w:rPr>
                <w:rFonts w:ascii="Calibri" w:hAnsi="Calibri"/>
                <w:noProof w:val="0"/>
                <w:sz w:val="22"/>
                <w:szCs w:val="22"/>
                <w:lang w:val="es-CO"/>
              </w:rPr>
            </w:pPr>
          </w:p>
        </w:tc>
      </w:tr>
      <w:tr w:rsidR="000840E8" w:rsidRPr="00540F7E" w:rsidTr="000840E8">
        <w:trPr>
          <w:cantSplit/>
          <w:trHeight w:val="337"/>
        </w:trPr>
        <w:tc>
          <w:tcPr>
            <w:tcW w:w="3652" w:type="dxa"/>
          </w:tcPr>
          <w:p w:rsidR="000840E8" w:rsidRDefault="000840E8" w:rsidP="000840E8">
            <w:pPr>
              <w:pStyle w:val="TableText"/>
              <w:rPr>
                <w:rFonts w:ascii="Calibri" w:hAnsi="Calibri"/>
                <w:noProof w:val="0"/>
                <w:sz w:val="22"/>
                <w:szCs w:val="22"/>
                <w:lang w:val="es-CO"/>
              </w:rPr>
            </w:pPr>
            <w:r>
              <w:rPr>
                <w:rFonts w:ascii="Calibri" w:hAnsi="Calibri"/>
                <w:noProof w:val="0"/>
                <w:sz w:val="22"/>
                <w:szCs w:val="22"/>
                <w:lang w:val="es-CO"/>
              </w:rPr>
              <w:t>Daniela María Barrios González</w:t>
            </w:r>
          </w:p>
        </w:tc>
        <w:tc>
          <w:tcPr>
            <w:tcW w:w="2546" w:type="dxa"/>
          </w:tcPr>
          <w:p w:rsidR="000840E8" w:rsidRDefault="000840E8" w:rsidP="000840E8">
            <w:pPr>
              <w:pStyle w:val="TableText"/>
              <w:rPr>
                <w:rFonts w:ascii="Calibri" w:hAnsi="Calibri"/>
                <w:noProof w:val="0"/>
                <w:sz w:val="22"/>
                <w:szCs w:val="22"/>
                <w:lang w:val="es-CO"/>
              </w:rPr>
            </w:pPr>
            <w:r>
              <w:rPr>
                <w:rFonts w:ascii="Calibri" w:hAnsi="Calibri"/>
                <w:noProof w:val="0"/>
                <w:sz w:val="22"/>
                <w:szCs w:val="22"/>
                <w:lang w:val="es-CO"/>
              </w:rPr>
              <w:t xml:space="preserve">Estudiante </w:t>
            </w:r>
          </w:p>
        </w:tc>
        <w:tc>
          <w:tcPr>
            <w:tcW w:w="2858" w:type="dxa"/>
          </w:tcPr>
          <w:p w:rsidR="000840E8" w:rsidRPr="00540F7E" w:rsidRDefault="000840E8" w:rsidP="000840E8">
            <w:pPr>
              <w:pStyle w:val="TableText"/>
              <w:rPr>
                <w:rFonts w:ascii="Calibri" w:hAnsi="Calibri"/>
                <w:noProof w:val="0"/>
                <w:sz w:val="22"/>
                <w:szCs w:val="22"/>
                <w:lang w:val="es-CO"/>
              </w:rPr>
            </w:pPr>
          </w:p>
        </w:tc>
      </w:tr>
    </w:tbl>
    <w:p w:rsidR="000840E8" w:rsidRPr="00540F7E" w:rsidRDefault="000840E8" w:rsidP="000840E8">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5"/>
        <w:gridCol w:w="8424"/>
      </w:tblGrid>
      <w:tr w:rsidR="000840E8" w:rsidRPr="00540F7E" w:rsidTr="000840E8">
        <w:trPr>
          <w:trHeight w:val="63"/>
          <w:tblHeader/>
        </w:trPr>
        <w:tc>
          <w:tcPr>
            <w:tcW w:w="9039" w:type="dxa"/>
            <w:gridSpan w:val="2"/>
            <w:shd w:val="clear" w:color="auto" w:fill="CCCCCC"/>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Temas desarrollados</w:t>
            </w:r>
          </w:p>
        </w:tc>
      </w:tr>
      <w:tr w:rsidR="000840E8" w:rsidRPr="00540F7E" w:rsidTr="000840E8">
        <w:trPr>
          <w:cantSplit/>
          <w:trHeight w:val="150"/>
        </w:trPr>
        <w:tc>
          <w:tcPr>
            <w:tcW w:w="615"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1.</w:t>
            </w:r>
          </w:p>
        </w:tc>
        <w:tc>
          <w:tcPr>
            <w:tcW w:w="8424" w:type="dxa"/>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Aspectos que deben ser detallados en la lectura de los informes</w:t>
            </w:r>
          </w:p>
        </w:tc>
      </w:tr>
      <w:tr w:rsidR="000840E8" w:rsidRPr="00540F7E" w:rsidTr="000840E8">
        <w:trPr>
          <w:cantSplit/>
          <w:trHeight w:val="150"/>
        </w:trPr>
        <w:tc>
          <w:tcPr>
            <w:tcW w:w="615"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2.</w:t>
            </w:r>
          </w:p>
        </w:tc>
        <w:tc>
          <w:tcPr>
            <w:tcW w:w="8424" w:type="dxa"/>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 xml:space="preserve">Muestra que estudiada </w:t>
            </w:r>
          </w:p>
        </w:tc>
      </w:tr>
    </w:tbl>
    <w:p w:rsidR="000840E8" w:rsidRDefault="000840E8" w:rsidP="000840E8">
      <w:pPr>
        <w:jc w:val="both"/>
        <w:rPr>
          <w:rFonts w:ascii="Calibri" w:hAnsi="Calibri"/>
        </w:rPr>
      </w:pPr>
    </w:p>
    <w:p w:rsidR="000840E8" w:rsidRPr="00540F7E" w:rsidRDefault="000840E8" w:rsidP="000840E8">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0"/>
        <w:gridCol w:w="4337"/>
        <w:gridCol w:w="1953"/>
        <w:gridCol w:w="2144"/>
      </w:tblGrid>
      <w:tr w:rsidR="000840E8" w:rsidRPr="00540F7E" w:rsidTr="000840E8">
        <w:trPr>
          <w:tblHeader/>
        </w:trPr>
        <w:tc>
          <w:tcPr>
            <w:tcW w:w="9056" w:type="dxa"/>
            <w:gridSpan w:val="4"/>
            <w:tcBorders>
              <w:bottom w:val="single" w:sz="4" w:space="0" w:color="auto"/>
            </w:tcBorders>
            <w:shd w:val="clear" w:color="auto" w:fill="CCCCCC"/>
            <w:vAlign w:val="center"/>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Conclusiones y compromisos</w:t>
            </w:r>
          </w:p>
        </w:tc>
      </w:tr>
      <w:tr w:rsidR="000840E8" w:rsidRPr="00540F7E" w:rsidTr="000840E8">
        <w:trPr>
          <w:trHeight w:val="460"/>
          <w:tblHeader/>
        </w:trPr>
        <w:tc>
          <w:tcPr>
            <w:tcW w:w="621"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No.</w:t>
            </w:r>
          </w:p>
        </w:tc>
        <w:tc>
          <w:tcPr>
            <w:tcW w:w="4338"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Descripción</w:t>
            </w:r>
          </w:p>
        </w:tc>
        <w:tc>
          <w:tcPr>
            <w:tcW w:w="1953"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Responsable (s)</w:t>
            </w:r>
          </w:p>
        </w:tc>
        <w:tc>
          <w:tcPr>
            <w:tcW w:w="2144"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Fecha</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1.</w:t>
            </w:r>
          </w:p>
        </w:tc>
        <w:tc>
          <w:tcPr>
            <w:tcW w:w="4338"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El análisis de los informes financieros se debe hacer desde dos calidades cuantitativa y cualitativa, en la primera como su nombre lo indica se tendrán en cuenta las cifras a través de las cuales las empresas reconocen sus activos intangibles y en la segunda se determina la información adicional de los mismos.</w:t>
            </w:r>
          </w:p>
        </w:tc>
        <w:tc>
          <w:tcPr>
            <w:tcW w:w="1953" w:type="dxa"/>
            <w:vAlign w:val="center"/>
          </w:tcPr>
          <w:p w:rsidR="000840E8" w:rsidRDefault="000840E8" w:rsidP="000840E8">
            <w:pPr>
              <w:pStyle w:val="TableText"/>
              <w:jc w:val="both"/>
              <w:rPr>
                <w:rFonts w:ascii="Calibri" w:hAnsi="Calibri"/>
                <w:noProof w:val="0"/>
                <w:sz w:val="22"/>
                <w:szCs w:val="22"/>
                <w:lang w:val="es-CO"/>
              </w:rPr>
            </w:pPr>
          </w:p>
          <w:p w:rsidR="000840E8"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 xml:space="preserve">Daniela Barrios </w:t>
            </w:r>
          </w:p>
          <w:p w:rsidR="000840E8"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Jaime Andrés</w:t>
            </w:r>
          </w:p>
          <w:p w:rsidR="000840E8" w:rsidRPr="00540F7E" w:rsidRDefault="000840E8" w:rsidP="000840E8">
            <w:pPr>
              <w:pStyle w:val="TableText"/>
              <w:jc w:val="both"/>
              <w:rPr>
                <w:rFonts w:ascii="Calibri" w:hAnsi="Calibri"/>
                <w:noProof w:val="0"/>
                <w:sz w:val="22"/>
                <w:szCs w:val="22"/>
                <w:lang w:val="es-CO"/>
              </w:rPr>
            </w:pPr>
          </w:p>
        </w:tc>
        <w:tc>
          <w:tcPr>
            <w:tcW w:w="2144" w:type="dxa"/>
          </w:tcPr>
          <w:p w:rsidR="000840E8" w:rsidRDefault="000840E8" w:rsidP="000840E8">
            <w:pPr>
              <w:pStyle w:val="TableText"/>
              <w:jc w:val="both"/>
              <w:rPr>
                <w:rFonts w:ascii="Calibri" w:hAnsi="Calibri"/>
                <w:noProof w:val="0"/>
                <w:sz w:val="22"/>
                <w:szCs w:val="22"/>
                <w:lang w:val="es-CO"/>
              </w:rPr>
            </w:pPr>
          </w:p>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03/ Mayo/2013</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2.</w:t>
            </w:r>
          </w:p>
        </w:tc>
        <w:tc>
          <w:tcPr>
            <w:tcW w:w="4338"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Hacer un boceto de la matriz mediante la cual se recolectan los datos de la lectura de los informes.</w:t>
            </w:r>
          </w:p>
        </w:tc>
        <w:tc>
          <w:tcPr>
            <w:tcW w:w="1953"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Daniela Barrios</w:t>
            </w:r>
          </w:p>
        </w:tc>
        <w:tc>
          <w:tcPr>
            <w:tcW w:w="2144" w:type="dxa"/>
          </w:tcPr>
          <w:p w:rsidR="000840E8" w:rsidRDefault="000840E8" w:rsidP="000840E8">
            <w:pPr>
              <w:pStyle w:val="TableText"/>
              <w:rPr>
                <w:rFonts w:ascii="Calibri" w:hAnsi="Calibri"/>
                <w:noProof w:val="0"/>
                <w:sz w:val="22"/>
                <w:szCs w:val="22"/>
                <w:lang w:val="es-CO"/>
              </w:rPr>
            </w:pPr>
          </w:p>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04/ Mayo/2013</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3.</w:t>
            </w:r>
          </w:p>
        </w:tc>
        <w:tc>
          <w:tcPr>
            <w:tcW w:w="4338"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Separar las empresas que pertenecen al sector real de las demás y determinar su participación en la totalidad del capital bursátil del IGBC.</w:t>
            </w:r>
          </w:p>
        </w:tc>
        <w:tc>
          <w:tcPr>
            <w:tcW w:w="1953"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Daniela Barrios</w:t>
            </w:r>
          </w:p>
        </w:tc>
        <w:tc>
          <w:tcPr>
            <w:tcW w:w="2144" w:type="dxa"/>
          </w:tcPr>
          <w:p w:rsidR="000840E8" w:rsidRDefault="000840E8" w:rsidP="000840E8">
            <w:pPr>
              <w:pStyle w:val="TableText"/>
              <w:jc w:val="both"/>
              <w:rPr>
                <w:rFonts w:ascii="Calibri" w:hAnsi="Calibri"/>
                <w:noProof w:val="0"/>
                <w:sz w:val="22"/>
                <w:szCs w:val="22"/>
                <w:lang w:val="es-CO"/>
              </w:rPr>
            </w:pPr>
          </w:p>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17/ Mayo/2013</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4.</w:t>
            </w:r>
          </w:p>
        </w:tc>
        <w:tc>
          <w:tcPr>
            <w:tcW w:w="4338"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Justificar la elección de la muestra.</w:t>
            </w:r>
          </w:p>
        </w:tc>
        <w:tc>
          <w:tcPr>
            <w:tcW w:w="1953"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Daniela Barrios</w:t>
            </w:r>
          </w:p>
        </w:tc>
        <w:tc>
          <w:tcPr>
            <w:tcW w:w="2144" w:type="dxa"/>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17/ Mayo/2013</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5.</w:t>
            </w:r>
          </w:p>
        </w:tc>
        <w:tc>
          <w:tcPr>
            <w:tcW w:w="4338" w:type="dxa"/>
            <w:vAlign w:val="center"/>
          </w:tcPr>
          <w:p w:rsidR="000840E8" w:rsidRPr="007303E1"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Presentación de ponencia en el evento CONTAD 2013 y asistencia al evento en la semana del 20 al 24 de Mayo</w:t>
            </w:r>
          </w:p>
        </w:tc>
        <w:tc>
          <w:tcPr>
            <w:tcW w:w="1953"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Daniela Barrios</w:t>
            </w:r>
          </w:p>
        </w:tc>
        <w:tc>
          <w:tcPr>
            <w:tcW w:w="2144" w:type="dxa"/>
          </w:tcPr>
          <w:p w:rsidR="000840E8" w:rsidRDefault="000840E8" w:rsidP="000840E8">
            <w:pPr>
              <w:pStyle w:val="TableText"/>
              <w:jc w:val="both"/>
              <w:rPr>
                <w:rFonts w:ascii="Calibri" w:hAnsi="Calibri"/>
                <w:noProof w:val="0"/>
                <w:sz w:val="22"/>
                <w:szCs w:val="22"/>
                <w:lang w:val="es-CO"/>
              </w:rPr>
            </w:pPr>
          </w:p>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21/ Mayo/2013</w:t>
            </w:r>
          </w:p>
        </w:tc>
      </w:tr>
    </w:tbl>
    <w:p w:rsidR="000840E8" w:rsidRPr="00540F7E" w:rsidRDefault="000840E8" w:rsidP="000840E8">
      <w:pPr>
        <w:jc w:val="both"/>
        <w:rPr>
          <w:rFonts w:ascii="Calibri" w:hAnsi="Calibri"/>
        </w:rPr>
      </w:pPr>
    </w:p>
    <w:p w:rsidR="000840E8" w:rsidRPr="00540F7E" w:rsidRDefault="000840E8" w:rsidP="000840E8">
      <w:pPr>
        <w:jc w:val="both"/>
        <w:rPr>
          <w:rFonts w:ascii="Calibri" w:hAnsi="Calibri"/>
        </w:rPr>
      </w:pPr>
    </w:p>
    <w:p w:rsidR="000840E8" w:rsidRPr="00540F7E" w:rsidRDefault="000840E8" w:rsidP="000840E8">
      <w:pPr>
        <w:jc w:val="both"/>
        <w:rPr>
          <w:rFonts w:ascii="Calibri" w:hAnsi="Calibri"/>
        </w:rPr>
      </w:pPr>
      <w:r w:rsidRPr="00540F7E">
        <w:rPr>
          <w:rFonts w:ascii="Calibri" w:hAnsi="Calibri"/>
        </w:rPr>
        <w:t>Elaborado por:</w:t>
      </w:r>
      <w:r>
        <w:rPr>
          <w:rFonts w:ascii="Calibri" w:hAnsi="Calibri"/>
        </w:rPr>
        <w:t xml:space="preserve">     Daniela María Barrios  1017194096</w:t>
      </w:r>
    </w:p>
    <w:p w:rsidR="000840E8" w:rsidRPr="00540F7E" w:rsidRDefault="000840E8" w:rsidP="000840E8">
      <w:pPr>
        <w:jc w:val="both"/>
        <w:rPr>
          <w:rFonts w:ascii="Calibri" w:hAnsi="Calibri"/>
        </w:rPr>
      </w:pPr>
    </w:p>
    <w:p w:rsidR="000840E8" w:rsidRPr="00540F7E" w:rsidRDefault="000840E8" w:rsidP="000840E8">
      <w:pPr>
        <w:jc w:val="both"/>
        <w:rPr>
          <w:rFonts w:ascii="Calibri" w:hAnsi="Calibri"/>
        </w:rPr>
      </w:pPr>
    </w:p>
    <w:p w:rsidR="000840E8" w:rsidRDefault="000840E8" w:rsidP="000840E8">
      <w:pPr>
        <w:jc w:val="both"/>
        <w:rPr>
          <w:rFonts w:ascii="Calibri" w:hAnsi="Calibri"/>
        </w:rPr>
      </w:pPr>
    </w:p>
    <w:p w:rsidR="000840E8" w:rsidRDefault="000840E8" w:rsidP="000840E8">
      <w:pPr>
        <w:jc w:val="both"/>
        <w:rPr>
          <w:rFonts w:ascii="Calibri" w:hAnsi="Calibri"/>
        </w:rPr>
      </w:pPr>
    </w:p>
    <w:p w:rsidR="000840E8" w:rsidRDefault="000840E8" w:rsidP="000840E8">
      <w:pPr>
        <w:rPr>
          <w:rFonts w:ascii="Calibri" w:hAnsi="Calibri"/>
        </w:rPr>
      </w:pPr>
    </w:p>
    <w:p w:rsidR="0016468D" w:rsidRDefault="0016468D" w:rsidP="000840E8">
      <w:pPr>
        <w:rPr>
          <w:rFonts w:ascii="Calibri" w:hAnsi="Calibri"/>
        </w:rPr>
      </w:pPr>
    </w:p>
    <w:p w:rsidR="0016468D" w:rsidRDefault="0016468D" w:rsidP="000840E8">
      <w:pPr>
        <w:rPr>
          <w:rFonts w:ascii="Calibri" w:hAnsi="Calibri"/>
        </w:rPr>
      </w:pPr>
    </w:p>
    <w:p w:rsidR="0016468D" w:rsidRDefault="0016468D" w:rsidP="000840E8">
      <w:pPr>
        <w:rPr>
          <w:rFonts w:ascii="Calibri" w:hAnsi="Calibri"/>
        </w:rPr>
      </w:pPr>
    </w:p>
    <w:p w:rsidR="0016468D" w:rsidRDefault="0016468D" w:rsidP="000840E8">
      <w:pPr>
        <w:rPr>
          <w:rFonts w:ascii="Calibri" w:hAnsi="Calibri"/>
        </w:rPr>
      </w:pPr>
    </w:p>
    <w:p w:rsidR="000840E8" w:rsidRDefault="000840E8" w:rsidP="000840E8">
      <w:pPr>
        <w:jc w:val="center"/>
        <w:rPr>
          <w:rFonts w:ascii="Calibri" w:hAnsi="Calibri"/>
          <w:b/>
        </w:rPr>
      </w:pPr>
      <w:r>
        <w:rPr>
          <w:rFonts w:ascii="Calibri" w:hAnsi="Calibri"/>
          <w:b/>
        </w:rPr>
        <w:t xml:space="preserve">UNIVERSIDAD DE ANTIOQUIA </w:t>
      </w:r>
    </w:p>
    <w:p w:rsidR="000840E8" w:rsidRDefault="000840E8" w:rsidP="000840E8">
      <w:pPr>
        <w:jc w:val="center"/>
        <w:rPr>
          <w:rFonts w:ascii="Calibri" w:hAnsi="Calibri"/>
          <w:b/>
        </w:rPr>
      </w:pPr>
      <w:r>
        <w:rPr>
          <w:rFonts w:ascii="Calibri" w:hAnsi="Calibri"/>
          <w:b/>
        </w:rPr>
        <w:t>TRABAJO DE GRADO II</w:t>
      </w:r>
    </w:p>
    <w:p w:rsidR="000840E8" w:rsidRPr="00540F7E" w:rsidRDefault="000840E8" w:rsidP="0016468D">
      <w:pPr>
        <w:jc w:val="center"/>
        <w:rPr>
          <w:rFonts w:ascii="Calibri" w:hAnsi="Calibri"/>
          <w:b/>
        </w:rPr>
      </w:pPr>
      <w:r w:rsidRPr="00540F7E">
        <w:rPr>
          <w:rFonts w:ascii="Calibri" w:hAnsi="Calibri"/>
          <w:b/>
        </w:rPr>
        <w:t xml:space="preserve">Acta </w:t>
      </w:r>
      <w:r>
        <w:rPr>
          <w:rFonts w:ascii="Calibri" w:hAnsi="Calibri"/>
          <w:b/>
        </w:rPr>
        <w:t>No.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22"/>
        <w:gridCol w:w="2968"/>
        <w:gridCol w:w="3064"/>
      </w:tblGrid>
      <w:tr w:rsidR="000840E8" w:rsidRPr="00540F7E" w:rsidTr="000840E8">
        <w:trPr>
          <w:cantSplit/>
        </w:trPr>
        <w:tc>
          <w:tcPr>
            <w:tcW w:w="9056" w:type="dxa"/>
            <w:gridSpan w:val="3"/>
            <w:shd w:val="clear" w:color="auto" w:fill="CCCCCC"/>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Nombre de la Reunión</w:t>
            </w:r>
          </w:p>
        </w:tc>
      </w:tr>
      <w:tr w:rsidR="000840E8" w:rsidRPr="00540F7E" w:rsidTr="000840E8">
        <w:trPr>
          <w:cantSplit/>
        </w:trPr>
        <w:tc>
          <w:tcPr>
            <w:tcW w:w="9056" w:type="dxa"/>
            <w:gridSpan w:val="3"/>
          </w:tcPr>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Avances en lectura de los informes</w:t>
            </w:r>
          </w:p>
        </w:tc>
      </w:tr>
      <w:tr w:rsidR="000840E8" w:rsidRPr="00540F7E" w:rsidTr="000840E8">
        <w:trPr>
          <w:cantSplit/>
        </w:trPr>
        <w:tc>
          <w:tcPr>
            <w:tcW w:w="9056" w:type="dxa"/>
            <w:gridSpan w:val="3"/>
            <w:shd w:val="clear" w:color="auto" w:fill="E6E6E6"/>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Objetivo (s)</w:t>
            </w:r>
          </w:p>
        </w:tc>
      </w:tr>
      <w:tr w:rsidR="000840E8" w:rsidRPr="00540F7E" w:rsidTr="000840E8">
        <w:trPr>
          <w:cantSplit/>
        </w:trPr>
        <w:tc>
          <w:tcPr>
            <w:tcW w:w="9056" w:type="dxa"/>
            <w:gridSpan w:val="3"/>
          </w:tcPr>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Concertar elementos que provee la lectura previa de los informes financieros</w:t>
            </w:r>
          </w:p>
        </w:tc>
      </w:tr>
      <w:tr w:rsidR="000840E8" w:rsidRPr="00540F7E" w:rsidTr="000840E8">
        <w:trPr>
          <w:cantSplit/>
        </w:trPr>
        <w:tc>
          <w:tcPr>
            <w:tcW w:w="3022"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Fecha</w:t>
            </w:r>
          </w:p>
        </w:tc>
        <w:tc>
          <w:tcPr>
            <w:tcW w:w="2969"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Hora</w:t>
            </w:r>
          </w:p>
        </w:tc>
        <w:tc>
          <w:tcPr>
            <w:tcW w:w="3065"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Lugar</w:t>
            </w:r>
          </w:p>
        </w:tc>
      </w:tr>
      <w:tr w:rsidR="000840E8" w:rsidRPr="00540F7E" w:rsidTr="000840E8">
        <w:trPr>
          <w:cantSplit/>
        </w:trPr>
        <w:tc>
          <w:tcPr>
            <w:tcW w:w="3022" w:type="dxa"/>
            <w:vAlign w:val="center"/>
          </w:tcPr>
          <w:p w:rsidR="000840E8" w:rsidRPr="00540F7E" w:rsidRDefault="000840E8" w:rsidP="000840E8">
            <w:pPr>
              <w:pStyle w:val="TableText"/>
              <w:jc w:val="center"/>
              <w:rPr>
                <w:rFonts w:ascii="Calibri" w:hAnsi="Calibri"/>
                <w:noProof w:val="0"/>
                <w:sz w:val="22"/>
                <w:szCs w:val="22"/>
                <w:lang w:val="es-CO"/>
              </w:rPr>
            </w:pPr>
            <w:r>
              <w:rPr>
                <w:rFonts w:ascii="Calibri" w:hAnsi="Calibri"/>
                <w:noProof w:val="0"/>
                <w:sz w:val="22"/>
                <w:szCs w:val="22"/>
                <w:lang w:val="es-CO"/>
              </w:rPr>
              <w:t>11/06/2013</w:t>
            </w:r>
          </w:p>
        </w:tc>
        <w:tc>
          <w:tcPr>
            <w:tcW w:w="2969" w:type="dxa"/>
            <w:vAlign w:val="center"/>
          </w:tcPr>
          <w:p w:rsidR="000840E8" w:rsidRPr="00540F7E" w:rsidRDefault="000840E8" w:rsidP="000840E8">
            <w:pPr>
              <w:pStyle w:val="TableText"/>
              <w:jc w:val="center"/>
              <w:rPr>
                <w:rFonts w:ascii="Calibri" w:hAnsi="Calibri"/>
                <w:noProof w:val="0"/>
                <w:sz w:val="22"/>
                <w:szCs w:val="22"/>
                <w:lang w:val="es-CO"/>
              </w:rPr>
            </w:pPr>
            <w:r>
              <w:rPr>
                <w:rFonts w:ascii="Calibri" w:hAnsi="Calibri"/>
                <w:noProof w:val="0"/>
                <w:sz w:val="22"/>
                <w:szCs w:val="22"/>
                <w:lang w:val="es-CO"/>
              </w:rPr>
              <w:t>11:00 a.m.</w:t>
            </w:r>
          </w:p>
        </w:tc>
        <w:tc>
          <w:tcPr>
            <w:tcW w:w="3065" w:type="dxa"/>
            <w:vAlign w:val="center"/>
          </w:tcPr>
          <w:p w:rsidR="000840E8" w:rsidRPr="00540F7E" w:rsidRDefault="000840E8" w:rsidP="000840E8">
            <w:pPr>
              <w:pStyle w:val="TableText"/>
              <w:jc w:val="center"/>
              <w:rPr>
                <w:rFonts w:ascii="Calibri" w:hAnsi="Calibri"/>
                <w:noProof w:val="0"/>
                <w:sz w:val="22"/>
                <w:szCs w:val="22"/>
                <w:lang w:val="es-ES"/>
              </w:rPr>
            </w:pPr>
            <w:r>
              <w:rPr>
                <w:rFonts w:ascii="Calibri" w:hAnsi="Calibri"/>
                <w:noProof w:val="0"/>
                <w:sz w:val="22"/>
                <w:szCs w:val="22"/>
                <w:lang w:val="es-ES"/>
              </w:rPr>
              <w:t>Bloque 13-406 U de A</w:t>
            </w:r>
          </w:p>
        </w:tc>
      </w:tr>
    </w:tbl>
    <w:p w:rsidR="000840E8" w:rsidRPr="00540F7E" w:rsidRDefault="000840E8" w:rsidP="000840E8">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1"/>
        <w:gridCol w:w="2546"/>
        <w:gridCol w:w="2857"/>
      </w:tblGrid>
      <w:tr w:rsidR="000840E8" w:rsidRPr="00540F7E" w:rsidTr="000840E8">
        <w:trPr>
          <w:cantSplit/>
        </w:trPr>
        <w:tc>
          <w:tcPr>
            <w:tcW w:w="9056" w:type="dxa"/>
            <w:gridSpan w:val="3"/>
            <w:tcBorders>
              <w:bottom w:val="single" w:sz="4" w:space="0" w:color="auto"/>
            </w:tcBorders>
            <w:shd w:val="clear" w:color="auto" w:fill="CCCCCC"/>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Asistentes</w:t>
            </w:r>
          </w:p>
        </w:tc>
      </w:tr>
      <w:tr w:rsidR="000840E8" w:rsidRPr="00540F7E" w:rsidTr="000840E8">
        <w:trPr>
          <w:cantSplit/>
          <w:trHeight w:val="340"/>
        </w:trPr>
        <w:tc>
          <w:tcPr>
            <w:tcW w:w="3652"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Nombre</w:t>
            </w:r>
          </w:p>
        </w:tc>
        <w:tc>
          <w:tcPr>
            <w:tcW w:w="2546"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Rol</w:t>
            </w:r>
          </w:p>
        </w:tc>
        <w:tc>
          <w:tcPr>
            <w:tcW w:w="2858"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Firma</w:t>
            </w:r>
          </w:p>
        </w:tc>
      </w:tr>
      <w:tr w:rsidR="000840E8" w:rsidRPr="00540F7E" w:rsidTr="000840E8">
        <w:trPr>
          <w:cantSplit/>
          <w:trHeight w:val="337"/>
        </w:trPr>
        <w:tc>
          <w:tcPr>
            <w:tcW w:w="3652" w:type="dxa"/>
          </w:tcPr>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Jaime Andrés Correa García</w:t>
            </w:r>
          </w:p>
        </w:tc>
        <w:tc>
          <w:tcPr>
            <w:tcW w:w="2546" w:type="dxa"/>
          </w:tcPr>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Asesor</w:t>
            </w:r>
          </w:p>
        </w:tc>
        <w:tc>
          <w:tcPr>
            <w:tcW w:w="2858" w:type="dxa"/>
          </w:tcPr>
          <w:p w:rsidR="000840E8" w:rsidRPr="00540F7E" w:rsidRDefault="000840E8" w:rsidP="000840E8">
            <w:pPr>
              <w:pStyle w:val="TableText"/>
              <w:rPr>
                <w:rFonts w:ascii="Calibri" w:hAnsi="Calibri"/>
                <w:noProof w:val="0"/>
                <w:sz w:val="22"/>
                <w:szCs w:val="22"/>
                <w:lang w:val="es-CO"/>
              </w:rPr>
            </w:pPr>
          </w:p>
        </w:tc>
      </w:tr>
      <w:tr w:rsidR="000840E8" w:rsidRPr="00540F7E" w:rsidTr="000840E8">
        <w:trPr>
          <w:cantSplit/>
          <w:trHeight w:val="337"/>
        </w:trPr>
        <w:tc>
          <w:tcPr>
            <w:tcW w:w="3652" w:type="dxa"/>
          </w:tcPr>
          <w:p w:rsidR="000840E8" w:rsidRDefault="000840E8" w:rsidP="000840E8">
            <w:pPr>
              <w:pStyle w:val="TableText"/>
              <w:rPr>
                <w:rFonts w:ascii="Calibri" w:hAnsi="Calibri"/>
                <w:noProof w:val="0"/>
                <w:sz w:val="22"/>
                <w:szCs w:val="22"/>
                <w:lang w:val="es-CO"/>
              </w:rPr>
            </w:pPr>
            <w:r>
              <w:rPr>
                <w:rFonts w:ascii="Calibri" w:hAnsi="Calibri"/>
                <w:noProof w:val="0"/>
                <w:sz w:val="22"/>
                <w:szCs w:val="22"/>
                <w:lang w:val="es-CO"/>
              </w:rPr>
              <w:t>Daniela María Barrios González</w:t>
            </w:r>
          </w:p>
        </w:tc>
        <w:tc>
          <w:tcPr>
            <w:tcW w:w="2546" w:type="dxa"/>
          </w:tcPr>
          <w:p w:rsidR="000840E8" w:rsidRDefault="000840E8" w:rsidP="000840E8">
            <w:pPr>
              <w:pStyle w:val="TableText"/>
              <w:rPr>
                <w:rFonts w:ascii="Calibri" w:hAnsi="Calibri"/>
                <w:noProof w:val="0"/>
                <w:sz w:val="22"/>
                <w:szCs w:val="22"/>
                <w:lang w:val="es-CO"/>
              </w:rPr>
            </w:pPr>
            <w:r>
              <w:rPr>
                <w:rFonts w:ascii="Calibri" w:hAnsi="Calibri"/>
                <w:noProof w:val="0"/>
                <w:sz w:val="22"/>
                <w:szCs w:val="22"/>
                <w:lang w:val="es-CO"/>
              </w:rPr>
              <w:t xml:space="preserve">Estudiante </w:t>
            </w:r>
          </w:p>
        </w:tc>
        <w:tc>
          <w:tcPr>
            <w:tcW w:w="2858" w:type="dxa"/>
          </w:tcPr>
          <w:p w:rsidR="000840E8" w:rsidRPr="00540F7E" w:rsidRDefault="000840E8" w:rsidP="000840E8">
            <w:pPr>
              <w:pStyle w:val="TableText"/>
              <w:rPr>
                <w:rFonts w:ascii="Calibri" w:hAnsi="Calibri"/>
                <w:noProof w:val="0"/>
                <w:sz w:val="22"/>
                <w:szCs w:val="22"/>
                <w:lang w:val="es-CO"/>
              </w:rPr>
            </w:pPr>
          </w:p>
        </w:tc>
      </w:tr>
    </w:tbl>
    <w:p w:rsidR="000840E8" w:rsidRPr="00540F7E" w:rsidRDefault="000840E8" w:rsidP="000840E8">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5"/>
        <w:gridCol w:w="8424"/>
      </w:tblGrid>
      <w:tr w:rsidR="000840E8" w:rsidRPr="00540F7E" w:rsidTr="000840E8">
        <w:trPr>
          <w:trHeight w:val="63"/>
          <w:tblHeader/>
        </w:trPr>
        <w:tc>
          <w:tcPr>
            <w:tcW w:w="9039" w:type="dxa"/>
            <w:gridSpan w:val="2"/>
            <w:shd w:val="clear" w:color="auto" w:fill="CCCCCC"/>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Temas desarrollados</w:t>
            </w:r>
          </w:p>
        </w:tc>
      </w:tr>
      <w:tr w:rsidR="000840E8" w:rsidRPr="00540F7E" w:rsidTr="000840E8">
        <w:trPr>
          <w:cantSplit/>
          <w:trHeight w:val="150"/>
        </w:trPr>
        <w:tc>
          <w:tcPr>
            <w:tcW w:w="615"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1.</w:t>
            </w:r>
          </w:p>
        </w:tc>
        <w:tc>
          <w:tcPr>
            <w:tcW w:w="8424" w:type="dxa"/>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Categorías de activos intangibles que serán analizadas en el informe</w:t>
            </w:r>
          </w:p>
        </w:tc>
      </w:tr>
      <w:tr w:rsidR="000840E8" w:rsidRPr="00540F7E" w:rsidTr="000840E8">
        <w:trPr>
          <w:cantSplit/>
          <w:trHeight w:val="150"/>
        </w:trPr>
        <w:tc>
          <w:tcPr>
            <w:tcW w:w="615"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2.</w:t>
            </w:r>
          </w:p>
        </w:tc>
        <w:tc>
          <w:tcPr>
            <w:tcW w:w="8424" w:type="dxa"/>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La participación de los activos intangibles en la totalidad de activos</w:t>
            </w:r>
          </w:p>
        </w:tc>
      </w:tr>
      <w:tr w:rsidR="000840E8" w:rsidRPr="00540F7E" w:rsidTr="000840E8">
        <w:trPr>
          <w:cantSplit/>
          <w:trHeight w:val="150"/>
        </w:trPr>
        <w:tc>
          <w:tcPr>
            <w:tcW w:w="615"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3.</w:t>
            </w:r>
          </w:p>
        </w:tc>
        <w:tc>
          <w:tcPr>
            <w:tcW w:w="8424" w:type="dxa"/>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 xml:space="preserve">Estructuración del artículo </w:t>
            </w:r>
          </w:p>
        </w:tc>
      </w:tr>
    </w:tbl>
    <w:p w:rsidR="000840E8" w:rsidRDefault="000840E8" w:rsidP="000840E8">
      <w:pPr>
        <w:jc w:val="both"/>
        <w:rPr>
          <w:rFonts w:ascii="Calibri" w:hAnsi="Calibri"/>
        </w:rPr>
      </w:pPr>
    </w:p>
    <w:p w:rsidR="000840E8" w:rsidRPr="00540F7E" w:rsidRDefault="000840E8" w:rsidP="000840E8">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0"/>
        <w:gridCol w:w="4337"/>
        <w:gridCol w:w="1953"/>
        <w:gridCol w:w="2144"/>
      </w:tblGrid>
      <w:tr w:rsidR="000840E8" w:rsidRPr="00540F7E" w:rsidTr="000840E8">
        <w:trPr>
          <w:tblHeader/>
        </w:trPr>
        <w:tc>
          <w:tcPr>
            <w:tcW w:w="9056" w:type="dxa"/>
            <w:gridSpan w:val="4"/>
            <w:tcBorders>
              <w:bottom w:val="single" w:sz="4" w:space="0" w:color="auto"/>
            </w:tcBorders>
            <w:shd w:val="clear" w:color="auto" w:fill="CCCCCC"/>
            <w:vAlign w:val="center"/>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Conclusiones y compromisos</w:t>
            </w:r>
          </w:p>
        </w:tc>
      </w:tr>
      <w:tr w:rsidR="000840E8" w:rsidRPr="00540F7E" w:rsidTr="000840E8">
        <w:trPr>
          <w:trHeight w:val="460"/>
          <w:tblHeader/>
        </w:trPr>
        <w:tc>
          <w:tcPr>
            <w:tcW w:w="621"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No.</w:t>
            </w:r>
          </w:p>
        </w:tc>
        <w:tc>
          <w:tcPr>
            <w:tcW w:w="4338"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Descripción</w:t>
            </w:r>
          </w:p>
        </w:tc>
        <w:tc>
          <w:tcPr>
            <w:tcW w:w="1953"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Responsable (s)</w:t>
            </w:r>
          </w:p>
        </w:tc>
        <w:tc>
          <w:tcPr>
            <w:tcW w:w="2144"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Fecha</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1.</w:t>
            </w:r>
          </w:p>
        </w:tc>
        <w:tc>
          <w:tcPr>
            <w:tcW w:w="4338"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Después de la lectura previa y ligera de los informes se han determinado unos activos intangibles que generalmente son presentados por las empresas y en los cuales se puede enmarcar el análisis.</w:t>
            </w:r>
          </w:p>
        </w:tc>
        <w:tc>
          <w:tcPr>
            <w:tcW w:w="1953" w:type="dxa"/>
            <w:vAlign w:val="center"/>
          </w:tcPr>
          <w:p w:rsidR="000840E8" w:rsidRDefault="000840E8" w:rsidP="000840E8">
            <w:pPr>
              <w:pStyle w:val="TableText"/>
              <w:jc w:val="both"/>
              <w:rPr>
                <w:rFonts w:ascii="Calibri" w:hAnsi="Calibri"/>
                <w:noProof w:val="0"/>
                <w:sz w:val="22"/>
                <w:szCs w:val="22"/>
                <w:lang w:val="es-CO"/>
              </w:rPr>
            </w:pPr>
          </w:p>
          <w:p w:rsidR="000840E8"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 xml:space="preserve">Daniela Barrios </w:t>
            </w:r>
          </w:p>
          <w:p w:rsidR="000840E8"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Jaime Andrés</w:t>
            </w:r>
          </w:p>
          <w:p w:rsidR="000840E8" w:rsidRPr="00540F7E" w:rsidRDefault="000840E8" w:rsidP="000840E8">
            <w:pPr>
              <w:pStyle w:val="TableText"/>
              <w:jc w:val="both"/>
              <w:rPr>
                <w:rFonts w:ascii="Calibri" w:hAnsi="Calibri"/>
                <w:noProof w:val="0"/>
                <w:sz w:val="22"/>
                <w:szCs w:val="22"/>
                <w:lang w:val="es-CO"/>
              </w:rPr>
            </w:pPr>
          </w:p>
        </w:tc>
        <w:tc>
          <w:tcPr>
            <w:tcW w:w="2144" w:type="dxa"/>
          </w:tcPr>
          <w:p w:rsidR="000840E8" w:rsidRDefault="000840E8" w:rsidP="000840E8">
            <w:pPr>
              <w:pStyle w:val="TableText"/>
              <w:jc w:val="both"/>
              <w:rPr>
                <w:rFonts w:ascii="Calibri" w:hAnsi="Calibri"/>
                <w:noProof w:val="0"/>
                <w:sz w:val="22"/>
                <w:szCs w:val="22"/>
                <w:lang w:val="es-CO"/>
              </w:rPr>
            </w:pPr>
          </w:p>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11/ junio/2013</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2.</w:t>
            </w:r>
          </w:p>
        </w:tc>
        <w:tc>
          <w:tcPr>
            <w:tcW w:w="4338"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 xml:space="preserve">Dados los datos de los activos intangibles en cantidades monetarias se determina que una forma de medir su importancia en las empresas es indicando el porcentaje de participación que tienen en la totalidad de activos. </w:t>
            </w:r>
          </w:p>
        </w:tc>
        <w:tc>
          <w:tcPr>
            <w:tcW w:w="1953" w:type="dxa"/>
            <w:vAlign w:val="center"/>
          </w:tcPr>
          <w:p w:rsidR="000840E8"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Daniela Barrios</w:t>
            </w:r>
          </w:p>
          <w:p w:rsidR="000840E8"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Jaime Andrés</w:t>
            </w:r>
          </w:p>
          <w:p w:rsidR="000840E8" w:rsidRPr="00540F7E" w:rsidRDefault="000840E8" w:rsidP="000840E8">
            <w:pPr>
              <w:pStyle w:val="TableText"/>
              <w:jc w:val="both"/>
              <w:rPr>
                <w:rFonts w:ascii="Calibri" w:hAnsi="Calibri"/>
                <w:noProof w:val="0"/>
                <w:sz w:val="22"/>
                <w:szCs w:val="22"/>
                <w:lang w:val="es-CO"/>
              </w:rPr>
            </w:pPr>
          </w:p>
        </w:tc>
        <w:tc>
          <w:tcPr>
            <w:tcW w:w="2144" w:type="dxa"/>
          </w:tcPr>
          <w:p w:rsidR="000840E8" w:rsidRDefault="000840E8" w:rsidP="000840E8">
            <w:pPr>
              <w:pStyle w:val="TableText"/>
              <w:rPr>
                <w:rFonts w:ascii="Calibri" w:hAnsi="Calibri"/>
                <w:noProof w:val="0"/>
                <w:sz w:val="22"/>
                <w:szCs w:val="22"/>
                <w:lang w:val="es-CO"/>
              </w:rPr>
            </w:pPr>
          </w:p>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11/ junio/2013</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3.</w:t>
            </w:r>
          </w:p>
        </w:tc>
        <w:tc>
          <w:tcPr>
            <w:tcW w:w="4338"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 xml:space="preserve">Especificar más la estructura del artículo, ya que esa será la guía y ayuda a recordar los aspectos y apartes que se van a tratar.  </w:t>
            </w:r>
          </w:p>
        </w:tc>
        <w:tc>
          <w:tcPr>
            <w:tcW w:w="1953"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Daniela Barrios</w:t>
            </w:r>
          </w:p>
        </w:tc>
        <w:tc>
          <w:tcPr>
            <w:tcW w:w="2144" w:type="dxa"/>
          </w:tcPr>
          <w:p w:rsidR="000840E8" w:rsidRDefault="000840E8" w:rsidP="000840E8">
            <w:pPr>
              <w:pStyle w:val="TableText"/>
              <w:jc w:val="both"/>
              <w:rPr>
                <w:rFonts w:ascii="Calibri" w:hAnsi="Calibri"/>
                <w:noProof w:val="0"/>
                <w:sz w:val="22"/>
                <w:szCs w:val="22"/>
                <w:lang w:val="es-CO"/>
              </w:rPr>
            </w:pPr>
          </w:p>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24/ Junio/2013</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4.</w:t>
            </w:r>
          </w:p>
        </w:tc>
        <w:tc>
          <w:tcPr>
            <w:tcW w:w="4338"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Terminar de ingresar datos cuantitativos en la matriz, para hacer relaciones de ellos</w:t>
            </w:r>
          </w:p>
        </w:tc>
        <w:tc>
          <w:tcPr>
            <w:tcW w:w="1953"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Daniela Barrios</w:t>
            </w:r>
          </w:p>
        </w:tc>
        <w:tc>
          <w:tcPr>
            <w:tcW w:w="2144" w:type="dxa"/>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04/ Mayo/2013</w:t>
            </w:r>
          </w:p>
        </w:tc>
      </w:tr>
    </w:tbl>
    <w:p w:rsidR="000840E8" w:rsidRDefault="000840E8" w:rsidP="000840E8">
      <w:pPr>
        <w:rPr>
          <w:rFonts w:ascii="Calibri" w:hAnsi="Calibri"/>
        </w:rPr>
      </w:pPr>
    </w:p>
    <w:p w:rsidR="000840E8" w:rsidRPr="00540F7E" w:rsidRDefault="000840E8" w:rsidP="000840E8">
      <w:pPr>
        <w:jc w:val="both"/>
        <w:rPr>
          <w:rFonts w:ascii="Calibri" w:hAnsi="Calibri"/>
        </w:rPr>
      </w:pPr>
      <w:r w:rsidRPr="00540F7E">
        <w:rPr>
          <w:rFonts w:ascii="Calibri" w:hAnsi="Calibri"/>
        </w:rPr>
        <w:t>Elaborado por:</w:t>
      </w:r>
      <w:r>
        <w:rPr>
          <w:rFonts w:ascii="Calibri" w:hAnsi="Calibri"/>
        </w:rPr>
        <w:t xml:space="preserve">     Daniela María Barrios  1017194096</w:t>
      </w:r>
    </w:p>
    <w:p w:rsidR="000840E8" w:rsidRPr="00540F7E" w:rsidRDefault="000840E8" w:rsidP="000840E8">
      <w:pPr>
        <w:rPr>
          <w:rFonts w:ascii="Calibri" w:hAnsi="Calibri"/>
        </w:rPr>
      </w:pPr>
    </w:p>
    <w:p w:rsidR="000840E8" w:rsidRPr="00540F7E"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jc w:val="center"/>
        <w:rPr>
          <w:rFonts w:ascii="Calibri" w:hAnsi="Calibri"/>
          <w:b/>
        </w:rPr>
      </w:pPr>
      <w:r>
        <w:rPr>
          <w:rFonts w:ascii="Calibri" w:hAnsi="Calibri"/>
          <w:b/>
        </w:rPr>
        <w:t xml:space="preserve">UNIVERSIDAD DE ANTIOQUIA </w:t>
      </w:r>
    </w:p>
    <w:p w:rsidR="000840E8" w:rsidRDefault="000840E8" w:rsidP="000840E8">
      <w:pPr>
        <w:jc w:val="center"/>
        <w:rPr>
          <w:rFonts w:ascii="Calibri" w:hAnsi="Calibri"/>
          <w:b/>
        </w:rPr>
      </w:pPr>
      <w:r>
        <w:rPr>
          <w:rFonts w:ascii="Calibri" w:hAnsi="Calibri"/>
          <w:b/>
        </w:rPr>
        <w:t>TRABAJO DE GRADO II</w:t>
      </w:r>
    </w:p>
    <w:p w:rsidR="000840E8" w:rsidRPr="00540F7E" w:rsidRDefault="000840E8" w:rsidP="0016468D">
      <w:pPr>
        <w:jc w:val="center"/>
        <w:rPr>
          <w:rFonts w:ascii="Calibri" w:hAnsi="Calibri"/>
          <w:b/>
        </w:rPr>
      </w:pPr>
      <w:r w:rsidRPr="00540F7E">
        <w:rPr>
          <w:rFonts w:ascii="Calibri" w:hAnsi="Calibri"/>
          <w:b/>
        </w:rPr>
        <w:t xml:space="preserve">Acta </w:t>
      </w:r>
      <w:r w:rsidR="0016468D">
        <w:rPr>
          <w:rFonts w:ascii="Calibri" w:hAnsi="Calibri"/>
          <w:b/>
        </w:rPr>
        <w:t>No.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22"/>
        <w:gridCol w:w="2968"/>
        <w:gridCol w:w="3064"/>
      </w:tblGrid>
      <w:tr w:rsidR="000840E8" w:rsidRPr="00540F7E" w:rsidTr="000840E8">
        <w:trPr>
          <w:cantSplit/>
        </w:trPr>
        <w:tc>
          <w:tcPr>
            <w:tcW w:w="9056" w:type="dxa"/>
            <w:gridSpan w:val="3"/>
            <w:shd w:val="clear" w:color="auto" w:fill="CCCCCC"/>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Nombre de la Reunión</w:t>
            </w:r>
          </w:p>
        </w:tc>
      </w:tr>
      <w:tr w:rsidR="000840E8" w:rsidRPr="00540F7E" w:rsidTr="000840E8">
        <w:trPr>
          <w:cantSplit/>
        </w:trPr>
        <w:tc>
          <w:tcPr>
            <w:tcW w:w="9056" w:type="dxa"/>
            <w:gridSpan w:val="3"/>
          </w:tcPr>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Análisis cualitativo de la información</w:t>
            </w:r>
          </w:p>
        </w:tc>
      </w:tr>
      <w:tr w:rsidR="000840E8" w:rsidRPr="00540F7E" w:rsidTr="000840E8">
        <w:trPr>
          <w:cantSplit/>
        </w:trPr>
        <w:tc>
          <w:tcPr>
            <w:tcW w:w="9056" w:type="dxa"/>
            <w:gridSpan w:val="3"/>
            <w:shd w:val="clear" w:color="auto" w:fill="E6E6E6"/>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Objetivo (s)</w:t>
            </w:r>
          </w:p>
        </w:tc>
      </w:tr>
      <w:tr w:rsidR="000840E8" w:rsidRPr="00540F7E" w:rsidTr="000840E8">
        <w:trPr>
          <w:cantSplit/>
        </w:trPr>
        <w:tc>
          <w:tcPr>
            <w:tcW w:w="9056" w:type="dxa"/>
            <w:gridSpan w:val="3"/>
          </w:tcPr>
          <w:p w:rsidR="000840E8" w:rsidRDefault="000840E8" w:rsidP="000840E8">
            <w:pPr>
              <w:pStyle w:val="TableText"/>
              <w:rPr>
                <w:rFonts w:ascii="Calibri" w:hAnsi="Calibri"/>
                <w:noProof w:val="0"/>
                <w:sz w:val="22"/>
                <w:szCs w:val="22"/>
                <w:lang w:val="es-CO"/>
              </w:rPr>
            </w:pPr>
            <w:r>
              <w:rPr>
                <w:rFonts w:ascii="Calibri" w:hAnsi="Calibri"/>
                <w:noProof w:val="0"/>
                <w:sz w:val="22"/>
                <w:szCs w:val="22"/>
                <w:lang w:val="es-CO"/>
              </w:rPr>
              <w:t>Revisar avances del instrumento en su parte cuantitativa</w:t>
            </w:r>
          </w:p>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Proponer una forma para sistematizar la información cualitativa</w:t>
            </w:r>
          </w:p>
        </w:tc>
      </w:tr>
      <w:tr w:rsidR="000840E8" w:rsidRPr="00540F7E" w:rsidTr="000840E8">
        <w:trPr>
          <w:cantSplit/>
        </w:trPr>
        <w:tc>
          <w:tcPr>
            <w:tcW w:w="3022"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Fecha</w:t>
            </w:r>
          </w:p>
        </w:tc>
        <w:tc>
          <w:tcPr>
            <w:tcW w:w="2969"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Hora</w:t>
            </w:r>
          </w:p>
        </w:tc>
        <w:tc>
          <w:tcPr>
            <w:tcW w:w="3065"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Lugar</w:t>
            </w:r>
          </w:p>
        </w:tc>
      </w:tr>
      <w:tr w:rsidR="000840E8" w:rsidRPr="00540F7E" w:rsidTr="000840E8">
        <w:trPr>
          <w:cantSplit/>
        </w:trPr>
        <w:tc>
          <w:tcPr>
            <w:tcW w:w="3022" w:type="dxa"/>
            <w:vAlign w:val="center"/>
          </w:tcPr>
          <w:p w:rsidR="000840E8" w:rsidRPr="00540F7E" w:rsidRDefault="000840E8" w:rsidP="000840E8">
            <w:pPr>
              <w:pStyle w:val="TableText"/>
              <w:jc w:val="center"/>
              <w:rPr>
                <w:rFonts w:ascii="Calibri" w:hAnsi="Calibri"/>
                <w:noProof w:val="0"/>
                <w:sz w:val="22"/>
                <w:szCs w:val="22"/>
                <w:lang w:val="es-CO"/>
              </w:rPr>
            </w:pPr>
            <w:r>
              <w:rPr>
                <w:rFonts w:ascii="Calibri" w:hAnsi="Calibri"/>
                <w:noProof w:val="0"/>
                <w:sz w:val="22"/>
                <w:szCs w:val="22"/>
                <w:lang w:val="es-CO"/>
              </w:rPr>
              <w:t>24/06/2013</w:t>
            </w:r>
          </w:p>
        </w:tc>
        <w:tc>
          <w:tcPr>
            <w:tcW w:w="2969" w:type="dxa"/>
            <w:vAlign w:val="center"/>
          </w:tcPr>
          <w:p w:rsidR="000840E8" w:rsidRPr="00540F7E" w:rsidRDefault="000840E8" w:rsidP="000840E8">
            <w:pPr>
              <w:pStyle w:val="TableText"/>
              <w:jc w:val="center"/>
              <w:rPr>
                <w:rFonts w:ascii="Calibri" w:hAnsi="Calibri"/>
                <w:noProof w:val="0"/>
                <w:sz w:val="22"/>
                <w:szCs w:val="22"/>
                <w:lang w:val="es-CO"/>
              </w:rPr>
            </w:pPr>
            <w:r>
              <w:rPr>
                <w:rFonts w:ascii="Calibri" w:hAnsi="Calibri"/>
                <w:noProof w:val="0"/>
                <w:sz w:val="22"/>
                <w:szCs w:val="22"/>
                <w:lang w:val="es-CO"/>
              </w:rPr>
              <w:t>11:00 a.m.</w:t>
            </w:r>
          </w:p>
        </w:tc>
        <w:tc>
          <w:tcPr>
            <w:tcW w:w="3065" w:type="dxa"/>
            <w:vAlign w:val="center"/>
          </w:tcPr>
          <w:p w:rsidR="000840E8" w:rsidRPr="00540F7E" w:rsidRDefault="000840E8" w:rsidP="000840E8">
            <w:pPr>
              <w:pStyle w:val="TableText"/>
              <w:jc w:val="center"/>
              <w:rPr>
                <w:rFonts w:ascii="Calibri" w:hAnsi="Calibri"/>
                <w:noProof w:val="0"/>
                <w:sz w:val="22"/>
                <w:szCs w:val="22"/>
                <w:lang w:val="es-ES"/>
              </w:rPr>
            </w:pPr>
            <w:r>
              <w:rPr>
                <w:rFonts w:ascii="Calibri" w:hAnsi="Calibri"/>
                <w:noProof w:val="0"/>
                <w:sz w:val="22"/>
                <w:szCs w:val="22"/>
                <w:lang w:val="es-ES"/>
              </w:rPr>
              <w:t>Bloque 13-406 U de A</w:t>
            </w:r>
          </w:p>
        </w:tc>
      </w:tr>
    </w:tbl>
    <w:p w:rsidR="000840E8" w:rsidRPr="00540F7E" w:rsidRDefault="000840E8" w:rsidP="000840E8">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1"/>
        <w:gridCol w:w="2546"/>
        <w:gridCol w:w="2857"/>
      </w:tblGrid>
      <w:tr w:rsidR="000840E8" w:rsidRPr="00540F7E" w:rsidTr="000840E8">
        <w:trPr>
          <w:cantSplit/>
        </w:trPr>
        <w:tc>
          <w:tcPr>
            <w:tcW w:w="9056" w:type="dxa"/>
            <w:gridSpan w:val="3"/>
            <w:tcBorders>
              <w:bottom w:val="single" w:sz="4" w:space="0" w:color="auto"/>
            </w:tcBorders>
            <w:shd w:val="clear" w:color="auto" w:fill="CCCCCC"/>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Asistentes</w:t>
            </w:r>
          </w:p>
        </w:tc>
      </w:tr>
      <w:tr w:rsidR="000840E8" w:rsidRPr="00540F7E" w:rsidTr="000840E8">
        <w:trPr>
          <w:cantSplit/>
          <w:trHeight w:val="340"/>
        </w:trPr>
        <w:tc>
          <w:tcPr>
            <w:tcW w:w="3652"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Nombre</w:t>
            </w:r>
          </w:p>
        </w:tc>
        <w:tc>
          <w:tcPr>
            <w:tcW w:w="2546"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Rol</w:t>
            </w:r>
          </w:p>
        </w:tc>
        <w:tc>
          <w:tcPr>
            <w:tcW w:w="2858"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Firma</w:t>
            </w:r>
          </w:p>
        </w:tc>
      </w:tr>
      <w:tr w:rsidR="000840E8" w:rsidRPr="00540F7E" w:rsidTr="000840E8">
        <w:trPr>
          <w:cantSplit/>
          <w:trHeight w:val="337"/>
        </w:trPr>
        <w:tc>
          <w:tcPr>
            <w:tcW w:w="3652" w:type="dxa"/>
          </w:tcPr>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Jaime Andrés Correa García</w:t>
            </w:r>
          </w:p>
        </w:tc>
        <w:tc>
          <w:tcPr>
            <w:tcW w:w="2546" w:type="dxa"/>
          </w:tcPr>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Asesor</w:t>
            </w:r>
          </w:p>
        </w:tc>
        <w:tc>
          <w:tcPr>
            <w:tcW w:w="2858" w:type="dxa"/>
          </w:tcPr>
          <w:p w:rsidR="000840E8" w:rsidRPr="00540F7E" w:rsidRDefault="000840E8" w:rsidP="000840E8">
            <w:pPr>
              <w:pStyle w:val="TableText"/>
              <w:rPr>
                <w:rFonts w:ascii="Calibri" w:hAnsi="Calibri"/>
                <w:noProof w:val="0"/>
                <w:sz w:val="22"/>
                <w:szCs w:val="22"/>
                <w:lang w:val="es-CO"/>
              </w:rPr>
            </w:pPr>
          </w:p>
        </w:tc>
      </w:tr>
      <w:tr w:rsidR="000840E8" w:rsidRPr="00540F7E" w:rsidTr="000840E8">
        <w:trPr>
          <w:cantSplit/>
          <w:trHeight w:val="337"/>
        </w:trPr>
        <w:tc>
          <w:tcPr>
            <w:tcW w:w="3652" w:type="dxa"/>
          </w:tcPr>
          <w:p w:rsidR="000840E8" w:rsidRDefault="000840E8" w:rsidP="000840E8">
            <w:pPr>
              <w:pStyle w:val="TableText"/>
              <w:rPr>
                <w:rFonts w:ascii="Calibri" w:hAnsi="Calibri"/>
                <w:noProof w:val="0"/>
                <w:sz w:val="22"/>
                <w:szCs w:val="22"/>
                <w:lang w:val="es-CO"/>
              </w:rPr>
            </w:pPr>
            <w:r>
              <w:rPr>
                <w:rFonts w:ascii="Calibri" w:hAnsi="Calibri"/>
                <w:noProof w:val="0"/>
                <w:sz w:val="22"/>
                <w:szCs w:val="22"/>
                <w:lang w:val="es-CO"/>
              </w:rPr>
              <w:t>Daniela María Barrios González</w:t>
            </w:r>
          </w:p>
        </w:tc>
        <w:tc>
          <w:tcPr>
            <w:tcW w:w="2546" w:type="dxa"/>
          </w:tcPr>
          <w:p w:rsidR="000840E8" w:rsidRDefault="000840E8" w:rsidP="000840E8">
            <w:pPr>
              <w:pStyle w:val="TableText"/>
              <w:rPr>
                <w:rFonts w:ascii="Calibri" w:hAnsi="Calibri"/>
                <w:noProof w:val="0"/>
                <w:sz w:val="22"/>
                <w:szCs w:val="22"/>
                <w:lang w:val="es-CO"/>
              </w:rPr>
            </w:pPr>
            <w:r>
              <w:rPr>
                <w:rFonts w:ascii="Calibri" w:hAnsi="Calibri"/>
                <w:noProof w:val="0"/>
                <w:sz w:val="22"/>
                <w:szCs w:val="22"/>
                <w:lang w:val="es-CO"/>
              </w:rPr>
              <w:t xml:space="preserve">Estudiante </w:t>
            </w:r>
          </w:p>
        </w:tc>
        <w:tc>
          <w:tcPr>
            <w:tcW w:w="2858" w:type="dxa"/>
          </w:tcPr>
          <w:p w:rsidR="000840E8" w:rsidRPr="00540F7E" w:rsidRDefault="000840E8" w:rsidP="000840E8">
            <w:pPr>
              <w:pStyle w:val="TableText"/>
              <w:rPr>
                <w:rFonts w:ascii="Calibri" w:hAnsi="Calibri"/>
                <w:noProof w:val="0"/>
                <w:sz w:val="22"/>
                <w:szCs w:val="22"/>
                <w:lang w:val="es-CO"/>
              </w:rPr>
            </w:pPr>
          </w:p>
        </w:tc>
      </w:tr>
    </w:tbl>
    <w:p w:rsidR="000840E8" w:rsidRPr="00540F7E" w:rsidRDefault="000840E8" w:rsidP="000840E8">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5"/>
        <w:gridCol w:w="8424"/>
      </w:tblGrid>
      <w:tr w:rsidR="000840E8" w:rsidRPr="00540F7E" w:rsidTr="000840E8">
        <w:trPr>
          <w:trHeight w:val="63"/>
          <w:tblHeader/>
        </w:trPr>
        <w:tc>
          <w:tcPr>
            <w:tcW w:w="9039" w:type="dxa"/>
            <w:gridSpan w:val="2"/>
            <w:shd w:val="clear" w:color="auto" w:fill="CCCCCC"/>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Temas desarrollados</w:t>
            </w:r>
          </w:p>
        </w:tc>
      </w:tr>
      <w:tr w:rsidR="000840E8" w:rsidRPr="00540F7E" w:rsidTr="000840E8">
        <w:trPr>
          <w:cantSplit/>
          <w:trHeight w:val="150"/>
        </w:trPr>
        <w:tc>
          <w:tcPr>
            <w:tcW w:w="615"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1.</w:t>
            </w:r>
          </w:p>
        </w:tc>
        <w:tc>
          <w:tcPr>
            <w:tcW w:w="8424" w:type="dxa"/>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Dificultades con la información heterogénea de las empresas</w:t>
            </w:r>
          </w:p>
        </w:tc>
      </w:tr>
      <w:tr w:rsidR="000840E8" w:rsidRPr="00540F7E" w:rsidTr="000840E8">
        <w:trPr>
          <w:cantSplit/>
          <w:trHeight w:val="150"/>
        </w:trPr>
        <w:tc>
          <w:tcPr>
            <w:tcW w:w="615"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2.</w:t>
            </w:r>
          </w:p>
        </w:tc>
        <w:tc>
          <w:tcPr>
            <w:tcW w:w="8424" w:type="dxa"/>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Formas de analizar la revelación en los informes</w:t>
            </w:r>
          </w:p>
        </w:tc>
      </w:tr>
      <w:tr w:rsidR="000840E8" w:rsidRPr="00540F7E" w:rsidTr="000840E8">
        <w:trPr>
          <w:cantSplit/>
          <w:trHeight w:val="150"/>
        </w:trPr>
        <w:tc>
          <w:tcPr>
            <w:tcW w:w="615"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3.</w:t>
            </w:r>
          </w:p>
        </w:tc>
        <w:tc>
          <w:tcPr>
            <w:tcW w:w="8424" w:type="dxa"/>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Elaboración de mapa conceptual de la NIC 38</w:t>
            </w:r>
          </w:p>
        </w:tc>
      </w:tr>
    </w:tbl>
    <w:p w:rsidR="000840E8" w:rsidRDefault="000840E8" w:rsidP="000840E8">
      <w:pPr>
        <w:jc w:val="both"/>
        <w:rPr>
          <w:rFonts w:ascii="Calibri" w:hAnsi="Calibri"/>
        </w:rPr>
      </w:pPr>
    </w:p>
    <w:p w:rsidR="000840E8" w:rsidRPr="00540F7E" w:rsidRDefault="000840E8" w:rsidP="000840E8">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0"/>
        <w:gridCol w:w="4337"/>
        <w:gridCol w:w="1953"/>
        <w:gridCol w:w="2144"/>
      </w:tblGrid>
      <w:tr w:rsidR="000840E8" w:rsidRPr="00540F7E" w:rsidTr="000840E8">
        <w:trPr>
          <w:tblHeader/>
        </w:trPr>
        <w:tc>
          <w:tcPr>
            <w:tcW w:w="9056" w:type="dxa"/>
            <w:gridSpan w:val="4"/>
            <w:tcBorders>
              <w:bottom w:val="single" w:sz="4" w:space="0" w:color="auto"/>
            </w:tcBorders>
            <w:shd w:val="clear" w:color="auto" w:fill="CCCCCC"/>
            <w:vAlign w:val="center"/>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Conclusiones y compromisos</w:t>
            </w:r>
          </w:p>
        </w:tc>
      </w:tr>
      <w:tr w:rsidR="000840E8" w:rsidRPr="00540F7E" w:rsidTr="000840E8">
        <w:trPr>
          <w:trHeight w:val="460"/>
          <w:tblHeader/>
        </w:trPr>
        <w:tc>
          <w:tcPr>
            <w:tcW w:w="621"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No.</w:t>
            </w:r>
          </w:p>
        </w:tc>
        <w:tc>
          <w:tcPr>
            <w:tcW w:w="4338"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Descripción</w:t>
            </w:r>
          </w:p>
        </w:tc>
        <w:tc>
          <w:tcPr>
            <w:tcW w:w="1953"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Responsable (s)</w:t>
            </w:r>
          </w:p>
        </w:tc>
        <w:tc>
          <w:tcPr>
            <w:tcW w:w="2144"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Fecha</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1.</w:t>
            </w:r>
          </w:p>
        </w:tc>
        <w:tc>
          <w:tcPr>
            <w:tcW w:w="4338"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Algunas empresas presentan información que no se en marca en las categorías seleccionadas para el análisis, entonces se determina que el estudió será enfocado desde las categorías de activos intangibles, más que desde cada una de las empresas.</w:t>
            </w:r>
          </w:p>
        </w:tc>
        <w:tc>
          <w:tcPr>
            <w:tcW w:w="1953" w:type="dxa"/>
            <w:vAlign w:val="center"/>
          </w:tcPr>
          <w:p w:rsidR="000840E8" w:rsidRDefault="000840E8" w:rsidP="000840E8">
            <w:pPr>
              <w:pStyle w:val="TableText"/>
              <w:jc w:val="both"/>
              <w:rPr>
                <w:rFonts w:ascii="Calibri" w:hAnsi="Calibri"/>
                <w:noProof w:val="0"/>
                <w:sz w:val="22"/>
                <w:szCs w:val="22"/>
                <w:lang w:val="es-CO"/>
              </w:rPr>
            </w:pPr>
          </w:p>
          <w:p w:rsidR="000840E8"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 xml:space="preserve">Daniela Barrios </w:t>
            </w:r>
          </w:p>
          <w:p w:rsidR="000840E8"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Jaime Andrés</w:t>
            </w:r>
          </w:p>
          <w:p w:rsidR="000840E8" w:rsidRPr="00540F7E" w:rsidRDefault="000840E8" w:rsidP="000840E8">
            <w:pPr>
              <w:pStyle w:val="TableText"/>
              <w:jc w:val="both"/>
              <w:rPr>
                <w:rFonts w:ascii="Calibri" w:hAnsi="Calibri"/>
                <w:noProof w:val="0"/>
                <w:sz w:val="22"/>
                <w:szCs w:val="22"/>
                <w:lang w:val="es-CO"/>
              </w:rPr>
            </w:pPr>
          </w:p>
        </w:tc>
        <w:tc>
          <w:tcPr>
            <w:tcW w:w="2144" w:type="dxa"/>
          </w:tcPr>
          <w:p w:rsidR="000840E8" w:rsidRDefault="000840E8" w:rsidP="000840E8">
            <w:pPr>
              <w:pStyle w:val="TableText"/>
              <w:jc w:val="both"/>
              <w:rPr>
                <w:rFonts w:ascii="Calibri" w:hAnsi="Calibri"/>
                <w:noProof w:val="0"/>
                <w:sz w:val="22"/>
                <w:szCs w:val="22"/>
                <w:lang w:val="es-CO"/>
              </w:rPr>
            </w:pPr>
          </w:p>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24/ junio/2013</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2.</w:t>
            </w:r>
          </w:p>
        </w:tc>
        <w:tc>
          <w:tcPr>
            <w:tcW w:w="4338"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Teniendo en cuenta que se quiere evaluar la condición de la revelación en los informes financieros, se hará un conteo de las palabras-categoría que se encuentran ellos, además se debe hacer una relación del contexto en que se encuentran.</w:t>
            </w:r>
          </w:p>
        </w:tc>
        <w:tc>
          <w:tcPr>
            <w:tcW w:w="1953" w:type="dxa"/>
            <w:vAlign w:val="center"/>
          </w:tcPr>
          <w:p w:rsidR="000840E8"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Daniela Barrios</w:t>
            </w:r>
          </w:p>
          <w:p w:rsidR="000840E8"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Jaime Andrés</w:t>
            </w:r>
          </w:p>
          <w:p w:rsidR="000840E8" w:rsidRPr="00540F7E" w:rsidRDefault="000840E8" w:rsidP="000840E8">
            <w:pPr>
              <w:pStyle w:val="TableText"/>
              <w:jc w:val="both"/>
              <w:rPr>
                <w:rFonts w:ascii="Calibri" w:hAnsi="Calibri"/>
                <w:noProof w:val="0"/>
                <w:sz w:val="22"/>
                <w:szCs w:val="22"/>
                <w:lang w:val="es-CO"/>
              </w:rPr>
            </w:pPr>
          </w:p>
        </w:tc>
        <w:tc>
          <w:tcPr>
            <w:tcW w:w="2144" w:type="dxa"/>
          </w:tcPr>
          <w:p w:rsidR="000840E8" w:rsidRDefault="000840E8" w:rsidP="000840E8">
            <w:pPr>
              <w:pStyle w:val="TableText"/>
              <w:rPr>
                <w:rFonts w:ascii="Calibri" w:hAnsi="Calibri"/>
                <w:noProof w:val="0"/>
                <w:sz w:val="22"/>
                <w:szCs w:val="22"/>
                <w:lang w:val="es-CO"/>
              </w:rPr>
            </w:pPr>
          </w:p>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24/ junio/2013</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3.</w:t>
            </w:r>
          </w:p>
        </w:tc>
        <w:tc>
          <w:tcPr>
            <w:tcW w:w="4338"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 xml:space="preserve">Hacer la matriz para recolectar los datos cualitativos e iniciar el ingreso de los ellos. </w:t>
            </w:r>
          </w:p>
        </w:tc>
        <w:tc>
          <w:tcPr>
            <w:tcW w:w="1953"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Daniela Barrios</w:t>
            </w:r>
          </w:p>
        </w:tc>
        <w:tc>
          <w:tcPr>
            <w:tcW w:w="2144" w:type="dxa"/>
          </w:tcPr>
          <w:p w:rsidR="000840E8" w:rsidRDefault="000840E8" w:rsidP="000840E8">
            <w:pPr>
              <w:pStyle w:val="TableText"/>
              <w:jc w:val="both"/>
              <w:rPr>
                <w:rFonts w:ascii="Calibri" w:hAnsi="Calibri"/>
                <w:noProof w:val="0"/>
                <w:sz w:val="22"/>
                <w:szCs w:val="22"/>
                <w:lang w:val="es-CO"/>
              </w:rPr>
            </w:pPr>
          </w:p>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17/ Julio/2013</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4.</w:t>
            </w:r>
          </w:p>
        </w:tc>
        <w:tc>
          <w:tcPr>
            <w:tcW w:w="4338"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Revisar las referencias a la normatividad que hacen las empresas en los informes financieros.</w:t>
            </w:r>
          </w:p>
        </w:tc>
        <w:tc>
          <w:tcPr>
            <w:tcW w:w="1953"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Daniela Barrios</w:t>
            </w:r>
          </w:p>
        </w:tc>
        <w:tc>
          <w:tcPr>
            <w:tcW w:w="2144" w:type="dxa"/>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17/ Julio/2013</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Pr>
                <w:rFonts w:ascii="Calibri" w:hAnsi="Calibri"/>
                <w:noProof w:val="0"/>
                <w:sz w:val="22"/>
                <w:szCs w:val="22"/>
                <w:lang w:val="es-CO"/>
              </w:rPr>
              <w:t>5.</w:t>
            </w:r>
          </w:p>
        </w:tc>
        <w:tc>
          <w:tcPr>
            <w:tcW w:w="4338" w:type="dxa"/>
            <w:vAlign w:val="center"/>
          </w:tcPr>
          <w:p w:rsidR="000840E8"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Realizar un mapa de la NIC 38 donde se destaque lo que establece para los elementos de la problemática del trabajo con el fin de tener clara su relación</w:t>
            </w:r>
          </w:p>
        </w:tc>
        <w:tc>
          <w:tcPr>
            <w:tcW w:w="1953" w:type="dxa"/>
            <w:vAlign w:val="center"/>
          </w:tcPr>
          <w:p w:rsidR="000840E8"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Daniela Barrios</w:t>
            </w:r>
          </w:p>
        </w:tc>
        <w:tc>
          <w:tcPr>
            <w:tcW w:w="2144" w:type="dxa"/>
          </w:tcPr>
          <w:p w:rsidR="000840E8"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17/ Julio/2013</w:t>
            </w:r>
          </w:p>
        </w:tc>
      </w:tr>
    </w:tbl>
    <w:p w:rsidR="000840E8" w:rsidRPr="00540F7E" w:rsidRDefault="000840E8" w:rsidP="000840E8">
      <w:pPr>
        <w:jc w:val="both"/>
        <w:rPr>
          <w:rFonts w:ascii="Calibri" w:hAnsi="Calibri"/>
        </w:rPr>
      </w:pPr>
    </w:p>
    <w:p w:rsidR="000840E8" w:rsidRDefault="000840E8" w:rsidP="000840E8">
      <w:pPr>
        <w:jc w:val="both"/>
        <w:rPr>
          <w:rFonts w:ascii="Calibri" w:hAnsi="Calibri"/>
        </w:rPr>
      </w:pPr>
      <w:r>
        <w:rPr>
          <w:rFonts w:ascii="Calibri" w:hAnsi="Calibri"/>
        </w:rPr>
        <w:t xml:space="preserve">Elaborado por: Daniela María Barrios  </w:t>
      </w:r>
    </w:p>
    <w:p w:rsidR="000840E8" w:rsidRPr="00540F7E" w:rsidRDefault="000840E8" w:rsidP="000840E8">
      <w:pPr>
        <w:jc w:val="both"/>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jc w:val="center"/>
        <w:rPr>
          <w:rFonts w:ascii="Calibri" w:hAnsi="Calibri"/>
          <w:b/>
        </w:rPr>
      </w:pPr>
      <w:r>
        <w:rPr>
          <w:rFonts w:ascii="Calibri" w:hAnsi="Calibri"/>
          <w:b/>
        </w:rPr>
        <w:t xml:space="preserve">UNIVERSIDAD DE ANTIOQUIA </w:t>
      </w:r>
    </w:p>
    <w:p w:rsidR="000840E8" w:rsidRDefault="000840E8" w:rsidP="000840E8">
      <w:pPr>
        <w:jc w:val="center"/>
        <w:rPr>
          <w:rFonts w:ascii="Calibri" w:hAnsi="Calibri"/>
          <w:b/>
        </w:rPr>
      </w:pPr>
      <w:r>
        <w:rPr>
          <w:rFonts w:ascii="Calibri" w:hAnsi="Calibri"/>
          <w:b/>
        </w:rPr>
        <w:t>TRABAJO DE GRADO II</w:t>
      </w:r>
    </w:p>
    <w:p w:rsidR="000840E8" w:rsidRPr="00540F7E" w:rsidRDefault="000840E8" w:rsidP="0016468D">
      <w:pPr>
        <w:jc w:val="center"/>
        <w:rPr>
          <w:rFonts w:ascii="Calibri" w:hAnsi="Calibri"/>
          <w:b/>
        </w:rPr>
      </w:pPr>
      <w:r w:rsidRPr="00540F7E">
        <w:rPr>
          <w:rFonts w:ascii="Calibri" w:hAnsi="Calibri"/>
          <w:b/>
        </w:rPr>
        <w:t xml:space="preserve">Acta </w:t>
      </w:r>
      <w:r w:rsidR="0016468D">
        <w:rPr>
          <w:rFonts w:ascii="Calibri" w:hAnsi="Calibri"/>
          <w:b/>
        </w:rPr>
        <w:t>No.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22"/>
        <w:gridCol w:w="2968"/>
        <w:gridCol w:w="3064"/>
      </w:tblGrid>
      <w:tr w:rsidR="000840E8" w:rsidRPr="00540F7E" w:rsidTr="000840E8">
        <w:trPr>
          <w:cantSplit/>
        </w:trPr>
        <w:tc>
          <w:tcPr>
            <w:tcW w:w="9056" w:type="dxa"/>
            <w:gridSpan w:val="3"/>
            <w:shd w:val="clear" w:color="auto" w:fill="CCCCCC"/>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Nombre de la Reunión</w:t>
            </w:r>
          </w:p>
        </w:tc>
      </w:tr>
      <w:tr w:rsidR="000840E8" w:rsidRPr="00540F7E" w:rsidTr="000840E8">
        <w:trPr>
          <w:cantSplit/>
        </w:trPr>
        <w:tc>
          <w:tcPr>
            <w:tcW w:w="9056" w:type="dxa"/>
            <w:gridSpan w:val="3"/>
          </w:tcPr>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Modificación de cronograma</w:t>
            </w:r>
          </w:p>
        </w:tc>
      </w:tr>
      <w:tr w:rsidR="000840E8" w:rsidRPr="00540F7E" w:rsidTr="000840E8">
        <w:trPr>
          <w:cantSplit/>
        </w:trPr>
        <w:tc>
          <w:tcPr>
            <w:tcW w:w="9056" w:type="dxa"/>
            <w:gridSpan w:val="3"/>
            <w:shd w:val="clear" w:color="auto" w:fill="E6E6E6"/>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Objetivo (s)</w:t>
            </w:r>
          </w:p>
        </w:tc>
      </w:tr>
      <w:tr w:rsidR="000840E8" w:rsidRPr="00540F7E" w:rsidTr="000840E8">
        <w:trPr>
          <w:cantSplit/>
        </w:trPr>
        <w:tc>
          <w:tcPr>
            <w:tcW w:w="9056" w:type="dxa"/>
            <w:gridSpan w:val="3"/>
          </w:tcPr>
          <w:p w:rsidR="000840E8" w:rsidRDefault="000840E8" w:rsidP="000840E8">
            <w:pPr>
              <w:pStyle w:val="TableText"/>
              <w:rPr>
                <w:rFonts w:ascii="Calibri" w:hAnsi="Calibri"/>
                <w:noProof w:val="0"/>
                <w:sz w:val="22"/>
                <w:szCs w:val="22"/>
                <w:lang w:val="es-CO"/>
              </w:rPr>
            </w:pPr>
            <w:r>
              <w:rPr>
                <w:rFonts w:ascii="Calibri" w:hAnsi="Calibri"/>
                <w:noProof w:val="0"/>
                <w:sz w:val="22"/>
                <w:szCs w:val="22"/>
                <w:lang w:val="es-CO"/>
              </w:rPr>
              <w:t>Revisar avances del instrumento e inicio de artículo.</w:t>
            </w:r>
          </w:p>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Replantear fechas para la entrega de actividades y del trabajo final.</w:t>
            </w:r>
          </w:p>
        </w:tc>
      </w:tr>
      <w:tr w:rsidR="000840E8" w:rsidRPr="00540F7E" w:rsidTr="000840E8">
        <w:trPr>
          <w:cantSplit/>
        </w:trPr>
        <w:tc>
          <w:tcPr>
            <w:tcW w:w="3022"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Fecha</w:t>
            </w:r>
          </w:p>
        </w:tc>
        <w:tc>
          <w:tcPr>
            <w:tcW w:w="2969"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Hora</w:t>
            </w:r>
          </w:p>
        </w:tc>
        <w:tc>
          <w:tcPr>
            <w:tcW w:w="3065"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Lugar</w:t>
            </w:r>
          </w:p>
        </w:tc>
      </w:tr>
      <w:tr w:rsidR="000840E8" w:rsidRPr="00540F7E" w:rsidTr="000840E8">
        <w:trPr>
          <w:cantSplit/>
        </w:trPr>
        <w:tc>
          <w:tcPr>
            <w:tcW w:w="3022" w:type="dxa"/>
            <w:vAlign w:val="center"/>
          </w:tcPr>
          <w:p w:rsidR="000840E8" w:rsidRPr="00540F7E" w:rsidRDefault="000840E8" w:rsidP="000840E8">
            <w:pPr>
              <w:pStyle w:val="TableText"/>
              <w:jc w:val="center"/>
              <w:rPr>
                <w:rFonts w:ascii="Calibri" w:hAnsi="Calibri"/>
                <w:noProof w:val="0"/>
                <w:sz w:val="22"/>
                <w:szCs w:val="22"/>
                <w:lang w:val="es-CO"/>
              </w:rPr>
            </w:pPr>
            <w:r>
              <w:rPr>
                <w:rFonts w:ascii="Calibri" w:hAnsi="Calibri"/>
                <w:noProof w:val="0"/>
                <w:sz w:val="22"/>
                <w:szCs w:val="22"/>
                <w:lang w:val="es-CO"/>
              </w:rPr>
              <w:t>10/07/2013</w:t>
            </w:r>
          </w:p>
        </w:tc>
        <w:tc>
          <w:tcPr>
            <w:tcW w:w="2969" w:type="dxa"/>
            <w:vAlign w:val="center"/>
          </w:tcPr>
          <w:p w:rsidR="000840E8" w:rsidRPr="00540F7E" w:rsidRDefault="000840E8" w:rsidP="000840E8">
            <w:pPr>
              <w:pStyle w:val="TableText"/>
              <w:jc w:val="center"/>
              <w:rPr>
                <w:rFonts w:ascii="Calibri" w:hAnsi="Calibri"/>
                <w:noProof w:val="0"/>
                <w:sz w:val="22"/>
                <w:szCs w:val="22"/>
                <w:lang w:val="es-CO"/>
              </w:rPr>
            </w:pPr>
            <w:r>
              <w:rPr>
                <w:rFonts w:ascii="Calibri" w:hAnsi="Calibri"/>
                <w:noProof w:val="0"/>
                <w:sz w:val="22"/>
                <w:szCs w:val="22"/>
                <w:lang w:val="es-CO"/>
              </w:rPr>
              <w:t>2:00 p.m.</w:t>
            </w:r>
          </w:p>
        </w:tc>
        <w:tc>
          <w:tcPr>
            <w:tcW w:w="3065" w:type="dxa"/>
            <w:vAlign w:val="center"/>
          </w:tcPr>
          <w:p w:rsidR="000840E8" w:rsidRPr="00540F7E" w:rsidRDefault="000840E8" w:rsidP="000840E8">
            <w:pPr>
              <w:pStyle w:val="TableText"/>
              <w:jc w:val="center"/>
              <w:rPr>
                <w:rFonts w:ascii="Calibri" w:hAnsi="Calibri"/>
                <w:noProof w:val="0"/>
                <w:sz w:val="22"/>
                <w:szCs w:val="22"/>
                <w:lang w:val="es-ES"/>
              </w:rPr>
            </w:pPr>
            <w:r>
              <w:rPr>
                <w:rFonts w:ascii="Calibri" w:hAnsi="Calibri"/>
                <w:noProof w:val="0"/>
                <w:sz w:val="22"/>
                <w:szCs w:val="22"/>
                <w:lang w:val="es-ES"/>
              </w:rPr>
              <w:t>Bloque 13-406 U de A</w:t>
            </w:r>
          </w:p>
        </w:tc>
      </w:tr>
    </w:tbl>
    <w:p w:rsidR="000840E8" w:rsidRPr="00540F7E" w:rsidRDefault="000840E8" w:rsidP="000840E8">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1"/>
        <w:gridCol w:w="2546"/>
        <w:gridCol w:w="2857"/>
      </w:tblGrid>
      <w:tr w:rsidR="000840E8" w:rsidRPr="00540F7E" w:rsidTr="000840E8">
        <w:trPr>
          <w:cantSplit/>
        </w:trPr>
        <w:tc>
          <w:tcPr>
            <w:tcW w:w="9056" w:type="dxa"/>
            <w:gridSpan w:val="3"/>
            <w:tcBorders>
              <w:bottom w:val="single" w:sz="4" w:space="0" w:color="auto"/>
            </w:tcBorders>
            <w:shd w:val="clear" w:color="auto" w:fill="CCCCCC"/>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Asistentes</w:t>
            </w:r>
          </w:p>
        </w:tc>
      </w:tr>
      <w:tr w:rsidR="000840E8" w:rsidRPr="00540F7E" w:rsidTr="000840E8">
        <w:trPr>
          <w:cantSplit/>
          <w:trHeight w:val="340"/>
        </w:trPr>
        <w:tc>
          <w:tcPr>
            <w:tcW w:w="3652"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Nombre</w:t>
            </w:r>
          </w:p>
        </w:tc>
        <w:tc>
          <w:tcPr>
            <w:tcW w:w="2546"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Rol</w:t>
            </w:r>
          </w:p>
        </w:tc>
        <w:tc>
          <w:tcPr>
            <w:tcW w:w="2858"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Firma</w:t>
            </w:r>
          </w:p>
        </w:tc>
      </w:tr>
      <w:tr w:rsidR="000840E8" w:rsidRPr="00540F7E" w:rsidTr="000840E8">
        <w:trPr>
          <w:cantSplit/>
          <w:trHeight w:val="337"/>
        </w:trPr>
        <w:tc>
          <w:tcPr>
            <w:tcW w:w="3652" w:type="dxa"/>
          </w:tcPr>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Jaime Andrés Correa García</w:t>
            </w:r>
          </w:p>
        </w:tc>
        <w:tc>
          <w:tcPr>
            <w:tcW w:w="2546" w:type="dxa"/>
          </w:tcPr>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Asesor</w:t>
            </w:r>
          </w:p>
        </w:tc>
        <w:tc>
          <w:tcPr>
            <w:tcW w:w="2858" w:type="dxa"/>
          </w:tcPr>
          <w:p w:rsidR="000840E8" w:rsidRPr="00540F7E" w:rsidRDefault="000840E8" w:rsidP="000840E8">
            <w:pPr>
              <w:pStyle w:val="TableText"/>
              <w:rPr>
                <w:rFonts w:ascii="Calibri" w:hAnsi="Calibri"/>
                <w:noProof w:val="0"/>
                <w:sz w:val="22"/>
                <w:szCs w:val="22"/>
                <w:lang w:val="es-CO"/>
              </w:rPr>
            </w:pPr>
          </w:p>
        </w:tc>
      </w:tr>
      <w:tr w:rsidR="000840E8" w:rsidRPr="00540F7E" w:rsidTr="000840E8">
        <w:trPr>
          <w:cantSplit/>
          <w:trHeight w:val="337"/>
        </w:trPr>
        <w:tc>
          <w:tcPr>
            <w:tcW w:w="3652" w:type="dxa"/>
          </w:tcPr>
          <w:p w:rsidR="000840E8" w:rsidRDefault="000840E8" w:rsidP="000840E8">
            <w:pPr>
              <w:pStyle w:val="TableText"/>
              <w:rPr>
                <w:rFonts w:ascii="Calibri" w:hAnsi="Calibri"/>
                <w:noProof w:val="0"/>
                <w:sz w:val="22"/>
                <w:szCs w:val="22"/>
                <w:lang w:val="es-CO"/>
              </w:rPr>
            </w:pPr>
            <w:r>
              <w:rPr>
                <w:rFonts w:ascii="Calibri" w:hAnsi="Calibri"/>
                <w:noProof w:val="0"/>
                <w:sz w:val="22"/>
                <w:szCs w:val="22"/>
                <w:lang w:val="es-CO"/>
              </w:rPr>
              <w:t>Daniela María Barrios González</w:t>
            </w:r>
          </w:p>
        </w:tc>
        <w:tc>
          <w:tcPr>
            <w:tcW w:w="2546" w:type="dxa"/>
          </w:tcPr>
          <w:p w:rsidR="000840E8" w:rsidRDefault="000840E8" w:rsidP="000840E8">
            <w:pPr>
              <w:pStyle w:val="TableText"/>
              <w:rPr>
                <w:rFonts w:ascii="Calibri" w:hAnsi="Calibri"/>
                <w:noProof w:val="0"/>
                <w:sz w:val="22"/>
                <w:szCs w:val="22"/>
                <w:lang w:val="es-CO"/>
              </w:rPr>
            </w:pPr>
            <w:r>
              <w:rPr>
                <w:rFonts w:ascii="Calibri" w:hAnsi="Calibri"/>
                <w:noProof w:val="0"/>
                <w:sz w:val="22"/>
                <w:szCs w:val="22"/>
                <w:lang w:val="es-CO"/>
              </w:rPr>
              <w:t xml:space="preserve">Estudiante </w:t>
            </w:r>
          </w:p>
        </w:tc>
        <w:tc>
          <w:tcPr>
            <w:tcW w:w="2858" w:type="dxa"/>
          </w:tcPr>
          <w:p w:rsidR="000840E8" w:rsidRPr="00540F7E" w:rsidRDefault="000840E8" w:rsidP="000840E8">
            <w:pPr>
              <w:pStyle w:val="TableText"/>
              <w:rPr>
                <w:rFonts w:ascii="Calibri" w:hAnsi="Calibri"/>
                <w:noProof w:val="0"/>
                <w:sz w:val="22"/>
                <w:szCs w:val="22"/>
                <w:lang w:val="es-CO"/>
              </w:rPr>
            </w:pPr>
          </w:p>
        </w:tc>
      </w:tr>
    </w:tbl>
    <w:p w:rsidR="000840E8" w:rsidRPr="00540F7E" w:rsidRDefault="000840E8" w:rsidP="000840E8">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5"/>
        <w:gridCol w:w="8424"/>
      </w:tblGrid>
      <w:tr w:rsidR="000840E8" w:rsidRPr="00540F7E" w:rsidTr="000840E8">
        <w:trPr>
          <w:trHeight w:val="63"/>
          <w:tblHeader/>
        </w:trPr>
        <w:tc>
          <w:tcPr>
            <w:tcW w:w="9039" w:type="dxa"/>
            <w:gridSpan w:val="2"/>
            <w:shd w:val="clear" w:color="auto" w:fill="CCCCCC"/>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Temas desarrollados</w:t>
            </w:r>
          </w:p>
        </w:tc>
      </w:tr>
      <w:tr w:rsidR="000840E8" w:rsidRPr="00540F7E" w:rsidTr="000840E8">
        <w:trPr>
          <w:cantSplit/>
          <w:trHeight w:val="150"/>
        </w:trPr>
        <w:tc>
          <w:tcPr>
            <w:tcW w:w="615"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1.</w:t>
            </w:r>
          </w:p>
        </w:tc>
        <w:tc>
          <w:tcPr>
            <w:tcW w:w="8424" w:type="dxa"/>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Revisión de matriz con información cualitativa (sin terminar)</w:t>
            </w:r>
          </w:p>
        </w:tc>
      </w:tr>
      <w:tr w:rsidR="000840E8" w:rsidRPr="00540F7E" w:rsidTr="000840E8">
        <w:trPr>
          <w:cantSplit/>
          <w:trHeight w:val="150"/>
        </w:trPr>
        <w:tc>
          <w:tcPr>
            <w:tcW w:w="615"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2.</w:t>
            </w:r>
          </w:p>
        </w:tc>
        <w:tc>
          <w:tcPr>
            <w:tcW w:w="8424" w:type="dxa"/>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Replanteamiento del título del artículo</w:t>
            </w:r>
          </w:p>
        </w:tc>
      </w:tr>
      <w:tr w:rsidR="000840E8" w:rsidRPr="00540F7E" w:rsidTr="000840E8">
        <w:trPr>
          <w:cantSplit/>
          <w:trHeight w:val="150"/>
        </w:trPr>
        <w:tc>
          <w:tcPr>
            <w:tcW w:w="615"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3.</w:t>
            </w:r>
          </w:p>
        </w:tc>
        <w:tc>
          <w:tcPr>
            <w:tcW w:w="8424" w:type="dxa"/>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Definición de nuevas fechas para la entrega de trabajo de grado II</w:t>
            </w:r>
          </w:p>
        </w:tc>
      </w:tr>
    </w:tbl>
    <w:p w:rsidR="000840E8" w:rsidRDefault="000840E8" w:rsidP="000840E8">
      <w:pPr>
        <w:jc w:val="both"/>
        <w:rPr>
          <w:rFonts w:ascii="Calibri" w:hAnsi="Calibri"/>
        </w:rPr>
      </w:pPr>
    </w:p>
    <w:p w:rsidR="000840E8" w:rsidRPr="00540F7E" w:rsidRDefault="000840E8" w:rsidP="000840E8">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0"/>
        <w:gridCol w:w="4337"/>
        <w:gridCol w:w="1953"/>
        <w:gridCol w:w="2144"/>
      </w:tblGrid>
      <w:tr w:rsidR="000840E8" w:rsidRPr="00540F7E" w:rsidTr="000840E8">
        <w:trPr>
          <w:tblHeader/>
        </w:trPr>
        <w:tc>
          <w:tcPr>
            <w:tcW w:w="9056" w:type="dxa"/>
            <w:gridSpan w:val="4"/>
            <w:tcBorders>
              <w:bottom w:val="single" w:sz="4" w:space="0" w:color="auto"/>
            </w:tcBorders>
            <w:shd w:val="clear" w:color="auto" w:fill="CCCCCC"/>
            <w:vAlign w:val="center"/>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Conclusiones y compromisos</w:t>
            </w:r>
          </w:p>
        </w:tc>
      </w:tr>
      <w:tr w:rsidR="000840E8" w:rsidRPr="00540F7E" w:rsidTr="000840E8">
        <w:trPr>
          <w:trHeight w:val="460"/>
          <w:tblHeader/>
        </w:trPr>
        <w:tc>
          <w:tcPr>
            <w:tcW w:w="621"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No.</w:t>
            </w:r>
          </w:p>
        </w:tc>
        <w:tc>
          <w:tcPr>
            <w:tcW w:w="4338"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Descripción</w:t>
            </w:r>
          </w:p>
        </w:tc>
        <w:tc>
          <w:tcPr>
            <w:tcW w:w="1953"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Responsable (s)</w:t>
            </w:r>
          </w:p>
        </w:tc>
        <w:tc>
          <w:tcPr>
            <w:tcW w:w="2144"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Fecha</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1.</w:t>
            </w:r>
          </w:p>
        </w:tc>
        <w:tc>
          <w:tcPr>
            <w:tcW w:w="4338"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 xml:space="preserve">La matriz tiene buen avance y es una buena forma de analizar la información cualitativa de las empresas mediante la observación del discurso y de los términos elegidos (Crédito mercantil, Marcas, Licencias, Software y derechos).  </w:t>
            </w:r>
          </w:p>
        </w:tc>
        <w:tc>
          <w:tcPr>
            <w:tcW w:w="1953" w:type="dxa"/>
            <w:vAlign w:val="center"/>
          </w:tcPr>
          <w:p w:rsidR="000840E8" w:rsidRDefault="000840E8" w:rsidP="000840E8">
            <w:pPr>
              <w:pStyle w:val="TableText"/>
              <w:jc w:val="both"/>
              <w:rPr>
                <w:rFonts w:ascii="Calibri" w:hAnsi="Calibri"/>
                <w:noProof w:val="0"/>
                <w:sz w:val="22"/>
                <w:szCs w:val="22"/>
                <w:lang w:val="es-CO"/>
              </w:rPr>
            </w:pPr>
          </w:p>
          <w:p w:rsidR="000840E8"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 xml:space="preserve">Daniela Barrios </w:t>
            </w:r>
          </w:p>
          <w:p w:rsidR="000840E8"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Jaime Andrés</w:t>
            </w:r>
          </w:p>
          <w:p w:rsidR="000840E8" w:rsidRPr="00540F7E" w:rsidRDefault="000840E8" w:rsidP="000840E8">
            <w:pPr>
              <w:pStyle w:val="TableText"/>
              <w:jc w:val="both"/>
              <w:rPr>
                <w:rFonts w:ascii="Calibri" w:hAnsi="Calibri"/>
                <w:noProof w:val="0"/>
                <w:sz w:val="22"/>
                <w:szCs w:val="22"/>
                <w:lang w:val="es-CO"/>
              </w:rPr>
            </w:pPr>
          </w:p>
        </w:tc>
        <w:tc>
          <w:tcPr>
            <w:tcW w:w="2144" w:type="dxa"/>
          </w:tcPr>
          <w:p w:rsidR="000840E8" w:rsidRDefault="000840E8" w:rsidP="000840E8">
            <w:pPr>
              <w:pStyle w:val="TableText"/>
              <w:jc w:val="both"/>
              <w:rPr>
                <w:rFonts w:ascii="Calibri" w:hAnsi="Calibri"/>
                <w:noProof w:val="0"/>
                <w:sz w:val="22"/>
                <w:szCs w:val="22"/>
                <w:lang w:val="es-CO"/>
              </w:rPr>
            </w:pPr>
          </w:p>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10/ julio/2013</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2.</w:t>
            </w:r>
          </w:p>
        </w:tc>
        <w:tc>
          <w:tcPr>
            <w:tcW w:w="4338"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Dado que la información y la sistematización que se ha hecho de la información recolectada apuntan a un análisis más allá de la comparación normativa se debe cambiar también el título del artículo.</w:t>
            </w:r>
          </w:p>
        </w:tc>
        <w:tc>
          <w:tcPr>
            <w:tcW w:w="1953" w:type="dxa"/>
            <w:vAlign w:val="center"/>
          </w:tcPr>
          <w:p w:rsidR="000840E8"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Daniela Barrios</w:t>
            </w:r>
          </w:p>
          <w:p w:rsidR="000840E8"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Jaime Andrés</w:t>
            </w:r>
          </w:p>
          <w:p w:rsidR="000840E8" w:rsidRPr="00540F7E" w:rsidRDefault="000840E8" w:rsidP="000840E8">
            <w:pPr>
              <w:pStyle w:val="TableText"/>
              <w:jc w:val="both"/>
              <w:rPr>
                <w:rFonts w:ascii="Calibri" w:hAnsi="Calibri"/>
                <w:noProof w:val="0"/>
                <w:sz w:val="22"/>
                <w:szCs w:val="22"/>
                <w:lang w:val="es-CO"/>
              </w:rPr>
            </w:pPr>
          </w:p>
        </w:tc>
        <w:tc>
          <w:tcPr>
            <w:tcW w:w="2144" w:type="dxa"/>
          </w:tcPr>
          <w:p w:rsidR="000840E8" w:rsidRDefault="000840E8" w:rsidP="000840E8">
            <w:pPr>
              <w:pStyle w:val="TableText"/>
              <w:rPr>
                <w:rFonts w:ascii="Calibri" w:hAnsi="Calibri"/>
                <w:noProof w:val="0"/>
                <w:sz w:val="22"/>
                <w:szCs w:val="22"/>
                <w:lang w:val="es-CO"/>
              </w:rPr>
            </w:pPr>
          </w:p>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26/ julio/2013</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3.</w:t>
            </w:r>
          </w:p>
        </w:tc>
        <w:tc>
          <w:tcPr>
            <w:tcW w:w="4338"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 xml:space="preserve">Terminar las matrices para la próxima reunión y recomenzar la redacción de la parte teórica del artículo. </w:t>
            </w:r>
          </w:p>
        </w:tc>
        <w:tc>
          <w:tcPr>
            <w:tcW w:w="1953"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Daniela Barrios</w:t>
            </w:r>
          </w:p>
        </w:tc>
        <w:tc>
          <w:tcPr>
            <w:tcW w:w="2144" w:type="dxa"/>
          </w:tcPr>
          <w:p w:rsidR="000840E8" w:rsidRDefault="000840E8" w:rsidP="000840E8">
            <w:pPr>
              <w:pStyle w:val="TableText"/>
              <w:jc w:val="both"/>
              <w:rPr>
                <w:rFonts w:ascii="Calibri" w:hAnsi="Calibri"/>
                <w:noProof w:val="0"/>
                <w:sz w:val="22"/>
                <w:szCs w:val="22"/>
                <w:lang w:val="es-CO"/>
              </w:rPr>
            </w:pPr>
          </w:p>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26/ Julio/2013</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4.</w:t>
            </w:r>
          </w:p>
        </w:tc>
        <w:tc>
          <w:tcPr>
            <w:tcW w:w="4338"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Dado que aún falta cuerpo de artículo y solo se cuenta con la estructura, falta organizar los resultados y hacer el análisis de estos, por tanto se deberá posponer la entrega.</w:t>
            </w:r>
          </w:p>
        </w:tc>
        <w:tc>
          <w:tcPr>
            <w:tcW w:w="1953" w:type="dxa"/>
            <w:vAlign w:val="center"/>
          </w:tcPr>
          <w:p w:rsidR="000840E8"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Daniela Barrios</w:t>
            </w:r>
          </w:p>
          <w:p w:rsidR="000840E8"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Jaime Andrés</w:t>
            </w:r>
          </w:p>
          <w:p w:rsidR="000840E8" w:rsidRPr="00540F7E" w:rsidRDefault="000840E8" w:rsidP="000840E8">
            <w:pPr>
              <w:pStyle w:val="TableText"/>
              <w:jc w:val="both"/>
              <w:rPr>
                <w:rFonts w:ascii="Calibri" w:hAnsi="Calibri"/>
                <w:noProof w:val="0"/>
                <w:sz w:val="22"/>
                <w:szCs w:val="22"/>
                <w:lang w:val="es-CO"/>
              </w:rPr>
            </w:pPr>
          </w:p>
        </w:tc>
        <w:tc>
          <w:tcPr>
            <w:tcW w:w="2144" w:type="dxa"/>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10/ Julio/2013</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Pr>
                <w:rFonts w:ascii="Calibri" w:hAnsi="Calibri"/>
                <w:noProof w:val="0"/>
                <w:sz w:val="22"/>
                <w:szCs w:val="22"/>
                <w:lang w:val="es-CO"/>
              </w:rPr>
              <w:t>5.</w:t>
            </w:r>
          </w:p>
        </w:tc>
        <w:tc>
          <w:tcPr>
            <w:tcW w:w="4338" w:type="dxa"/>
            <w:vAlign w:val="center"/>
          </w:tcPr>
          <w:p w:rsidR="000840E8"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 xml:space="preserve">En la próxima reunión se revisarán matrices completas y la parte teórica </w:t>
            </w:r>
          </w:p>
        </w:tc>
        <w:tc>
          <w:tcPr>
            <w:tcW w:w="1953" w:type="dxa"/>
            <w:vAlign w:val="center"/>
          </w:tcPr>
          <w:p w:rsidR="000840E8"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Daniela Barrios</w:t>
            </w:r>
          </w:p>
          <w:p w:rsidR="000840E8"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Jaime Andrés</w:t>
            </w:r>
          </w:p>
          <w:p w:rsidR="000840E8" w:rsidRDefault="000840E8" w:rsidP="000840E8">
            <w:pPr>
              <w:pStyle w:val="TableText"/>
              <w:jc w:val="both"/>
              <w:rPr>
                <w:rFonts w:ascii="Calibri" w:hAnsi="Calibri"/>
                <w:noProof w:val="0"/>
                <w:sz w:val="22"/>
                <w:szCs w:val="22"/>
                <w:lang w:val="es-CO"/>
              </w:rPr>
            </w:pPr>
          </w:p>
        </w:tc>
        <w:tc>
          <w:tcPr>
            <w:tcW w:w="2144" w:type="dxa"/>
          </w:tcPr>
          <w:p w:rsidR="000840E8"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26/ Julio/2013</w:t>
            </w:r>
          </w:p>
        </w:tc>
      </w:tr>
    </w:tbl>
    <w:p w:rsidR="000840E8" w:rsidRPr="00540F7E" w:rsidRDefault="000840E8" w:rsidP="000840E8">
      <w:pPr>
        <w:jc w:val="both"/>
        <w:rPr>
          <w:rFonts w:ascii="Calibri" w:hAnsi="Calibri"/>
        </w:rPr>
      </w:pPr>
    </w:p>
    <w:p w:rsidR="000840E8" w:rsidRDefault="000840E8" w:rsidP="000840E8">
      <w:pPr>
        <w:jc w:val="both"/>
        <w:rPr>
          <w:rFonts w:ascii="Calibri" w:hAnsi="Calibri"/>
        </w:rPr>
      </w:pPr>
      <w:r>
        <w:rPr>
          <w:rFonts w:ascii="Calibri" w:hAnsi="Calibri"/>
        </w:rPr>
        <w:t xml:space="preserve">Elaborado por: Daniela María Barrios  </w:t>
      </w: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jc w:val="center"/>
        <w:rPr>
          <w:rFonts w:ascii="Calibri" w:hAnsi="Calibri"/>
          <w:b/>
        </w:rPr>
      </w:pPr>
      <w:r>
        <w:rPr>
          <w:rFonts w:ascii="Calibri" w:hAnsi="Calibri"/>
          <w:b/>
        </w:rPr>
        <w:t xml:space="preserve">UNIVERSIDAD DE ANTIOQUIA </w:t>
      </w:r>
    </w:p>
    <w:p w:rsidR="000840E8" w:rsidRDefault="000840E8" w:rsidP="000840E8">
      <w:pPr>
        <w:jc w:val="center"/>
        <w:rPr>
          <w:rFonts w:ascii="Calibri" w:hAnsi="Calibri"/>
          <w:b/>
        </w:rPr>
      </w:pPr>
      <w:r>
        <w:rPr>
          <w:rFonts w:ascii="Calibri" w:hAnsi="Calibri"/>
          <w:b/>
        </w:rPr>
        <w:t>TRABAJO DE GRADO II</w:t>
      </w:r>
    </w:p>
    <w:p w:rsidR="000840E8" w:rsidRPr="00540F7E" w:rsidRDefault="000840E8" w:rsidP="0016468D">
      <w:pPr>
        <w:jc w:val="center"/>
        <w:rPr>
          <w:rFonts w:ascii="Calibri" w:hAnsi="Calibri"/>
          <w:b/>
        </w:rPr>
      </w:pPr>
      <w:r w:rsidRPr="00540F7E">
        <w:rPr>
          <w:rFonts w:ascii="Calibri" w:hAnsi="Calibri"/>
          <w:b/>
        </w:rPr>
        <w:t xml:space="preserve">Acta </w:t>
      </w:r>
      <w:r>
        <w:rPr>
          <w:rFonts w:ascii="Calibri" w:hAnsi="Calibri"/>
          <w:b/>
        </w:rPr>
        <w:t>No.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22"/>
        <w:gridCol w:w="2968"/>
        <w:gridCol w:w="3064"/>
      </w:tblGrid>
      <w:tr w:rsidR="000840E8" w:rsidRPr="00540F7E" w:rsidTr="000840E8">
        <w:trPr>
          <w:cantSplit/>
        </w:trPr>
        <w:tc>
          <w:tcPr>
            <w:tcW w:w="9056" w:type="dxa"/>
            <w:gridSpan w:val="3"/>
            <w:shd w:val="clear" w:color="auto" w:fill="CCCCCC"/>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Nombre de la Reunión</w:t>
            </w:r>
          </w:p>
        </w:tc>
      </w:tr>
      <w:tr w:rsidR="000840E8" w:rsidRPr="00540F7E" w:rsidTr="000840E8">
        <w:trPr>
          <w:cantSplit/>
        </w:trPr>
        <w:tc>
          <w:tcPr>
            <w:tcW w:w="9056" w:type="dxa"/>
            <w:gridSpan w:val="3"/>
          </w:tcPr>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Modificación de cronograma</w:t>
            </w:r>
          </w:p>
        </w:tc>
      </w:tr>
      <w:tr w:rsidR="000840E8" w:rsidRPr="00540F7E" w:rsidTr="000840E8">
        <w:trPr>
          <w:cantSplit/>
        </w:trPr>
        <w:tc>
          <w:tcPr>
            <w:tcW w:w="9056" w:type="dxa"/>
            <w:gridSpan w:val="3"/>
            <w:shd w:val="clear" w:color="auto" w:fill="E6E6E6"/>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Objetivo (s)</w:t>
            </w:r>
          </w:p>
        </w:tc>
      </w:tr>
      <w:tr w:rsidR="000840E8" w:rsidRPr="00540F7E" w:rsidTr="000840E8">
        <w:trPr>
          <w:cantSplit/>
        </w:trPr>
        <w:tc>
          <w:tcPr>
            <w:tcW w:w="9056" w:type="dxa"/>
            <w:gridSpan w:val="3"/>
          </w:tcPr>
          <w:p w:rsidR="000840E8" w:rsidRDefault="000840E8" w:rsidP="000840E8">
            <w:pPr>
              <w:pStyle w:val="TableText"/>
              <w:rPr>
                <w:rFonts w:ascii="Calibri" w:hAnsi="Calibri"/>
                <w:noProof w:val="0"/>
                <w:sz w:val="22"/>
                <w:szCs w:val="22"/>
                <w:lang w:val="es-CO"/>
              </w:rPr>
            </w:pPr>
            <w:r>
              <w:rPr>
                <w:rFonts w:ascii="Calibri" w:hAnsi="Calibri"/>
                <w:noProof w:val="0"/>
                <w:sz w:val="22"/>
                <w:szCs w:val="22"/>
                <w:lang w:val="es-CO"/>
              </w:rPr>
              <w:t>Revisar avances del instrumento e inicio de artículo.</w:t>
            </w:r>
          </w:p>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Replantear fechas para la entrega de actividades y del trabajo final.</w:t>
            </w:r>
          </w:p>
        </w:tc>
      </w:tr>
      <w:tr w:rsidR="000840E8" w:rsidRPr="00540F7E" w:rsidTr="000840E8">
        <w:trPr>
          <w:cantSplit/>
        </w:trPr>
        <w:tc>
          <w:tcPr>
            <w:tcW w:w="3022"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Fecha</w:t>
            </w:r>
          </w:p>
        </w:tc>
        <w:tc>
          <w:tcPr>
            <w:tcW w:w="2969"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Hora</w:t>
            </w:r>
          </w:p>
        </w:tc>
        <w:tc>
          <w:tcPr>
            <w:tcW w:w="3065"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Lugar</w:t>
            </w:r>
          </w:p>
        </w:tc>
      </w:tr>
      <w:tr w:rsidR="000840E8" w:rsidRPr="00540F7E" w:rsidTr="000840E8">
        <w:trPr>
          <w:cantSplit/>
        </w:trPr>
        <w:tc>
          <w:tcPr>
            <w:tcW w:w="3022" w:type="dxa"/>
            <w:vAlign w:val="center"/>
          </w:tcPr>
          <w:p w:rsidR="000840E8" w:rsidRPr="00540F7E" w:rsidRDefault="000840E8" w:rsidP="000840E8">
            <w:pPr>
              <w:pStyle w:val="TableText"/>
              <w:jc w:val="center"/>
              <w:rPr>
                <w:rFonts w:ascii="Calibri" w:hAnsi="Calibri"/>
                <w:noProof w:val="0"/>
                <w:sz w:val="22"/>
                <w:szCs w:val="22"/>
                <w:lang w:val="es-CO"/>
              </w:rPr>
            </w:pPr>
            <w:r>
              <w:rPr>
                <w:rFonts w:ascii="Calibri" w:hAnsi="Calibri"/>
                <w:noProof w:val="0"/>
                <w:sz w:val="22"/>
                <w:szCs w:val="22"/>
                <w:lang w:val="es-CO"/>
              </w:rPr>
              <w:t>26/07/2013</w:t>
            </w:r>
          </w:p>
        </w:tc>
        <w:tc>
          <w:tcPr>
            <w:tcW w:w="2969" w:type="dxa"/>
            <w:vAlign w:val="center"/>
          </w:tcPr>
          <w:p w:rsidR="000840E8" w:rsidRPr="00540F7E" w:rsidRDefault="000840E8" w:rsidP="000840E8">
            <w:pPr>
              <w:pStyle w:val="TableText"/>
              <w:jc w:val="center"/>
              <w:rPr>
                <w:rFonts w:ascii="Calibri" w:hAnsi="Calibri"/>
                <w:noProof w:val="0"/>
                <w:sz w:val="22"/>
                <w:szCs w:val="22"/>
                <w:lang w:val="es-CO"/>
              </w:rPr>
            </w:pPr>
            <w:r>
              <w:rPr>
                <w:rFonts w:ascii="Calibri" w:hAnsi="Calibri"/>
                <w:noProof w:val="0"/>
                <w:sz w:val="22"/>
                <w:szCs w:val="22"/>
                <w:lang w:val="es-CO"/>
              </w:rPr>
              <w:t>9:30 a.m.</w:t>
            </w:r>
          </w:p>
        </w:tc>
        <w:tc>
          <w:tcPr>
            <w:tcW w:w="3065" w:type="dxa"/>
            <w:vAlign w:val="center"/>
          </w:tcPr>
          <w:p w:rsidR="000840E8" w:rsidRPr="00540F7E" w:rsidRDefault="000840E8" w:rsidP="000840E8">
            <w:pPr>
              <w:pStyle w:val="TableText"/>
              <w:jc w:val="center"/>
              <w:rPr>
                <w:rFonts w:ascii="Calibri" w:hAnsi="Calibri"/>
                <w:noProof w:val="0"/>
                <w:sz w:val="22"/>
                <w:szCs w:val="22"/>
                <w:lang w:val="es-ES"/>
              </w:rPr>
            </w:pPr>
            <w:r>
              <w:rPr>
                <w:rFonts w:ascii="Calibri" w:hAnsi="Calibri"/>
                <w:noProof w:val="0"/>
                <w:sz w:val="22"/>
                <w:szCs w:val="22"/>
                <w:lang w:val="es-ES"/>
              </w:rPr>
              <w:t>Bloque 13-406 U de A</w:t>
            </w:r>
          </w:p>
        </w:tc>
      </w:tr>
    </w:tbl>
    <w:p w:rsidR="000840E8" w:rsidRPr="00540F7E" w:rsidRDefault="000840E8" w:rsidP="000840E8">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1"/>
        <w:gridCol w:w="2546"/>
        <w:gridCol w:w="2857"/>
      </w:tblGrid>
      <w:tr w:rsidR="000840E8" w:rsidRPr="00540F7E" w:rsidTr="000840E8">
        <w:trPr>
          <w:cantSplit/>
        </w:trPr>
        <w:tc>
          <w:tcPr>
            <w:tcW w:w="9056" w:type="dxa"/>
            <w:gridSpan w:val="3"/>
            <w:tcBorders>
              <w:bottom w:val="single" w:sz="4" w:space="0" w:color="auto"/>
            </w:tcBorders>
            <w:shd w:val="clear" w:color="auto" w:fill="CCCCCC"/>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Asistentes</w:t>
            </w:r>
          </w:p>
        </w:tc>
      </w:tr>
      <w:tr w:rsidR="000840E8" w:rsidRPr="00540F7E" w:rsidTr="000840E8">
        <w:trPr>
          <w:cantSplit/>
          <w:trHeight w:val="340"/>
        </w:trPr>
        <w:tc>
          <w:tcPr>
            <w:tcW w:w="3652"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Nombre</w:t>
            </w:r>
          </w:p>
        </w:tc>
        <w:tc>
          <w:tcPr>
            <w:tcW w:w="2546"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Rol</w:t>
            </w:r>
          </w:p>
        </w:tc>
        <w:tc>
          <w:tcPr>
            <w:tcW w:w="2858"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Firma</w:t>
            </w:r>
          </w:p>
        </w:tc>
      </w:tr>
      <w:tr w:rsidR="000840E8" w:rsidRPr="00540F7E" w:rsidTr="000840E8">
        <w:trPr>
          <w:cantSplit/>
          <w:trHeight w:val="337"/>
        </w:trPr>
        <w:tc>
          <w:tcPr>
            <w:tcW w:w="3652" w:type="dxa"/>
          </w:tcPr>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Jaime Andrés Correa García</w:t>
            </w:r>
          </w:p>
        </w:tc>
        <w:tc>
          <w:tcPr>
            <w:tcW w:w="2546" w:type="dxa"/>
          </w:tcPr>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Asesor</w:t>
            </w:r>
          </w:p>
        </w:tc>
        <w:tc>
          <w:tcPr>
            <w:tcW w:w="2858" w:type="dxa"/>
          </w:tcPr>
          <w:p w:rsidR="000840E8" w:rsidRPr="00540F7E" w:rsidRDefault="000840E8" w:rsidP="000840E8">
            <w:pPr>
              <w:pStyle w:val="TableText"/>
              <w:rPr>
                <w:rFonts w:ascii="Calibri" w:hAnsi="Calibri"/>
                <w:noProof w:val="0"/>
                <w:sz w:val="22"/>
                <w:szCs w:val="22"/>
                <w:lang w:val="es-CO"/>
              </w:rPr>
            </w:pPr>
          </w:p>
        </w:tc>
      </w:tr>
      <w:tr w:rsidR="000840E8" w:rsidRPr="00540F7E" w:rsidTr="000840E8">
        <w:trPr>
          <w:cantSplit/>
          <w:trHeight w:val="337"/>
        </w:trPr>
        <w:tc>
          <w:tcPr>
            <w:tcW w:w="3652" w:type="dxa"/>
          </w:tcPr>
          <w:p w:rsidR="000840E8" w:rsidRDefault="000840E8" w:rsidP="000840E8">
            <w:pPr>
              <w:pStyle w:val="TableText"/>
              <w:rPr>
                <w:rFonts w:ascii="Calibri" w:hAnsi="Calibri"/>
                <w:noProof w:val="0"/>
                <w:sz w:val="22"/>
                <w:szCs w:val="22"/>
                <w:lang w:val="es-CO"/>
              </w:rPr>
            </w:pPr>
            <w:r>
              <w:rPr>
                <w:rFonts w:ascii="Calibri" w:hAnsi="Calibri"/>
                <w:noProof w:val="0"/>
                <w:sz w:val="22"/>
                <w:szCs w:val="22"/>
                <w:lang w:val="es-CO"/>
              </w:rPr>
              <w:t>Daniela María Barrios González</w:t>
            </w:r>
          </w:p>
        </w:tc>
        <w:tc>
          <w:tcPr>
            <w:tcW w:w="2546" w:type="dxa"/>
          </w:tcPr>
          <w:p w:rsidR="000840E8" w:rsidRDefault="000840E8" w:rsidP="000840E8">
            <w:pPr>
              <w:pStyle w:val="TableText"/>
              <w:rPr>
                <w:rFonts w:ascii="Calibri" w:hAnsi="Calibri"/>
                <w:noProof w:val="0"/>
                <w:sz w:val="22"/>
                <w:szCs w:val="22"/>
                <w:lang w:val="es-CO"/>
              </w:rPr>
            </w:pPr>
            <w:r>
              <w:rPr>
                <w:rFonts w:ascii="Calibri" w:hAnsi="Calibri"/>
                <w:noProof w:val="0"/>
                <w:sz w:val="22"/>
                <w:szCs w:val="22"/>
                <w:lang w:val="es-CO"/>
              </w:rPr>
              <w:t xml:space="preserve">Estudiante </w:t>
            </w:r>
          </w:p>
        </w:tc>
        <w:tc>
          <w:tcPr>
            <w:tcW w:w="2858" w:type="dxa"/>
          </w:tcPr>
          <w:p w:rsidR="000840E8" w:rsidRPr="00540F7E" w:rsidRDefault="000840E8" w:rsidP="000840E8">
            <w:pPr>
              <w:pStyle w:val="TableText"/>
              <w:rPr>
                <w:rFonts w:ascii="Calibri" w:hAnsi="Calibri"/>
                <w:noProof w:val="0"/>
                <w:sz w:val="22"/>
                <w:szCs w:val="22"/>
                <w:lang w:val="es-CO"/>
              </w:rPr>
            </w:pPr>
          </w:p>
        </w:tc>
      </w:tr>
    </w:tbl>
    <w:p w:rsidR="000840E8" w:rsidRPr="00540F7E" w:rsidRDefault="000840E8" w:rsidP="000840E8">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5"/>
        <w:gridCol w:w="8424"/>
      </w:tblGrid>
      <w:tr w:rsidR="000840E8" w:rsidRPr="00540F7E" w:rsidTr="000840E8">
        <w:trPr>
          <w:trHeight w:val="63"/>
          <w:tblHeader/>
        </w:trPr>
        <w:tc>
          <w:tcPr>
            <w:tcW w:w="9039" w:type="dxa"/>
            <w:gridSpan w:val="2"/>
            <w:shd w:val="clear" w:color="auto" w:fill="CCCCCC"/>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Temas desarrollados</w:t>
            </w:r>
          </w:p>
        </w:tc>
      </w:tr>
      <w:tr w:rsidR="000840E8" w:rsidRPr="00540F7E" w:rsidTr="000840E8">
        <w:trPr>
          <w:cantSplit/>
          <w:trHeight w:val="150"/>
        </w:trPr>
        <w:tc>
          <w:tcPr>
            <w:tcW w:w="615"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1.</w:t>
            </w:r>
          </w:p>
        </w:tc>
        <w:tc>
          <w:tcPr>
            <w:tcW w:w="8424" w:type="dxa"/>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 xml:space="preserve">Revisión de matrices </w:t>
            </w:r>
          </w:p>
        </w:tc>
      </w:tr>
      <w:tr w:rsidR="000840E8" w:rsidRPr="00540F7E" w:rsidTr="000840E8">
        <w:trPr>
          <w:cantSplit/>
          <w:trHeight w:val="150"/>
        </w:trPr>
        <w:tc>
          <w:tcPr>
            <w:tcW w:w="615"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2.</w:t>
            </w:r>
          </w:p>
        </w:tc>
        <w:tc>
          <w:tcPr>
            <w:tcW w:w="8424" w:type="dxa"/>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Inicio de memoria metodológica</w:t>
            </w:r>
          </w:p>
        </w:tc>
      </w:tr>
    </w:tbl>
    <w:p w:rsidR="000840E8" w:rsidRPr="00540F7E" w:rsidRDefault="000840E8" w:rsidP="000840E8">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0"/>
        <w:gridCol w:w="4337"/>
        <w:gridCol w:w="1953"/>
        <w:gridCol w:w="2144"/>
      </w:tblGrid>
      <w:tr w:rsidR="000840E8" w:rsidRPr="00540F7E" w:rsidTr="000840E8">
        <w:trPr>
          <w:tblHeader/>
        </w:trPr>
        <w:tc>
          <w:tcPr>
            <w:tcW w:w="9056" w:type="dxa"/>
            <w:gridSpan w:val="4"/>
            <w:tcBorders>
              <w:bottom w:val="single" w:sz="4" w:space="0" w:color="auto"/>
            </w:tcBorders>
            <w:shd w:val="clear" w:color="auto" w:fill="CCCCCC"/>
            <w:vAlign w:val="center"/>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Conclusiones y compromisos</w:t>
            </w:r>
          </w:p>
        </w:tc>
      </w:tr>
      <w:tr w:rsidR="000840E8" w:rsidRPr="00540F7E" w:rsidTr="000840E8">
        <w:trPr>
          <w:trHeight w:val="460"/>
          <w:tblHeader/>
        </w:trPr>
        <w:tc>
          <w:tcPr>
            <w:tcW w:w="621"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No.</w:t>
            </w:r>
          </w:p>
        </w:tc>
        <w:tc>
          <w:tcPr>
            <w:tcW w:w="4338"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Descripción</w:t>
            </w:r>
          </w:p>
        </w:tc>
        <w:tc>
          <w:tcPr>
            <w:tcW w:w="1953"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Responsable (s)</w:t>
            </w:r>
          </w:p>
        </w:tc>
        <w:tc>
          <w:tcPr>
            <w:tcW w:w="2144"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Fecha</w:t>
            </w:r>
          </w:p>
        </w:tc>
      </w:tr>
      <w:tr w:rsidR="000840E8" w:rsidRPr="00540F7E" w:rsidTr="000840E8">
        <w:trPr>
          <w:cantSplit/>
          <w:trHeight w:val="1124"/>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1.</w:t>
            </w:r>
          </w:p>
        </w:tc>
        <w:tc>
          <w:tcPr>
            <w:tcW w:w="4338"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Redactar la justificación del instrumento y de la estrategia metodológica que se ha usado en el transcurso del desarrollo del proyecto.</w:t>
            </w:r>
          </w:p>
        </w:tc>
        <w:tc>
          <w:tcPr>
            <w:tcW w:w="1953" w:type="dxa"/>
            <w:vAlign w:val="center"/>
          </w:tcPr>
          <w:p w:rsidR="000840E8" w:rsidRDefault="000840E8" w:rsidP="000840E8">
            <w:pPr>
              <w:pStyle w:val="TableText"/>
              <w:jc w:val="both"/>
              <w:rPr>
                <w:rFonts w:ascii="Calibri" w:hAnsi="Calibri"/>
                <w:noProof w:val="0"/>
                <w:sz w:val="22"/>
                <w:szCs w:val="22"/>
                <w:lang w:val="es-CO"/>
              </w:rPr>
            </w:pPr>
          </w:p>
          <w:p w:rsidR="000840E8"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 xml:space="preserve">Daniela Barrios </w:t>
            </w:r>
          </w:p>
          <w:p w:rsidR="000840E8" w:rsidRPr="00540F7E" w:rsidRDefault="000840E8" w:rsidP="000840E8">
            <w:pPr>
              <w:pStyle w:val="TableText"/>
              <w:jc w:val="both"/>
              <w:rPr>
                <w:rFonts w:ascii="Calibri" w:hAnsi="Calibri"/>
                <w:noProof w:val="0"/>
                <w:sz w:val="22"/>
                <w:szCs w:val="22"/>
                <w:lang w:val="es-CO"/>
              </w:rPr>
            </w:pPr>
          </w:p>
        </w:tc>
        <w:tc>
          <w:tcPr>
            <w:tcW w:w="2144" w:type="dxa"/>
          </w:tcPr>
          <w:p w:rsidR="000840E8" w:rsidRDefault="000840E8" w:rsidP="000840E8">
            <w:pPr>
              <w:pStyle w:val="TableText"/>
              <w:jc w:val="both"/>
              <w:rPr>
                <w:rFonts w:ascii="Calibri" w:hAnsi="Calibri"/>
                <w:noProof w:val="0"/>
                <w:sz w:val="22"/>
                <w:szCs w:val="22"/>
                <w:lang w:val="es-CO"/>
              </w:rPr>
            </w:pPr>
          </w:p>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26/ julio/2013</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2.</w:t>
            </w:r>
          </w:p>
        </w:tc>
        <w:tc>
          <w:tcPr>
            <w:tcW w:w="4338"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 xml:space="preserve">Redactar de nuevo el problema con los elementos que se han concretado en el estudio y retirando lo que se ha cambiado. </w:t>
            </w:r>
          </w:p>
        </w:tc>
        <w:tc>
          <w:tcPr>
            <w:tcW w:w="1953" w:type="dxa"/>
            <w:vAlign w:val="center"/>
          </w:tcPr>
          <w:p w:rsidR="000840E8"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Daniela Barrios</w:t>
            </w:r>
          </w:p>
          <w:p w:rsidR="000840E8" w:rsidRPr="00540F7E" w:rsidRDefault="000840E8" w:rsidP="000840E8">
            <w:pPr>
              <w:pStyle w:val="TableText"/>
              <w:jc w:val="both"/>
              <w:rPr>
                <w:rFonts w:ascii="Calibri" w:hAnsi="Calibri"/>
                <w:noProof w:val="0"/>
                <w:sz w:val="22"/>
                <w:szCs w:val="22"/>
                <w:lang w:val="es-CO"/>
              </w:rPr>
            </w:pPr>
          </w:p>
        </w:tc>
        <w:tc>
          <w:tcPr>
            <w:tcW w:w="2144" w:type="dxa"/>
          </w:tcPr>
          <w:p w:rsidR="000840E8" w:rsidRDefault="000840E8" w:rsidP="000840E8">
            <w:pPr>
              <w:pStyle w:val="TableText"/>
              <w:rPr>
                <w:rFonts w:ascii="Calibri" w:hAnsi="Calibri"/>
                <w:noProof w:val="0"/>
                <w:sz w:val="22"/>
                <w:szCs w:val="22"/>
                <w:lang w:val="es-CO"/>
              </w:rPr>
            </w:pPr>
          </w:p>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 xml:space="preserve"> 10/ Agosto/2013</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3.</w:t>
            </w:r>
          </w:p>
        </w:tc>
        <w:tc>
          <w:tcPr>
            <w:tcW w:w="4338"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Empezar a relacionar los resultados arrojados en el instrumento entre lo cuantitativo y lo cualitativo</w:t>
            </w:r>
          </w:p>
        </w:tc>
        <w:tc>
          <w:tcPr>
            <w:tcW w:w="1953"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Daniela Barrios</w:t>
            </w:r>
          </w:p>
        </w:tc>
        <w:tc>
          <w:tcPr>
            <w:tcW w:w="2144" w:type="dxa"/>
          </w:tcPr>
          <w:p w:rsidR="000840E8" w:rsidRDefault="000840E8" w:rsidP="000840E8">
            <w:pPr>
              <w:pStyle w:val="TableText"/>
              <w:jc w:val="both"/>
              <w:rPr>
                <w:rFonts w:ascii="Calibri" w:hAnsi="Calibri"/>
                <w:noProof w:val="0"/>
                <w:sz w:val="22"/>
                <w:szCs w:val="22"/>
                <w:lang w:val="es-CO"/>
              </w:rPr>
            </w:pPr>
          </w:p>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10/ Agosto/2013</w:t>
            </w:r>
          </w:p>
        </w:tc>
      </w:tr>
    </w:tbl>
    <w:p w:rsidR="000840E8" w:rsidRPr="00540F7E" w:rsidRDefault="000840E8" w:rsidP="000840E8">
      <w:pPr>
        <w:jc w:val="both"/>
        <w:rPr>
          <w:rFonts w:ascii="Calibri" w:hAnsi="Calibri"/>
        </w:rPr>
      </w:pPr>
    </w:p>
    <w:p w:rsidR="000840E8" w:rsidRDefault="000840E8" w:rsidP="000840E8">
      <w:pPr>
        <w:jc w:val="both"/>
        <w:rPr>
          <w:rFonts w:ascii="Calibri" w:hAnsi="Calibri"/>
        </w:rPr>
      </w:pPr>
    </w:p>
    <w:p w:rsidR="000840E8" w:rsidRPr="00540F7E" w:rsidRDefault="000840E8" w:rsidP="000840E8">
      <w:pPr>
        <w:jc w:val="both"/>
        <w:rPr>
          <w:rFonts w:ascii="Calibri" w:hAnsi="Calibri"/>
        </w:rPr>
      </w:pPr>
      <w:r>
        <w:rPr>
          <w:rFonts w:ascii="Calibri" w:hAnsi="Calibri"/>
        </w:rPr>
        <w:t xml:space="preserve">Elaborado por: Daniela María Barrios  </w:t>
      </w:r>
    </w:p>
    <w:p w:rsidR="000840E8" w:rsidRPr="00540F7E" w:rsidRDefault="000840E8" w:rsidP="000840E8">
      <w:pPr>
        <w:rPr>
          <w:rFonts w:ascii="Calibri" w:hAnsi="Calibri"/>
        </w:rPr>
      </w:pPr>
    </w:p>
    <w:p w:rsidR="0016468D" w:rsidRDefault="0016468D" w:rsidP="000840E8">
      <w:pPr>
        <w:jc w:val="center"/>
        <w:rPr>
          <w:rFonts w:ascii="Calibri" w:hAnsi="Calibri"/>
          <w:b/>
        </w:rPr>
      </w:pPr>
    </w:p>
    <w:p w:rsidR="0016468D" w:rsidRDefault="0016468D" w:rsidP="000840E8">
      <w:pPr>
        <w:jc w:val="center"/>
        <w:rPr>
          <w:rFonts w:ascii="Calibri" w:hAnsi="Calibri"/>
          <w:b/>
        </w:rPr>
      </w:pPr>
    </w:p>
    <w:p w:rsidR="0016468D" w:rsidRDefault="0016468D" w:rsidP="000840E8">
      <w:pPr>
        <w:jc w:val="center"/>
        <w:rPr>
          <w:rFonts w:ascii="Calibri" w:hAnsi="Calibri"/>
          <w:b/>
        </w:rPr>
      </w:pPr>
    </w:p>
    <w:p w:rsidR="0016468D" w:rsidRDefault="0016468D" w:rsidP="000840E8">
      <w:pPr>
        <w:jc w:val="center"/>
        <w:rPr>
          <w:rFonts w:ascii="Calibri" w:hAnsi="Calibri"/>
          <w:b/>
        </w:rPr>
      </w:pPr>
    </w:p>
    <w:p w:rsidR="0016468D" w:rsidRDefault="0016468D" w:rsidP="000840E8">
      <w:pPr>
        <w:jc w:val="center"/>
        <w:rPr>
          <w:rFonts w:ascii="Calibri" w:hAnsi="Calibri"/>
          <w:b/>
        </w:rPr>
      </w:pPr>
    </w:p>
    <w:p w:rsidR="0016468D" w:rsidRDefault="0016468D" w:rsidP="000840E8">
      <w:pPr>
        <w:jc w:val="center"/>
        <w:rPr>
          <w:rFonts w:ascii="Calibri" w:hAnsi="Calibri"/>
          <w:b/>
        </w:rPr>
      </w:pPr>
    </w:p>
    <w:p w:rsidR="0016468D" w:rsidRDefault="0016468D" w:rsidP="000840E8">
      <w:pPr>
        <w:jc w:val="center"/>
        <w:rPr>
          <w:rFonts w:ascii="Calibri" w:hAnsi="Calibri"/>
          <w:b/>
        </w:rPr>
      </w:pPr>
    </w:p>
    <w:p w:rsidR="0016468D" w:rsidRDefault="0016468D" w:rsidP="000840E8">
      <w:pPr>
        <w:jc w:val="center"/>
        <w:rPr>
          <w:rFonts w:ascii="Calibri" w:hAnsi="Calibri"/>
          <w:b/>
        </w:rPr>
      </w:pPr>
    </w:p>
    <w:p w:rsidR="0016468D" w:rsidRDefault="0016468D" w:rsidP="000840E8">
      <w:pPr>
        <w:jc w:val="center"/>
        <w:rPr>
          <w:rFonts w:ascii="Calibri" w:hAnsi="Calibri"/>
          <w:b/>
        </w:rPr>
      </w:pPr>
    </w:p>
    <w:p w:rsidR="0016468D" w:rsidRDefault="0016468D" w:rsidP="000840E8">
      <w:pPr>
        <w:jc w:val="center"/>
        <w:rPr>
          <w:rFonts w:ascii="Calibri" w:hAnsi="Calibri"/>
          <w:b/>
        </w:rPr>
      </w:pPr>
    </w:p>
    <w:p w:rsidR="0016468D" w:rsidRDefault="0016468D" w:rsidP="000840E8">
      <w:pPr>
        <w:jc w:val="center"/>
        <w:rPr>
          <w:rFonts w:ascii="Calibri" w:hAnsi="Calibri"/>
          <w:b/>
        </w:rPr>
      </w:pPr>
    </w:p>
    <w:p w:rsidR="0016468D" w:rsidRDefault="0016468D" w:rsidP="000840E8">
      <w:pPr>
        <w:jc w:val="center"/>
        <w:rPr>
          <w:rFonts w:ascii="Calibri" w:hAnsi="Calibri"/>
          <w:b/>
        </w:rPr>
      </w:pPr>
    </w:p>
    <w:p w:rsidR="0016468D" w:rsidRDefault="0016468D" w:rsidP="000840E8">
      <w:pPr>
        <w:jc w:val="center"/>
        <w:rPr>
          <w:rFonts w:ascii="Calibri" w:hAnsi="Calibri"/>
          <w:b/>
        </w:rPr>
      </w:pPr>
    </w:p>
    <w:p w:rsidR="0016468D" w:rsidRDefault="0016468D" w:rsidP="000840E8">
      <w:pPr>
        <w:jc w:val="center"/>
        <w:rPr>
          <w:rFonts w:ascii="Calibri" w:hAnsi="Calibri"/>
          <w:b/>
        </w:rPr>
      </w:pPr>
    </w:p>
    <w:p w:rsidR="0016468D" w:rsidRDefault="0016468D" w:rsidP="000840E8">
      <w:pPr>
        <w:jc w:val="center"/>
        <w:rPr>
          <w:rFonts w:ascii="Calibri" w:hAnsi="Calibri"/>
          <w:b/>
        </w:rPr>
      </w:pPr>
    </w:p>
    <w:p w:rsidR="0016468D" w:rsidRDefault="0016468D" w:rsidP="000840E8">
      <w:pPr>
        <w:jc w:val="center"/>
        <w:rPr>
          <w:rFonts w:ascii="Calibri" w:hAnsi="Calibri"/>
          <w:b/>
        </w:rPr>
      </w:pPr>
    </w:p>
    <w:p w:rsidR="0016468D" w:rsidRDefault="0016468D" w:rsidP="000840E8">
      <w:pPr>
        <w:jc w:val="center"/>
        <w:rPr>
          <w:rFonts w:ascii="Calibri" w:hAnsi="Calibri"/>
          <w:b/>
        </w:rPr>
      </w:pPr>
    </w:p>
    <w:p w:rsidR="000840E8" w:rsidRDefault="000840E8" w:rsidP="000840E8">
      <w:pPr>
        <w:jc w:val="center"/>
        <w:rPr>
          <w:rFonts w:ascii="Calibri" w:hAnsi="Calibri"/>
          <w:b/>
        </w:rPr>
      </w:pPr>
      <w:r>
        <w:rPr>
          <w:rFonts w:ascii="Calibri" w:hAnsi="Calibri"/>
          <w:b/>
        </w:rPr>
        <w:t xml:space="preserve">UNIVERSIDAD DE ANTIOQUIA </w:t>
      </w:r>
    </w:p>
    <w:p w:rsidR="000840E8" w:rsidRDefault="000840E8" w:rsidP="000840E8">
      <w:pPr>
        <w:jc w:val="center"/>
        <w:rPr>
          <w:rFonts w:ascii="Calibri" w:hAnsi="Calibri"/>
          <w:b/>
        </w:rPr>
      </w:pPr>
      <w:r>
        <w:rPr>
          <w:rFonts w:ascii="Calibri" w:hAnsi="Calibri"/>
          <w:b/>
        </w:rPr>
        <w:t>TRABAJO DE GRADO II</w:t>
      </w:r>
    </w:p>
    <w:p w:rsidR="000840E8" w:rsidRPr="00540F7E" w:rsidRDefault="000840E8" w:rsidP="0016468D">
      <w:pPr>
        <w:jc w:val="center"/>
        <w:rPr>
          <w:rFonts w:ascii="Calibri" w:hAnsi="Calibri"/>
          <w:b/>
        </w:rPr>
      </w:pPr>
      <w:r w:rsidRPr="00540F7E">
        <w:rPr>
          <w:rFonts w:ascii="Calibri" w:hAnsi="Calibri"/>
          <w:b/>
        </w:rPr>
        <w:t xml:space="preserve">Acta </w:t>
      </w:r>
      <w:r>
        <w:rPr>
          <w:rFonts w:ascii="Calibri" w:hAnsi="Calibri"/>
          <w:b/>
        </w:rPr>
        <w:t>No.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22"/>
        <w:gridCol w:w="2968"/>
        <w:gridCol w:w="3064"/>
      </w:tblGrid>
      <w:tr w:rsidR="000840E8" w:rsidRPr="00540F7E" w:rsidTr="000840E8">
        <w:trPr>
          <w:cantSplit/>
        </w:trPr>
        <w:tc>
          <w:tcPr>
            <w:tcW w:w="9056" w:type="dxa"/>
            <w:gridSpan w:val="3"/>
            <w:shd w:val="clear" w:color="auto" w:fill="CCCCCC"/>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Nombre de la Reunión</w:t>
            </w:r>
          </w:p>
        </w:tc>
      </w:tr>
      <w:tr w:rsidR="000840E8" w:rsidRPr="00540F7E" w:rsidTr="000840E8">
        <w:trPr>
          <w:cantSplit/>
        </w:trPr>
        <w:tc>
          <w:tcPr>
            <w:tcW w:w="9056" w:type="dxa"/>
            <w:gridSpan w:val="3"/>
          </w:tcPr>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Modificación de cronograma</w:t>
            </w:r>
          </w:p>
        </w:tc>
      </w:tr>
      <w:tr w:rsidR="000840E8" w:rsidRPr="00540F7E" w:rsidTr="000840E8">
        <w:trPr>
          <w:cantSplit/>
        </w:trPr>
        <w:tc>
          <w:tcPr>
            <w:tcW w:w="9056" w:type="dxa"/>
            <w:gridSpan w:val="3"/>
            <w:shd w:val="clear" w:color="auto" w:fill="E6E6E6"/>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Objetivo (s)</w:t>
            </w:r>
          </w:p>
        </w:tc>
      </w:tr>
      <w:tr w:rsidR="000840E8" w:rsidRPr="00540F7E" w:rsidTr="000840E8">
        <w:trPr>
          <w:cantSplit/>
        </w:trPr>
        <w:tc>
          <w:tcPr>
            <w:tcW w:w="9056" w:type="dxa"/>
            <w:gridSpan w:val="3"/>
          </w:tcPr>
          <w:p w:rsidR="000840E8" w:rsidRDefault="000840E8" w:rsidP="000840E8">
            <w:pPr>
              <w:pStyle w:val="TableText"/>
              <w:rPr>
                <w:rFonts w:ascii="Calibri" w:hAnsi="Calibri"/>
                <w:noProof w:val="0"/>
                <w:sz w:val="22"/>
                <w:szCs w:val="22"/>
                <w:lang w:val="es-CO"/>
              </w:rPr>
            </w:pPr>
            <w:r>
              <w:rPr>
                <w:rFonts w:ascii="Calibri" w:hAnsi="Calibri"/>
                <w:noProof w:val="0"/>
                <w:sz w:val="22"/>
                <w:szCs w:val="22"/>
                <w:lang w:val="es-CO"/>
              </w:rPr>
              <w:t>Revisar avances del instrumento e inicio de artículo.</w:t>
            </w:r>
          </w:p>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Replantear fechas para la entrega de actividades y del trabajo final.</w:t>
            </w:r>
          </w:p>
        </w:tc>
      </w:tr>
      <w:tr w:rsidR="000840E8" w:rsidRPr="00540F7E" w:rsidTr="000840E8">
        <w:trPr>
          <w:cantSplit/>
        </w:trPr>
        <w:tc>
          <w:tcPr>
            <w:tcW w:w="3022"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Fecha</w:t>
            </w:r>
          </w:p>
        </w:tc>
        <w:tc>
          <w:tcPr>
            <w:tcW w:w="2969"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Hora</w:t>
            </w:r>
          </w:p>
        </w:tc>
        <w:tc>
          <w:tcPr>
            <w:tcW w:w="3065"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Lugar</w:t>
            </w:r>
          </w:p>
        </w:tc>
      </w:tr>
      <w:tr w:rsidR="000840E8" w:rsidRPr="00540F7E" w:rsidTr="000840E8">
        <w:trPr>
          <w:cantSplit/>
        </w:trPr>
        <w:tc>
          <w:tcPr>
            <w:tcW w:w="3022" w:type="dxa"/>
            <w:vAlign w:val="center"/>
          </w:tcPr>
          <w:p w:rsidR="000840E8" w:rsidRPr="00540F7E" w:rsidRDefault="000840E8" w:rsidP="000840E8">
            <w:pPr>
              <w:pStyle w:val="TableText"/>
              <w:jc w:val="center"/>
              <w:rPr>
                <w:rFonts w:ascii="Calibri" w:hAnsi="Calibri"/>
                <w:noProof w:val="0"/>
                <w:sz w:val="22"/>
                <w:szCs w:val="22"/>
                <w:lang w:val="es-CO"/>
              </w:rPr>
            </w:pPr>
            <w:r>
              <w:rPr>
                <w:rFonts w:ascii="Calibri" w:hAnsi="Calibri"/>
                <w:noProof w:val="0"/>
                <w:sz w:val="22"/>
                <w:szCs w:val="22"/>
                <w:lang w:val="es-CO"/>
              </w:rPr>
              <w:t>20/08/2013</w:t>
            </w:r>
          </w:p>
        </w:tc>
        <w:tc>
          <w:tcPr>
            <w:tcW w:w="2969" w:type="dxa"/>
            <w:vAlign w:val="center"/>
          </w:tcPr>
          <w:p w:rsidR="000840E8" w:rsidRPr="00540F7E" w:rsidRDefault="000840E8" w:rsidP="000840E8">
            <w:pPr>
              <w:pStyle w:val="TableText"/>
              <w:jc w:val="center"/>
              <w:rPr>
                <w:rFonts w:ascii="Calibri" w:hAnsi="Calibri"/>
                <w:noProof w:val="0"/>
                <w:sz w:val="22"/>
                <w:szCs w:val="22"/>
                <w:lang w:val="es-CO"/>
              </w:rPr>
            </w:pPr>
            <w:r>
              <w:rPr>
                <w:rFonts w:ascii="Calibri" w:hAnsi="Calibri"/>
                <w:noProof w:val="0"/>
                <w:sz w:val="22"/>
                <w:szCs w:val="22"/>
                <w:lang w:val="es-CO"/>
              </w:rPr>
              <w:t>2:00 p.m.</w:t>
            </w:r>
          </w:p>
        </w:tc>
        <w:tc>
          <w:tcPr>
            <w:tcW w:w="3065" w:type="dxa"/>
            <w:vAlign w:val="center"/>
          </w:tcPr>
          <w:p w:rsidR="000840E8" w:rsidRPr="00540F7E" w:rsidRDefault="000840E8" w:rsidP="000840E8">
            <w:pPr>
              <w:pStyle w:val="TableText"/>
              <w:jc w:val="center"/>
              <w:rPr>
                <w:rFonts w:ascii="Calibri" w:hAnsi="Calibri"/>
                <w:noProof w:val="0"/>
                <w:sz w:val="22"/>
                <w:szCs w:val="22"/>
                <w:lang w:val="es-ES"/>
              </w:rPr>
            </w:pPr>
            <w:r>
              <w:rPr>
                <w:rFonts w:ascii="Calibri" w:hAnsi="Calibri"/>
                <w:noProof w:val="0"/>
                <w:sz w:val="22"/>
                <w:szCs w:val="22"/>
                <w:lang w:val="es-ES"/>
              </w:rPr>
              <w:t>Bloque 13-406 U de A</w:t>
            </w:r>
          </w:p>
        </w:tc>
      </w:tr>
    </w:tbl>
    <w:p w:rsidR="000840E8" w:rsidRPr="00540F7E" w:rsidRDefault="000840E8" w:rsidP="000840E8">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1"/>
        <w:gridCol w:w="2546"/>
        <w:gridCol w:w="2857"/>
      </w:tblGrid>
      <w:tr w:rsidR="000840E8" w:rsidRPr="00540F7E" w:rsidTr="000840E8">
        <w:trPr>
          <w:cantSplit/>
        </w:trPr>
        <w:tc>
          <w:tcPr>
            <w:tcW w:w="9056" w:type="dxa"/>
            <w:gridSpan w:val="3"/>
            <w:tcBorders>
              <w:bottom w:val="single" w:sz="4" w:space="0" w:color="auto"/>
            </w:tcBorders>
            <w:shd w:val="clear" w:color="auto" w:fill="CCCCCC"/>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Asistentes</w:t>
            </w:r>
          </w:p>
        </w:tc>
      </w:tr>
      <w:tr w:rsidR="000840E8" w:rsidRPr="00540F7E" w:rsidTr="000840E8">
        <w:trPr>
          <w:cantSplit/>
          <w:trHeight w:val="340"/>
        </w:trPr>
        <w:tc>
          <w:tcPr>
            <w:tcW w:w="3652"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Nombre</w:t>
            </w:r>
          </w:p>
        </w:tc>
        <w:tc>
          <w:tcPr>
            <w:tcW w:w="2546"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Rol</w:t>
            </w:r>
          </w:p>
        </w:tc>
        <w:tc>
          <w:tcPr>
            <w:tcW w:w="2858"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Firma</w:t>
            </w:r>
          </w:p>
        </w:tc>
      </w:tr>
      <w:tr w:rsidR="000840E8" w:rsidRPr="00540F7E" w:rsidTr="000840E8">
        <w:trPr>
          <w:cantSplit/>
          <w:trHeight w:val="337"/>
        </w:trPr>
        <w:tc>
          <w:tcPr>
            <w:tcW w:w="3652" w:type="dxa"/>
          </w:tcPr>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Jaime Andrés Correa García</w:t>
            </w:r>
          </w:p>
        </w:tc>
        <w:tc>
          <w:tcPr>
            <w:tcW w:w="2546" w:type="dxa"/>
          </w:tcPr>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Asesor</w:t>
            </w:r>
          </w:p>
        </w:tc>
        <w:tc>
          <w:tcPr>
            <w:tcW w:w="2858" w:type="dxa"/>
          </w:tcPr>
          <w:p w:rsidR="000840E8" w:rsidRPr="00540F7E" w:rsidRDefault="000840E8" w:rsidP="000840E8">
            <w:pPr>
              <w:pStyle w:val="TableText"/>
              <w:rPr>
                <w:rFonts w:ascii="Calibri" w:hAnsi="Calibri"/>
                <w:noProof w:val="0"/>
                <w:sz w:val="22"/>
                <w:szCs w:val="22"/>
                <w:lang w:val="es-CO"/>
              </w:rPr>
            </w:pPr>
          </w:p>
        </w:tc>
      </w:tr>
      <w:tr w:rsidR="000840E8" w:rsidRPr="00540F7E" w:rsidTr="000840E8">
        <w:trPr>
          <w:cantSplit/>
          <w:trHeight w:val="337"/>
        </w:trPr>
        <w:tc>
          <w:tcPr>
            <w:tcW w:w="3652" w:type="dxa"/>
          </w:tcPr>
          <w:p w:rsidR="000840E8" w:rsidRDefault="000840E8" w:rsidP="000840E8">
            <w:pPr>
              <w:pStyle w:val="TableText"/>
              <w:rPr>
                <w:rFonts w:ascii="Calibri" w:hAnsi="Calibri"/>
                <w:noProof w:val="0"/>
                <w:sz w:val="22"/>
                <w:szCs w:val="22"/>
                <w:lang w:val="es-CO"/>
              </w:rPr>
            </w:pPr>
            <w:r>
              <w:rPr>
                <w:rFonts w:ascii="Calibri" w:hAnsi="Calibri"/>
                <w:noProof w:val="0"/>
                <w:sz w:val="22"/>
                <w:szCs w:val="22"/>
                <w:lang w:val="es-CO"/>
              </w:rPr>
              <w:t>Daniela María Barrios González</w:t>
            </w:r>
          </w:p>
        </w:tc>
        <w:tc>
          <w:tcPr>
            <w:tcW w:w="2546" w:type="dxa"/>
          </w:tcPr>
          <w:p w:rsidR="000840E8" w:rsidRDefault="000840E8" w:rsidP="000840E8">
            <w:pPr>
              <w:pStyle w:val="TableText"/>
              <w:rPr>
                <w:rFonts w:ascii="Calibri" w:hAnsi="Calibri"/>
                <w:noProof w:val="0"/>
                <w:sz w:val="22"/>
                <w:szCs w:val="22"/>
                <w:lang w:val="es-CO"/>
              </w:rPr>
            </w:pPr>
            <w:r>
              <w:rPr>
                <w:rFonts w:ascii="Calibri" w:hAnsi="Calibri"/>
                <w:noProof w:val="0"/>
                <w:sz w:val="22"/>
                <w:szCs w:val="22"/>
                <w:lang w:val="es-CO"/>
              </w:rPr>
              <w:t xml:space="preserve">Estudiante </w:t>
            </w:r>
          </w:p>
        </w:tc>
        <w:tc>
          <w:tcPr>
            <w:tcW w:w="2858" w:type="dxa"/>
          </w:tcPr>
          <w:p w:rsidR="000840E8" w:rsidRPr="00540F7E" w:rsidRDefault="000840E8" w:rsidP="000840E8">
            <w:pPr>
              <w:pStyle w:val="TableText"/>
              <w:rPr>
                <w:rFonts w:ascii="Calibri" w:hAnsi="Calibri"/>
                <w:noProof w:val="0"/>
                <w:sz w:val="22"/>
                <w:szCs w:val="22"/>
                <w:lang w:val="es-CO"/>
              </w:rPr>
            </w:pPr>
          </w:p>
        </w:tc>
      </w:tr>
    </w:tbl>
    <w:p w:rsidR="000840E8" w:rsidRPr="00540F7E" w:rsidRDefault="000840E8" w:rsidP="000840E8">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5"/>
        <w:gridCol w:w="8424"/>
      </w:tblGrid>
      <w:tr w:rsidR="000840E8" w:rsidRPr="00540F7E" w:rsidTr="000840E8">
        <w:trPr>
          <w:trHeight w:val="63"/>
          <w:tblHeader/>
        </w:trPr>
        <w:tc>
          <w:tcPr>
            <w:tcW w:w="9039" w:type="dxa"/>
            <w:gridSpan w:val="2"/>
            <w:shd w:val="clear" w:color="auto" w:fill="CCCCCC"/>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Temas desarrollados</w:t>
            </w:r>
          </w:p>
        </w:tc>
      </w:tr>
      <w:tr w:rsidR="000840E8" w:rsidRPr="00540F7E" w:rsidTr="000840E8">
        <w:trPr>
          <w:cantSplit/>
          <w:trHeight w:val="150"/>
        </w:trPr>
        <w:tc>
          <w:tcPr>
            <w:tcW w:w="615"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1.</w:t>
            </w:r>
          </w:p>
        </w:tc>
        <w:tc>
          <w:tcPr>
            <w:tcW w:w="8424" w:type="dxa"/>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Fechas de borrador y entrega del artículo completo</w:t>
            </w:r>
          </w:p>
        </w:tc>
      </w:tr>
      <w:tr w:rsidR="000840E8" w:rsidRPr="00540F7E" w:rsidTr="000840E8">
        <w:trPr>
          <w:cantSplit/>
          <w:trHeight w:val="150"/>
        </w:trPr>
        <w:tc>
          <w:tcPr>
            <w:tcW w:w="615"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2.</w:t>
            </w:r>
          </w:p>
        </w:tc>
        <w:tc>
          <w:tcPr>
            <w:tcW w:w="8424" w:type="dxa"/>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Relación de las variables con los resultados.</w:t>
            </w:r>
          </w:p>
        </w:tc>
      </w:tr>
      <w:tr w:rsidR="000840E8" w:rsidRPr="00540F7E" w:rsidTr="000840E8">
        <w:trPr>
          <w:cantSplit/>
          <w:trHeight w:val="150"/>
        </w:trPr>
        <w:tc>
          <w:tcPr>
            <w:tcW w:w="615"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3.</w:t>
            </w:r>
          </w:p>
        </w:tc>
        <w:tc>
          <w:tcPr>
            <w:tcW w:w="8424" w:type="dxa"/>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Identificar archivos que para los anexos</w:t>
            </w:r>
          </w:p>
        </w:tc>
      </w:tr>
    </w:tbl>
    <w:p w:rsidR="000840E8" w:rsidRDefault="000840E8" w:rsidP="000840E8">
      <w:pPr>
        <w:jc w:val="both"/>
        <w:rPr>
          <w:rFonts w:ascii="Calibri" w:hAnsi="Calibri"/>
        </w:rPr>
      </w:pPr>
    </w:p>
    <w:p w:rsidR="000840E8" w:rsidRPr="00540F7E" w:rsidRDefault="000840E8" w:rsidP="000840E8">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0"/>
        <w:gridCol w:w="4337"/>
        <w:gridCol w:w="1953"/>
        <w:gridCol w:w="2144"/>
      </w:tblGrid>
      <w:tr w:rsidR="000840E8" w:rsidRPr="00540F7E" w:rsidTr="000840E8">
        <w:trPr>
          <w:tblHeader/>
        </w:trPr>
        <w:tc>
          <w:tcPr>
            <w:tcW w:w="9056" w:type="dxa"/>
            <w:gridSpan w:val="4"/>
            <w:tcBorders>
              <w:bottom w:val="single" w:sz="4" w:space="0" w:color="auto"/>
            </w:tcBorders>
            <w:shd w:val="clear" w:color="auto" w:fill="CCCCCC"/>
            <w:vAlign w:val="center"/>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Conclusiones y compromisos</w:t>
            </w:r>
          </w:p>
        </w:tc>
      </w:tr>
      <w:tr w:rsidR="000840E8" w:rsidRPr="00540F7E" w:rsidTr="000840E8">
        <w:trPr>
          <w:trHeight w:val="460"/>
          <w:tblHeader/>
        </w:trPr>
        <w:tc>
          <w:tcPr>
            <w:tcW w:w="621"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No.</w:t>
            </w:r>
          </w:p>
        </w:tc>
        <w:tc>
          <w:tcPr>
            <w:tcW w:w="4338"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Descripción</w:t>
            </w:r>
          </w:p>
        </w:tc>
        <w:tc>
          <w:tcPr>
            <w:tcW w:w="1953"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Responsable (s)</w:t>
            </w:r>
          </w:p>
        </w:tc>
        <w:tc>
          <w:tcPr>
            <w:tcW w:w="2144"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Fecha</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1.</w:t>
            </w:r>
          </w:p>
        </w:tc>
        <w:tc>
          <w:tcPr>
            <w:tcW w:w="4338"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La introducción debe dar cuenta de los capítulos que se tratan en el artículo y el primer capítulo del artículo debe tratar del marco conceptual desde el que se aborda el objeto de estudio.</w:t>
            </w:r>
          </w:p>
        </w:tc>
        <w:tc>
          <w:tcPr>
            <w:tcW w:w="1953" w:type="dxa"/>
            <w:vAlign w:val="center"/>
          </w:tcPr>
          <w:p w:rsidR="000840E8" w:rsidRDefault="000840E8" w:rsidP="000840E8">
            <w:pPr>
              <w:pStyle w:val="TableText"/>
              <w:jc w:val="both"/>
              <w:rPr>
                <w:rFonts w:ascii="Calibri" w:hAnsi="Calibri"/>
                <w:noProof w:val="0"/>
                <w:sz w:val="22"/>
                <w:szCs w:val="22"/>
                <w:lang w:val="es-CO"/>
              </w:rPr>
            </w:pPr>
          </w:p>
          <w:p w:rsidR="000840E8"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 xml:space="preserve">Daniela Barrios </w:t>
            </w:r>
          </w:p>
          <w:p w:rsidR="000840E8"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Jaime Andrés</w:t>
            </w:r>
          </w:p>
          <w:p w:rsidR="000840E8" w:rsidRPr="00540F7E" w:rsidRDefault="000840E8" w:rsidP="000840E8">
            <w:pPr>
              <w:pStyle w:val="TableText"/>
              <w:jc w:val="both"/>
              <w:rPr>
                <w:rFonts w:ascii="Calibri" w:hAnsi="Calibri"/>
                <w:noProof w:val="0"/>
                <w:sz w:val="22"/>
                <w:szCs w:val="22"/>
                <w:lang w:val="es-CO"/>
              </w:rPr>
            </w:pPr>
          </w:p>
        </w:tc>
        <w:tc>
          <w:tcPr>
            <w:tcW w:w="2144" w:type="dxa"/>
          </w:tcPr>
          <w:p w:rsidR="000840E8" w:rsidRDefault="000840E8" w:rsidP="000840E8">
            <w:pPr>
              <w:pStyle w:val="TableText"/>
              <w:jc w:val="both"/>
              <w:rPr>
                <w:rFonts w:ascii="Calibri" w:hAnsi="Calibri"/>
                <w:noProof w:val="0"/>
                <w:sz w:val="22"/>
                <w:szCs w:val="22"/>
                <w:lang w:val="es-CO"/>
              </w:rPr>
            </w:pPr>
          </w:p>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20/ Agosto/2013</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2.</w:t>
            </w:r>
          </w:p>
        </w:tc>
        <w:tc>
          <w:tcPr>
            <w:tcW w:w="4338"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 xml:space="preserve">Revisar los resultados y su relación con la medición propuesta de las mismas en el plan inicial. </w:t>
            </w:r>
          </w:p>
        </w:tc>
        <w:tc>
          <w:tcPr>
            <w:tcW w:w="1953" w:type="dxa"/>
            <w:vAlign w:val="center"/>
          </w:tcPr>
          <w:p w:rsidR="000840E8"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Daniela Barrios</w:t>
            </w:r>
          </w:p>
          <w:p w:rsidR="000840E8"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Jaime Andrés</w:t>
            </w:r>
          </w:p>
          <w:p w:rsidR="000840E8" w:rsidRPr="00540F7E" w:rsidRDefault="000840E8" w:rsidP="000840E8">
            <w:pPr>
              <w:pStyle w:val="TableText"/>
              <w:jc w:val="both"/>
              <w:rPr>
                <w:rFonts w:ascii="Calibri" w:hAnsi="Calibri"/>
                <w:noProof w:val="0"/>
                <w:sz w:val="22"/>
                <w:szCs w:val="22"/>
                <w:lang w:val="es-CO"/>
              </w:rPr>
            </w:pPr>
          </w:p>
        </w:tc>
        <w:tc>
          <w:tcPr>
            <w:tcW w:w="2144" w:type="dxa"/>
          </w:tcPr>
          <w:p w:rsidR="000840E8" w:rsidRDefault="000840E8" w:rsidP="000840E8">
            <w:pPr>
              <w:pStyle w:val="TableText"/>
              <w:rPr>
                <w:rFonts w:ascii="Calibri" w:hAnsi="Calibri"/>
                <w:noProof w:val="0"/>
                <w:sz w:val="22"/>
                <w:szCs w:val="22"/>
                <w:lang w:val="es-CO"/>
              </w:rPr>
            </w:pPr>
          </w:p>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26/ julio/2013</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3.</w:t>
            </w:r>
          </w:p>
        </w:tc>
        <w:tc>
          <w:tcPr>
            <w:tcW w:w="4338"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 xml:space="preserve">Terminar las matrices para la próxima reunión y recomenzar la redacción de la parte teórica del artículo. </w:t>
            </w:r>
          </w:p>
        </w:tc>
        <w:tc>
          <w:tcPr>
            <w:tcW w:w="1953"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Daniela Barrios</w:t>
            </w:r>
          </w:p>
        </w:tc>
        <w:tc>
          <w:tcPr>
            <w:tcW w:w="2144" w:type="dxa"/>
          </w:tcPr>
          <w:p w:rsidR="000840E8" w:rsidRDefault="000840E8" w:rsidP="000840E8">
            <w:pPr>
              <w:pStyle w:val="TableText"/>
              <w:jc w:val="both"/>
              <w:rPr>
                <w:rFonts w:ascii="Calibri" w:hAnsi="Calibri"/>
                <w:noProof w:val="0"/>
                <w:sz w:val="22"/>
                <w:szCs w:val="22"/>
                <w:lang w:val="es-CO"/>
              </w:rPr>
            </w:pPr>
          </w:p>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26/ Julio/2013</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4.</w:t>
            </w:r>
          </w:p>
        </w:tc>
        <w:tc>
          <w:tcPr>
            <w:tcW w:w="4338"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Para la próxima reunión tener listos los archivos soporte para redactar y analizar los resultados.</w:t>
            </w:r>
          </w:p>
        </w:tc>
        <w:tc>
          <w:tcPr>
            <w:tcW w:w="1953"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Daniela Barrios</w:t>
            </w:r>
          </w:p>
        </w:tc>
        <w:tc>
          <w:tcPr>
            <w:tcW w:w="2144" w:type="dxa"/>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10/ Julio/2013</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Pr>
                <w:rFonts w:ascii="Calibri" w:hAnsi="Calibri"/>
                <w:noProof w:val="0"/>
                <w:sz w:val="22"/>
                <w:szCs w:val="22"/>
                <w:lang w:val="es-CO"/>
              </w:rPr>
              <w:t>5.</w:t>
            </w:r>
          </w:p>
        </w:tc>
        <w:tc>
          <w:tcPr>
            <w:tcW w:w="4338" w:type="dxa"/>
            <w:vAlign w:val="center"/>
          </w:tcPr>
          <w:p w:rsidR="000840E8"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Revisar estructura y desarrollo de algunos artículos para hacerse a un ejemplo del orden en el que estos se elaboran.</w:t>
            </w:r>
          </w:p>
        </w:tc>
        <w:tc>
          <w:tcPr>
            <w:tcW w:w="1953" w:type="dxa"/>
            <w:vAlign w:val="center"/>
          </w:tcPr>
          <w:p w:rsidR="000840E8"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Daniela Barrios</w:t>
            </w:r>
          </w:p>
          <w:p w:rsidR="000840E8"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Jaime Andrés</w:t>
            </w:r>
          </w:p>
          <w:p w:rsidR="000840E8" w:rsidRDefault="000840E8" w:rsidP="000840E8">
            <w:pPr>
              <w:pStyle w:val="TableText"/>
              <w:jc w:val="both"/>
              <w:rPr>
                <w:rFonts w:ascii="Calibri" w:hAnsi="Calibri"/>
                <w:noProof w:val="0"/>
                <w:sz w:val="22"/>
                <w:szCs w:val="22"/>
                <w:lang w:val="es-CO"/>
              </w:rPr>
            </w:pPr>
          </w:p>
        </w:tc>
        <w:tc>
          <w:tcPr>
            <w:tcW w:w="2144" w:type="dxa"/>
          </w:tcPr>
          <w:p w:rsidR="000840E8"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26/ Julio/2013</w:t>
            </w:r>
          </w:p>
        </w:tc>
      </w:tr>
    </w:tbl>
    <w:p w:rsidR="000840E8" w:rsidRPr="00540F7E" w:rsidRDefault="000840E8" w:rsidP="000840E8">
      <w:pPr>
        <w:jc w:val="both"/>
        <w:rPr>
          <w:rFonts w:ascii="Calibri" w:hAnsi="Calibri"/>
        </w:rPr>
      </w:pPr>
    </w:p>
    <w:p w:rsidR="000840E8" w:rsidRDefault="000840E8" w:rsidP="000840E8">
      <w:pPr>
        <w:jc w:val="both"/>
        <w:rPr>
          <w:rFonts w:ascii="Calibri" w:hAnsi="Calibri"/>
        </w:rPr>
      </w:pPr>
      <w:r>
        <w:rPr>
          <w:rFonts w:ascii="Calibri" w:hAnsi="Calibri"/>
        </w:rPr>
        <w:t xml:space="preserve">Elaborado por: Daniela María Barrios  </w:t>
      </w: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jc w:val="center"/>
        <w:rPr>
          <w:rFonts w:ascii="Calibri" w:hAnsi="Calibri"/>
          <w:b/>
        </w:rPr>
      </w:pPr>
      <w:r>
        <w:rPr>
          <w:rFonts w:ascii="Calibri" w:hAnsi="Calibri"/>
          <w:b/>
        </w:rPr>
        <w:t xml:space="preserve">UNIVERSIDAD DE ANTIOQUIA </w:t>
      </w:r>
    </w:p>
    <w:p w:rsidR="000840E8" w:rsidRDefault="000840E8" w:rsidP="000840E8">
      <w:pPr>
        <w:jc w:val="center"/>
        <w:rPr>
          <w:rFonts w:ascii="Calibri" w:hAnsi="Calibri"/>
          <w:b/>
        </w:rPr>
      </w:pPr>
      <w:r>
        <w:rPr>
          <w:rFonts w:ascii="Calibri" w:hAnsi="Calibri"/>
          <w:b/>
        </w:rPr>
        <w:t>TRABAJO DE GRADO II</w:t>
      </w:r>
    </w:p>
    <w:p w:rsidR="000840E8" w:rsidRPr="00540F7E" w:rsidRDefault="000840E8" w:rsidP="0016468D">
      <w:pPr>
        <w:jc w:val="center"/>
        <w:rPr>
          <w:rFonts w:ascii="Calibri" w:hAnsi="Calibri"/>
          <w:b/>
        </w:rPr>
      </w:pPr>
      <w:r w:rsidRPr="00540F7E">
        <w:rPr>
          <w:rFonts w:ascii="Calibri" w:hAnsi="Calibri"/>
          <w:b/>
        </w:rPr>
        <w:t xml:space="preserve">Acta </w:t>
      </w:r>
      <w:r>
        <w:rPr>
          <w:rFonts w:ascii="Calibri" w:hAnsi="Calibri"/>
          <w:b/>
        </w:rPr>
        <w:t>No.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22"/>
        <w:gridCol w:w="2968"/>
        <w:gridCol w:w="3064"/>
      </w:tblGrid>
      <w:tr w:rsidR="000840E8" w:rsidRPr="00540F7E" w:rsidTr="000840E8">
        <w:trPr>
          <w:cantSplit/>
        </w:trPr>
        <w:tc>
          <w:tcPr>
            <w:tcW w:w="9056" w:type="dxa"/>
            <w:gridSpan w:val="3"/>
            <w:shd w:val="clear" w:color="auto" w:fill="CCCCCC"/>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Nombre de la Reunión</w:t>
            </w:r>
          </w:p>
        </w:tc>
      </w:tr>
      <w:tr w:rsidR="000840E8" w:rsidRPr="00540F7E" w:rsidTr="000840E8">
        <w:trPr>
          <w:cantSplit/>
        </w:trPr>
        <w:tc>
          <w:tcPr>
            <w:tcW w:w="9056" w:type="dxa"/>
            <w:gridSpan w:val="3"/>
          </w:tcPr>
          <w:p w:rsidR="000840E8" w:rsidRPr="00540F7E" w:rsidRDefault="000840E8" w:rsidP="000840E8">
            <w:pPr>
              <w:pStyle w:val="TableText"/>
              <w:rPr>
                <w:rFonts w:ascii="Calibri" w:hAnsi="Calibri"/>
                <w:noProof w:val="0"/>
                <w:sz w:val="22"/>
                <w:szCs w:val="22"/>
                <w:lang w:val="es-CO"/>
              </w:rPr>
            </w:pPr>
            <w:r w:rsidRPr="00540F7E">
              <w:rPr>
                <w:rFonts w:ascii="Calibri" w:hAnsi="Calibri"/>
                <w:noProof w:val="0"/>
                <w:sz w:val="22"/>
                <w:szCs w:val="22"/>
                <w:lang w:val="es-CO"/>
              </w:rPr>
              <w:t xml:space="preserve"> </w:t>
            </w:r>
            <w:r>
              <w:rPr>
                <w:rFonts w:ascii="Calibri" w:hAnsi="Calibri"/>
                <w:noProof w:val="0"/>
                <w:sz w:val="22"/>
                <w:szCs w:val="22"/>
                <w:lang w:val="es-CO"/>
              </w:rPr>
              <w:t>Revisión de instrumentos</w:t>
            </w:r>
          </w:p>
        </w:tc>
      </w:tr>
      <w:tr w:rsidR="000840E8" w:rsidRPr="00540F7E" w:rsidTr="000840E8">
        <w:trPr>
          <w:cantSplit/>
        </w:trPr>
        <w:tc>
          <w:tcPr>
            <w:tcW w:w="9056" w:type="dxa"/>
            <w:gridSpan w:val="3"/>
            <w:shd w:val="clear" w:color="auto" w:fill="E6E6E6"/>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Objetivo (s)</w:t>
            </w:r>
          </w:p>
        </w:tc>
      </w:tr>
      <w:tr w:rsidR="000840E8" w:rsidRPr="00540F7E" w:rsidTr="000840E8">
        <w:trPr>
          <w:cantSplit/>
        </w:trPr>
        <w:tc>
          <w:tcPr>
            <w:tcW w:w="9056" w:type="dxa"/>
            <w:gridSpan w:val="3"/>
          </w:tcPr>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Revisar archivos soporte para el análisis de información sobre activos intangibles presentadas por las empresas de la muestra, la estructura e inicio de artículo</w:t>
            </w:r>
          </w:p>
        </w:tc>
      </w:tr>
      <w:tr w:rsidR="000840E8" w:rsidRPr="00540F7E" w:rsidTr="000840E8">
        <w:trPr>
          <w:cantSplit/>
        </w:trPr>
        <w:tc>
          <w:tcPr>
            <w:tcW w:w="3022"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Fecha</w:t>
            </w:r>
          </w:p>
        </w:tc>
        <w:tc>
          <w:tcPr>
            <w:tcW w:w="2969"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Hora</w:t>
            </w:r>
          </w:p>
        </w:tc>
        <w:tc>
          <w:tcPr>
            <w:tcW w:w="3065"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Lugar</w:t>
            </w:r>
          </w:p>
        </w:tc>
      </w:tr>
      <w:tr w:rsidR="000840E8" w:rsidRPr="00540F7E" w:rsidTr="000840E8">
        <w:trPr>
          <w:cantSplit/>
        </w:trPr>
        <w:tc>
          <w:tcPr>
            <w:tcW w:w="3022" w:type="dxa"/>
            <w:vAlign w:val="center"/>
          </w:tcPr>
          <w:p w:rsidR="000840E8" w:rsidRPr="00540F7E" w:rsidRDefault="000840E8" w:rsidP="000840E8">
            <w:pPr>
              <w:pStyle w:val="TableText"/>
              <w:jc w:val="center"/>
              <w:rPr>
                <w:rFonts w:ascii="Calibri" w:hAnsi="Calibri"/>
                <w:noProof w:val="0"/>
                <w:sz w:val="22"/>
                <w:szCs w:val="22"/>
                <w:lang w:val="es-CO"/>
              </w:rPr>
            </w:pPr>
            <w:r>
              <w:rPr>
                <w:rFonts w:ascii="Calibri" w:hAnsi="Calibri"/>
                <w:noProof w:val="0"/>
                <w:sz w:val="22"/>
                <w:szCs w:val="22"/>
                <w:lang w:val="es-CO"/>
              </w:rPr>
              <w:t>02/09/2012</w:t>
            </w:r>
          </w:p>
        </w:tc>
        <w:tc>
          <w:tcPr>
            <w:tcW w:w="2969" w:type="dxa"/>
            <w:vAlign w:val="center"/>
          </w:tcPr>
          <w:p w:rsidR="000840E8" w:rsidRPr="00540F7E" w:rsidRDefault="000840E8" w:rsidP="000840E8">
            <w:pPr>
              <w:pStyle w:val="TableText"/>
              <w:jc w:val="center"/>
              <w:rPr>
                <w:rFonts w:ascii="Calibri" w:hAnsi="Calibri"/>
                <w:noProof w:val="0"/>
                <w:sz w:val="22"/>
                <w:szCs w:val="22"/>
                <w:lang w:val="es-CO"/>
              </w:rPr>
            </w:pPr>
            <w:r>
              <w:rPr>
                <w:rFonts w:ascii="Calibri" w:hAnsi="Calibri"/>
                <w:noProof w:val="0"/>
                <w:sz w:val="22"/>
                <w:szCs w:val="22"/>
                <w:lang w:val="es-CO"/>
              </w:rPr>
              <w:t>7:00 a.m.</w:t>
            </w:r>
          </w:p>
        </w:tc>
        <w:tc>
          <w:tcPr>
            <w:tcW w:w="3065" w:type="dxa"/>
            <w:vAlign w:val="center"/>
          </w:tcPr>
          <w:p w:rsidR="000840E8" w:rsidRPr="00540F7E" w:rsidRDefault="000840E8" w:rsidP="000840E8">
            <w:pPr>
              <w:pStyle w:val="TableText"/>
              <w:jc w:val="center"/>
              <w:rPr>
                <w:rFonts w:ascii="Calibri" w:hAnsi="Calibri"/>
                <w:noProof w:val="0"/>
                <w:sz w:val="22"/>
                <w:szCs w:val="22"/>
                <w:lang w:val="es-ES"/>
              </w:rPr>
            </w:pPr>
            <w:r>
              <w:rPr>
                <w:rFonts w:ascii="Calibri" w:hAnsi="Calibri"/>
                <w:noProof w:val="0"/>
                <w:sz w:val="22"/>
                <w:szCs w:val="22"/>
                <w:lang w:val="es-ES"/>
              </w:rPr>
              <w:t>Bloque 13-406 U de A</w:t>
            </w:r>
          </w:p>
        </w:tc>
      </w:tr>
    </w:tbl>
    <w:p w:rsidR="000840E8" w:rsidRDefault="000840E8" w:rsidP="000840E8">
      <w:pPr>
        <w:jc w:val="both"/>
        <w:rPr>
          <w:rFonts w:ascii="Calibri" w:hAnsi="Calibri"/>
        </w:rPr>
      </w:pPr>
    </w:p>
    <w:p w:rsidR="000840E8" w:rsidRPr="00540F7E" w:rsidRDefault="000840E8" w:rsidP="000840E8">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1"/>
        <w:gridCol w:w="2546"/>
        <w:gridCol w:w="2857"/>
      </w:tblGrid>
      <w:tr w:rsidR="000840E8" w:rsidRPr="00540F7E" w:rsidTr="000840E8">
        <w:trPr>
          <w:cantSplit/>
        </w:trPr>
        <w:tc>
          <w:tcPr>
            <w:tcW w:w="9056" w:type="dxa"/>
            <w:gridSpan w:val="3"/>
            <w:tcBorders>
              <w:bottom w:val="single" w:sz="4" w:space="0" w:color="auto"/>
            </w:tcBorders>
            <w:shd w:val="clear" w:color="auto" w:fill="CCCCCC"/>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Asistentes</w:t>
            </w:r>
          </w:p>
        </w:tc>
      </w:tr>
      <w:tr w:rsidR="000840E8" w:rsidRPr="00540F7E" w:rsidTr="000840E8">
        <w:trPr>
          <w:cantSplit/>
          <w:trHeight w:val="340"/>
        </w:trPr>
        <w:tc>
          <w:tcPr>
            <w:tcW w:w="3652"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Nombre</w:t>
            </w:r>
          </w:p>
        </w:tc>
        <w:tc>
          <w:tcPr>
            <w:tcW w:w="2546"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Rol</w:t>
            </w:r>
          </w:p>
        </w:tc>
        <w:tc>
          <w:tcPr>
            <w:tcW w:w="2858"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Firma</w:t>
            </w:r>
          </w:p>
        </w:tc>
      </w:tr>
      <w:tr w:rsidR="000840E8" w:rsidRPr="00540F7E" w:rsidTr="000840E8">
        <w:trPr>
          <w:cantSplit/>
          <w:trHeight w:val="337"/>
        </w:trPr>
        <w:tc>
          <w:tcPr>
            <w:tcW w:w="3652" w:type="dxa"/>
          </w:tcPr>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Jaime Andrés Correa García</w:t>
            </w:r>
          </w:p>
        </w:tc>
        <w:tc>
          <w:tcPr>
            <w:tcW w:w="2546" w:type="dxa"/>
          </w:tcPr>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Asesor</w:t>
            </w:r>
          </w:p>
        </w:tc>
        <w:tc>
          <w:tcPr>
            <w:tcW w:w="2858" w:type="dxa"/>
          </w:tcPr>
          <w:p w:rsidR="000840E8" w:rsidRPr="00540F7E" w:rsidRDefault="000840E8" w:rsidP="000840E8">
            <w:pPr>
              <w:pStyle w:val="TableText"/>
              <w:rPr>
                <w:rFonts w:ascii="Calibri" w:hAnsi="Calibri"/>
                <w:noProof w:val="0"/>
                <w:sz w:val="22"/>
                <w:szCs w:val="22"/>
                <w:lang w:val="es-CO"/>
              </w:rPr>
            </w:pPr>
          </w:p>
        </w:tc>
      </w:tr>
      <w:tr w:rsidR="000840E8" w:rsidRPr="00540F7E" w:rsidTr="000840E8">
        <w:trPr>
          <w:cantSplit/>
          <w:trHeight w:val="337"/>
        </w:trPr>
        <w:tc>
          <w:tcPr>
            <w:tcW w:w="3652" w:type="dxa"/>
          </w:tcPr>
          <w:p w:rsidR="000840E8" w:rsidRDefault="000840E8" w:rsidP="000840E8">
            <w:pPr>
              <w:pStyle w:val="TableText"/>
              <w:rPr>
                <w:rFonts w:ascii="Calibri" w:hAnsi="Calibri"/>
                <w:noProof w:val="0"/>
                <w:sz w:val="22"/>
                <w:szCs w:val="22"/>
                <w:lang w:val="es-CO"/>
              </w:rPr>
            </w:pPr>
            <w:r>
              <w:rPr>
                <w:rFonts w:ascii="Calibri" w:hAnsi="Calibri"/>
                <w:noProof w:val="0"/>
                <w:sz w:val="22"/>
                <w:szCs w:val="22"/>
                <w:lang w:val="es-CO"/>
              </w:rPr>
              <w:t>Daniela María Barrios González</w:t>
            </w:r>
          </w:p>
        </w:tc>
        <w:tc>
          <w:tcPr>
            <w:tcW w:w="2546" w:type="dxa"/>
          </w:tcPr>
          <w:p w:rsidR="000840E8" w:rsidRDefault="000840E8" w:rsidP="000840E8">
            <w:pPr>
              <w:pStyle w:val="TableText"/>
              <w:rPr>
                <w:rFonts w:ascii="Calibri" w:hAnsi="Calibri"/>
                <w:noProof w:val="0"/>
                <w:sz w:val="22"/>
                <w:szCs w:val="22"/>
                <w:lang w:val="es-CO"/>
              </w:rPr>
            </w:pPr>
            <w:r>
              <w:rPr>
                <w:rFonts w:ascii="Calibri" w:hAnsi="Calibri"/>
                <w:noProof w:val="0"/>
                <w:sz w:val="22"/>
                <w:szCs w:val="22"/>
                <w:lang w:val="es-CO"/>
              </w:rPr>
              <w:t xml:space="preserve">Estudiante </w:t>
            </w:r>
          </w:p>
        </w:tc>
        <w:tc>
          <w:tcPr>
            <w:tcW w:w="2858" w:type="dxa"/>
          </w:tcPr>
          <w:p w:rsidR="000840E8" w:rsidRPr="00540F7E" w:rsidRDefault="000840E8" w:rsidP="000840E8">
            <w:pPr>
              <w:pStyle w:val="TableText"/>
              <w:rPr>
                <w:rFonts w:ascii="Calibri" w:hAnsi="Calibri"/>
                <w:noProof w:val="0"/>
                <w:sz w:val="22"/>
                <w:szCs w:val="22"/>
                <w:lang w:val="es-CO"/>
              </w:rPr>
            </w:pPr>
          </w:p>
        </w:tc>
      </w:tr>
    </w:tbl>
    <w:p w:rsidR="000840E8" w:rsidRPr="00540F7E" w:rsidRDefault="000840E8" w:rsidP="000840E8">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5"/>
        <w:gridCol w:w="8424"/>
      </w:tblGrid>
      <w:tr w:rsidR="000840E8" w:rsidRPr="00540F7E" w:rsidTr="000840E8">
        <w:trPr>
          <w:trHeight w:val="63"/>
          <w:tblHeader/>
        </w:trPr>
        <w:tc>
          <w:tcPr>
            <w:tcW w:w="9039" w:type="dxa"/>
            <w:gridSpan w:val="2"/>
            <w:shd w:val="clear" w:color="auto" w:fill="CCCCCC"/>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Temas desarrollados</w:t>
            </w:r>
          </w:p>
        </w:tc>
      </w:tr>
      <w:tr w:rsidR="000840E8" w:rsidRPr="00540F7E" w:rsidTr="000840E8">
        <w:trPr>
          <w:cantSplit/>
          <w:trHeight w:val="150"/>
        </w:trPr>
        <w:tc>
          <w:tcPr>
            <w:tcW w:w="615"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1.</w:t>
            </w:r>
          </w:p>
        </w:tc>
        <w:tc>
          <w:tcPr>
            <w:tcW w:w="8424" w:type="dxa"/>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 xml:space="preserve">Depuración de matriz, elementos a corregir y revisar como notación de las cifras y campos vacíos </w:t>
            </w:r>
          </w:p>
        </w:tc>
      </w:tr>
      <w:tr w:rsidR="000840E8" w:rsidRPr="00540F7E" w:rsidTr="000840E8">
        <w:trPr>
          <w:cantSplit/>
          <w:trHeight w:val="150"/>
        </w:trPr>
        <w:tc>
          <w:tcPr>
            <w:tcW w:w="615"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2.</w:t>
            </w:r>
          </w:p>
        </w:tc>
        <w:tc>
          <w:tcPr>
            <w:tcW w:w="8424" w:type="dxa"/>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Revisión de demás archivos y unificación de los mismos</w:t>
            </w:r>
          </w:p>
        </w:tc>
      </w:tr>
      <w:tr w:rsidR="000840E8" w:rsidRPr="00540F7E" w:rsidTr="000840E8">
        <w:trPr>
          <w:cantSplit/>
          <w:trHeight w:val="150"/>
        </w:trPr>
        <w:tc>
          <w:tcPr>
            <w:tcW w:w="615"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3.</w:t>
            </w:r>
          </w:p>
        </w:tc>
        <w:tc>
          <w:tcPr>
            <w:tcW w:w="8424" w:type="dxa"/>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Revisión de mapa conceptual que servirá de guía resumida por la NIC 38</w:t>
            </w:r>
          </w:p>
        </w:tc>
      </w:tr>
      <w:tr w:rsidR="000840E8" w:rsidRPr="00540F7E" w:rsidTr="000840E8">
        <w:trPr>
          <w:cantSplit/>
          <w:trHeight w:val="150"/>
        </w:trPr>
        <w:tc>
          <w:tcPr>
            <w:tcW w:w="615"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4.</w:t>
            </w:r>
          </w:p>
        </w:tc>
        <w:tc>
          <w:tcPr>
            <w:tcW w:w="8424" w:type="dxa"/>
          </w:tcPr>
          <w:p w:rsidR="000840E8" w:rsidRPr="00BE7970" w:rsidRDefault="000840E8" w:rsidP="000840E8">
            <w:pPr>
              <w:pStyle w:val="TableText"/>
              <w:jc w:val="both"/>
              <w:rPr>
                <w:rFonts w:ascii="Calibri" w:hAnsi="Calibri"/>
                <w:noProof w:val="0"/>
                <w:sz w:val="22"/>
                <w:szCs w:val="22"/>
                <w:lang w:val="es-CO"/>
              </w:rPr>
            </w:pPr>
            <w:r w:rsidRPr="00BE7970">
              <w:rPr>
                <w:rFonts w:ascii="Calibri" w:hAnsi="Calibri"/>
                <w:sz w:val="22"/>
                <w:szCs w:val="22"/>
                <w:lang w:val="es-CO"/>
              </w:rPr>
              <w:t>Revisión de las categorías estimadas para el análisis</w:t>
            </w:r>
          </w:p>
        </w:tc>
      </w:tr>
    </w:tbl>
    <w:p w:rsidR="000840E8" w:rsidRPr="00540F7E" w:rsidRDefault="000840E8" w:rsidP="000840E8">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0"/>
        <w:gridCol w:w="4337"/>
        <w:gridCol w:w="1953"/>
        <w:gridCol w:w="2144"/>
      </w:tblGrid>
      <w:tr w:rsidR="000840E8" w:rsidRPr="00540F7E" w:rsidTr="000840E8">
        <w:trPr>
          <w:tblHeader/>
        </w:trPr>
        <w:tc>
          <w:tcPr>
            <w:tcW w:w="9056" w:type="dxa"/>
            <w:gridSpan w:val="4"/>
            <w:tcBorders>
              <w:bottom w:val="single" w:sz="4" w:space="0" w:color="auto"/>
            </w:tcBorders>
            <w:shd w:val="clear" w:color="auto" w:fill="CCCCCC"/>
            <w:vAlign w:val="center"/>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Conclusiones y compromisos</w:t>
            </w:r>
          </w:p>
        </w:tc>
      </w:tr>
      <w:tr w:rsidR="000840E8" w:rsidRPr="00540F7E" w:rsidTr="000840E8">
        <w:trPr>
          <w:trHeight w:val="460"/>
          <w:tblHeader/>
        </w:trPr>
        <w:tc>
          <w:tcPr>
            <w:tcW w:w="621"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No.</w:t>
            </w:r>
          </w:p>
        </w:tc>
        <w:tc>
          <w:tcPr>
            <w:tcW w:w="4338"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Descripción</w:t>
            </w:r>
          </w:p>
        </w:tc>
        <w:tc>
          <w:tcPr>
            <w:tcW w:w="1953"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Responsable (s)</w:t>
            </w:r>
          </w:p>
        </w:tc>
        <w:tc>
          <w:tcPr>
            <w:tcW w:w="2144"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Fecha</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1.</w:t>
            </w:r>
          </w:p>
        </w:tc>
        <w:tc>
          <w:tcPr>
            <w:tcW w:w="4338"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Revisión final a la muestra que será usada para el análisis de resultados</w:t>
            </w:r>
          </w:p>
        </w:tc>
        <w:tc>
          <w:tcPr>
            <w:tcW w:w="1953"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Daniela Barrios</w:t>
            </w:r>
          </w:p>
        </w:tc>
        <w:tc>
          <w:tcPr>
            <w:tcW w:w="2144" w:type="dxa"/>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06/ septiembre/2013</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2.</w:t>
            </w:r>
          </w:p>
        </w:tc>
        <w:tc>
          <w:tcPr>
            <w:tcW w:w="4338"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Se evidencia que el título del artículo deberá ser cambiado de conformidad con el cambio de objetivos y lo que se quiere tratar en el mismo.</w:t>
            </w:r>
          </w:p>
        </w:tc>
        <w:tc>
          <w:tcPr>
            <w:tcW w:w="1953"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Jaime Andrés</w:t>
            </w:r>
          </w:p>
        </w:tc>
        <w:tc>
          <w:tcPr>
            <w:tcW w:w="2144" w:type="dxa"/>
          </w:tcPr>
          <w:p w:rsidR="000840E8" w:rsidRDefault="000840E8" w:rsidP="000840E8">
            <w:pPr>
              <w:pStyle w:val="TableText"/>
              <w:rPr>
                <w:rFonts w:ascii="Calibri" w:hAnsi="Calibri"/>
                <w:noProof w:val="0"/>
                <w:sz w:val="22"/>
                <w:szCs w:val="22"/>
                <w:lang w:val="es-CO"/>
              </w:rPr>
            </w:pPr>
          </w:p>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06/ septiembre/2013</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3.</w:t>
            </w:r>
          </w:p>
        </w:tc>
        <w:tc>
          <w:tcPr>
            <w:tcW w:w="4338"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Convertir las cifras extraídas de los informes financieros de las empresas a una misma notación monetaria (millones de pesos colombianos)</w:t>
            </w:r>
          </w:p>
        </w:tc>
        <w:tc>
          <w:tcPr>
            <w:tcW w:w="1953"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Daniela Barrios</w:t>
            </w:r>
          </w:p>
        </w:tc>
        <w:tc>
          <w:tcPr>
            <w:tcW w:w="2144" w:type="dxa"/>
          </w:tcPr>
          <w:p w:rsidR="000840E8" w:rsidRDefault="000840E8" w:rsidP="000840E8">
            <w:pPr>
              <w:pStyle w:val="TableText"/>
              <w:jc w:val="both"/>
              <w:rPr>
                <w:rFonts w:ascii="Calibri" w:hAnsi="Calibri"/>
                <w:noProof w:val="0"/>
                <w:sz w:val="22"/>
                <w:szCs w:val="22"/>
                <w:lang w:val="es-CO"/>
              </w:rPr>
            </w:pPr>
          </w:p>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06/ septiembre/2013</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4.</w:t>
            </w:r>
          </w:p>
        </w:tc>
        <w:tc>
          <w:tcPr>
            <w:tcW w:w="4338"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 xml:space="preserve">Revisar de nuevo la Q </w:t>
            </w:r>
            <w:proofErr w:type="spellStart"/>
            <w:r>
              <w:rPr>
                <w:rFonts w:ascii="Calibri" w:hAnsi="Calibri"/>
                <w:noProof w:val="0"/>
                <w:sz w:val="22"/>
                <w:szCs w:val="22"/>
                <w:lang w:val="es-CO"/>
              </w:rPr>
              <w:t>Tobin</w:t>
            </w:r>
            <w:proofErr w:type="spellEnd"/>
            <w:r>
              <w:rPr>
                <w:rFonts w:ascii="Calibri" w:hAnsi="Calibri"/>
                <w:noProof w:val="0"/>
                <w:sz w:val="22"/>
                <w:szCs w:val="22"/>
                <w:lang w:val="es-CO"/>
              </w:rPr>
              <w:t xml:space="preserve"> en otra fuente con cierre 30 o 31 de diciembre de 2012</w:t>
            </w:r>
          </w:p>
        </w:tc>
        <w:tc>
          <w:tcPr>
            <w:tcW w:w="1953"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Daniela Barrios</w:t>
            </w:r>
          </w:p>
        </w:tc>
        <w:tc>
          <w:tcPr>
            <w:tcW w:w="2144" w:type="dxa"/>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06/ septiembre/2013</w:t>
            </w:r>
          </w:p>
        </w:tc>
      </w:tr>
    </w:tbl>
    <w:p w:rsidR="000840E8" w:rsidRPr="00540F7E" w:rsidRDefault="000840E8" w:rsidP="000840E8">
      <w:pPr>
        <w:jc w:val="both"/>
        <w:rPr>
          <w:rFonts w:ascii="Calibri" w:hAnsi="Calibri"/>
        </w:rPr>
      </w:pPr>
    </w:p>
    <w:p w:rsidR="000840E8" w:rsidRPr="00540F7E" w:rsidRDefault="000840E8" w:rsidP="000840E8">
      <w:pPr>
        <w:jc w:val="both"/>
        <w:rPr>
          <w:rFonts w:ascii="Calibri" w:hAnsi="Calibri"/>
        </w:rPr>
      </w:pPr>
    </w:p>
    <w:p w:rsidR="000840E8" w:rsidRPr="00540F7E" w:rsidRDefault="000840E8" w:rsidP="000840E8">
      <w:pPr>
        <w:jc w:val="both"/>
        <w:rPr>
          <w:rFonts w:ascii="Calibri" w:hAnsi="Calibri"/>
        </w:rPr>
      </w:pPr>
      <w:r w:rsidRPr="00540F7E">
        <w:rPr>
          <w:rFonts w:ascii="Calibri" w:hAnsi="Calibri"/>
        </w:rPr>
        <w:t>Elaborado por:</w:t>
      </w:r>
      <w:r>
        <w:rPr>
          <w:rFonts w:ascii="Calibri" w:hAnsi="Calibri"/>
        </w:rPr>
        <w:t xml:space="preserve">     Daniela María Barrios González</w:t>
      </w: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rPr>
          <w:rFonts w:ascii="Calibri" w:hAnsi="Calibri"/>
        </w:rPr>
      </w:pPr>
    </w:p>
    <w:p w:rsidR="000840E8" w:rsidRDefault="000840E8" w:rsidP="000840E8">
      <w:pPr>
        <w:jc w:val="center"/>
        <w:rPr>
          <w:rFonts w:ascii="Calibri" w:hAnsi="Calibri"/>
          <w:b/>
        </w:rPr>
      </w:pPr>
      <w:r>
        <w:rPr>
          <w:rFonts w:ascii="Calibri" w:hAnsi="Calibri"/>
          <w:b/>
        </w:rPr>
        <w:t xml:space="preserve">UNIVERSIDAD DE ANTIOQUIA </w:t>
      </w:r>
    </w:p>
    <w:p w:rsidR="000840E8" w:rsidRDefault="000840E8" w:rsidP="000840E8">
      <w:pPr>
        <w:jc w:val="center"/>
        <w:rPr>
          <w:rFonts w:ascii="Calibri" w:hAnsi="Calibri"/>
          <w:b/>
        </w:rPr>
      </w:pPr>
      <w:r>
        <w:rPr>
          <w:rFonts w:ascii="Calibri" w:hAnsi="Calibri"/>
          <w:b/>
        </w:rPr>
        <w:t>TRABAJO DE GRADO II</w:t>
      </w:r>
    </w:p>
    <w:p w:rsidR="000840E8" w:rsidRPr="00540F7E" w:rsidRDefault="000840E8" w:rsidP="00B90F6A">
      <w:pPr>
        <w:jc w:val="center"/>
        <w:rPr>
          <w:rFonts w:ascii="Calibri" w:hAnsi="Calibri"/>
          <w:b/>
        </w:rPr>
      </w:pPr>
      <w:r w:rsidRPr="00540F7E">
        <w:rPr>
          <w:rFonts w:ascii="Calibri" w:hAnsi="Calibri"/>
          <w:b/>
        </w:rPr>
        <w:t xml:space="preserve">Acta </w:t>
      </w:r>
      <w:r>
        <w:rPr>
          <w:rFonts w:ascii="Calibri" w:hAnsi="Calibri"/>
          <w:b/>
        </w:rPr>
        <w:t>No.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22"/>
        <w:gridCol w:w="2968"/>
        <w:gridCol w:w="3064"/>
      </w:tblGrid>
      <w:tr w:rsidR="000840E8" w:rsidRPr="00540F7E" w:rsidTr="000840E8">
        <w:trPr>
          <w:cantSplit/>
        </w:trPr>
        <w:tc>
          <w:tcPr>
            <w:tcW w:w="9056" w:type="dxa"/>
            <w:gridSpan w:val="3"/>
            <w:shd w:val="clear" w:color="auto" w:fill="CCCCCC"/>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Nombre de la Reunión</w:t>
            </w:r>
          </w:p>
        </w:tc>
      </w:tr>
      <w:tr w:rsidR="000840E8" w:rsidRPr="00540F7E" w:rsidTr="000840E8">
        <w:trPr>
          <w:cantSplit/>
        </w:trPr>
        <w:tc>
          <w:tcPr>
            <w:tcW w:w="9056" w:type="dxa"/>
            <w:gridSpan w:val="3"/>
          </w:tcPr>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Organización de artículo e información adicional para análisis</w:t>
            </w:r>
          </w:p>
        </w:tc>
      </w:tr>
      <w:tr w:rsidR="000840E8" w:rsidRPr="00540F7E" w:rsidTr="000840E8">
        <w:trPr>
          <w:cantSplit/>
        </w:trPr>
        <w:tc>
          <w:tcPr>
            <w:tcW w:w="9056" w:type="dxa"/>
            <w:gridSpan w:val="3"/>
            <w:shd w:val="clear" w:color="auto" w:fill="E6E6E6"/>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Objetivo (s)</w:t>
            </w:r>
          </w:p>
        </w:tc>
      </w:tr>
      <w:tr w:rsidR="000840E8" w:rsidRPr="00540F7E" w:rsidTr="000840E8">
        <w:trPr>
          <w:cantSplit/>
        </w:trPr>
        <w:tc>
          <w:tcPr>
            <w:tcW w:w="9056" w:type="dxa"/>
            <w:gridSpan w:val="3"/>
          </w:tcPr>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Revisar archivos soporte para el análisis de información sobre activos intangibles presentadas por las empresas de la muestra, la estructura e inicio de artículo</w:t>
            </w:r>
          </w:p>
        </w:tc>
      </w:tr>
      <w:tr w:rsidR="000840E8" w:rsidRPr="00540F7E" w:rsidTr="000840E8">
        <w:trPr>
          <w:cantSplit/>
        </w:trPr>
        <w:tc>
          <w:tcPr>
            <w:tcW w:w="3022"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Fecha</w:t>
            </w:r>
          </w:p>
        </w:tc>
        <w:tc>
          <w:tcPr>
            <w:tcW w:w="2969"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Hora</w:t>
            </w:r>
          </w:p>
        </w:tc>
        <w:tc>
          <w:tcPr>
            <w:tcW w:w="3065"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Lugar</w:t>
            </w:r>
          </w:p>
        </w:tc>
      </w:tr>
      <w:tr w:rsidR="000840E8" w:rsidRPr="00540F7E" w:rsidTr="000840E8">
        <w:trPr>
          <w:cantSplit/>
        </w:trPr>
        <w:tc>
          <w:tcPr>
            <w:tcW w:w="3022" w:type="dxa"/>
            <w:vAlign w:val="center"/>
          </w:tcPr>
          <w:p w:rsidR="000840E8" w:rsidRPr="00540F7E" w:rsidRDefault="000840E8" w:rsidP="000840E8">
            <w:pPr>
              <w:pStyle w:val="TableText"/>
              <w:jc w:val="center"/>
              <w:rPr>
                <w:rFonts w:ascii="Calibri" w:hAnsi="Calibri"/>
                <w:noProof w:val="0"/>
                <w:sz w:val="22"/>
                <w:szCs w:val="22"/>
                <w:lang w:val="es-CO"/>
              </w:rPr>
            </w:pPr>
            <w:r>
              <w:rPr>
                <w:rFonts w:ascii="Calibri" w:hAnsi="Calibri"/>
                <w:noProof w:val="0"/>
                <w:sz w:val="22"/>
                <w:szCs w:val="22"/>
                <w:lang w:val="es-CO"/>
              </w:rPr>
              <w:t>06/09/2012</w:t>
            </w:r>
          </w:p>
        </w:tc>
        <w:tc>
          <w:tcPr>
            <w:tcW w:w="2969" w:type="dxa"/>
            <w:vAlign w:val="center"/>
          </w:tcPr>
          <w:p w:rsidR="000840E8" w:rsidRPr="00540F7E" w:rsidRDefault="000840E8" w:rsidP="000840E8">
            <w:pPr>
              <w:pStyle w:val="TableText"/>
              <w:jc w:val="center"/>
              <w:rPr>
                <w:rFonts w:ascii="Calibri" w:hAnsi="Calibri"/>
                <w:noProof w:val="0"/>
                <w:sz w:val="22"/>
                <w:szCs w:val="22"/>
                <w:lang w:val="es-CO"/>
              </w:rPr>
            </w:pPr>
            <w:r>
              <w:rPr>
                <w:rFonts w:ascii="Calibri" w:hAnsi="Calibri"/>
                <w:noProof w:val="0"/>
                <w:sz w:val="22"/>
                <w:szCs w:val="22"/>
                <w:lang w:val="es-CO"/>
              </w:rPr>
              <w:t>8:30 a.m.</w:t>
            </w:r>
          </w:p>
        </w:tc>
        <w:tc>
          <w:tcPr>
            <w:tcW w:w="3065" w:type="dxa"/>
            <w:vAlign w:val="center"/>
          </w:tcPr>
          <w:p w:rsidR="000840E8" w:rsidRPr="00540F7E" w:rsidRDefault="000840E8" w:rsidP="000840E8">
            <w:pPr>
              <w:pStyle w:val="TableText"/>
              <w:jc w:val="center"/>
              <w:rPr>
                <w:rFonts w:ascii="Calibri" w:hAnsi="Calibri"/>
                <w:noProof w:val="0"/>
                <w:sz w:val="22"/>
                <w:szCs w:val="22"/>
                <w:lang w:val="es-ES"/>
              </w:rPr>
            </w:pPr>
            <w:r>
              <w:rPr>
                <w:rFonts w:ascii="Calibri" w:hAnsi="Calibri"/>
                <w:noProof w:val="0"/>
                <w:sz w:val="22"/>
                <w:szCs w:val="22"/>
                <w:lang w:val="es-ES"/>
              </w:rPr>
              <w:t>Oficina 13-406 U de A</w:t>
            </w:r>
          </w:p>
        </w:tc>
      </w:tr>
    </w:tbl>
    <w:p w:rsidR="000840E8" w:rsidRPr="00540F7E" w:rsidRDefault="000840E8" w:rsidP="000840E8">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1"/>
        <w:gridCol w:w="2546"/>
        <w:gridCol w:w="2857"/>
      </w:tblGrid>
      <w:tr w:rsidR="000840E8" w:rsidRPr="00540F7E" w:rsidTr="000840E8">
        <w:trPr>
          <w:cantSplit/>
        </w:trPr>
        <w:tc>
          <w:tcPr>
            <w:tcW w:w="9056" w:type="dxa"/>
            <w:gridSpan w:val="3"/>
            <w:tcBorders>
              <w:bottom w:val="single" w:sz="4" w:space="0" w:color="auto"/>
            </w:tcBorders>
            <w:shd w:val="clear" w:color="auto" w:fill="CCCCCC"/>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Asistentes</w:t>
            </w:r>
          </w:p>
        </w:tc>
      </w:tr>
      <w:tr w:rsidR="000840E8" w:rsidRPr="00540F7E" w:rsidTr="000840E8">
        <w:trPr>
          <w:cantSplit/>
          <w:trHeight w:val="340"/>
        </w:trPr>
        <w:tc>
          <w:tcPr>
            <w:tcW w:w="3652"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Nombre</w:t>
            </w:r>
          </w:p>
        </w:tc>
        <w:tc>
          <w:tcPr>
            <w:tcW w:w="2546"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Rol</w:t>
            </w:r>
          </w:p>
        </w:tc>
        <w:tc>
          <w:tcPr>
            <w:tcW w:w="2858"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Firma</w:t>
            </w:r>
          </w:p>
        </w:tc>
      </w:tr>
      <w:tr w:rsidR="000840E8" w:rsidRPr="00540F7E" w:rsidTr="000840E8">
        <w:trPr>
          <w:cantSplit/>
          <w:trHeight w:val="337"/>
        </w:trPr>
        <w:tc>
          <w:tcPr>
            <w:tcW w:w="3652" w:type="dxa"/>
          </w:tcPr>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Jaime Andrés Correa García</w:t>
            </w:r>
          </w:p>
        </w:tc>
        <w:tc>
          <w:tcPr>
            <w:tcW w:w="2546" w:type="dxa"/>
          </w:tcPr>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Asesor</w:t>
            </w:r>
          </w:p>
        </w:tc>
        <w:tc>
          <w:tcPr>
            <w:tcW w:w="2858" w:type="dxa"/>
          </w:tcPr>
          <w:p w:rsidR="000840E8" w:rsidRPr="00540F7E" w:rsidRDefault="000840E8" w:rsidP="000840E8">
            <w:pPr>
              <w:pStyle w:val="TableText"/>
              <w:rPr>
                <w:rFonts w:ascii="Calibri" w:hAnsi="Calibri"/>
                <w:noProof w:val="0"/>
                <w:sz w:val="22"/>
                <w:szCs w:val="22"/>
                <w:lang w:val="es-CO"/>
              </w:rPr>
            </w:pPr>
          </w:p>
        </w:tc>
      </w:tr>
      <w:tr w:rsidR="000840E8" w:rsidRPr="00540F7E" w:rsidTr="000840E8">
        <w:trPr>
          <w:cantSplit/>
          <w:trHeight w:val="337"/>
        </w:trPr>
        <w:tc>
          <w:tcPr>
            <w:tcW w:w="3652" w:type="dxa"/>
          </w:tcPr>
          <w:p w:rsidR="000840E8" w:rsidRDefault="000840E8" w:rsidP="000840E8">
            <w:pPr>
              <w:pStyle w:val="TableText"/>
              <w:rPr>
                <w:rFonts w:ascii="Calibri" w:hAnsi="Calibri"/>
                <w:noProof w:val="0"/>
                <w:sz w:val="22"/>
                <w:szCs w:val="22"/>
                <w:lang w:val="es-CO"/>
              </w:rPr>
            </w:pPr>
            <w:r>
              <w:rPr>
                <w:rFonts w:ascii="Calibri" w:hAnsi="Calibri"/>
                <w:noProof w:val="0"/>
                <w:sz w:val="22"/>
                <w:szCs w:val="22"/>
                <w:lang w:val="es-CO"/>
              </w:rPr>
              <w:t>Daniela María Barrios González</w:t>
            </w:r>
          </w:p>
        </w:tc>
        <w:tc>
          <w:tcPr>
            <w:tcW w:w="2546" w:type="dxa"/>
          </w:tcPr>
          <w:p w:rsidR="000840E8" w:rsidRDefault="000840E8" w:rsidP="000840E8">
            <w:pPr>
              <w:pStyle w:val="TableText"/>
              <w:rPr>
                <w:rFonts w:ascii="Calibri" w:hAnsi="Calibri"/>
                <w:noProof w:val="0"/>
                <w:sz w:val="22"/>
                <w:szCs w:val="22"/>
                <w:lang w:val="es-CO"/>
              </w:rPr>
            </w:pPr>
            <w:r>
              <w:rPr>
                <w:rFonts w:ascii="Calibri" w:hAnsi="Calibri"/>
                <w:noProof w:val="0"/>
                <w:sz w:val="22"/>
                <w:szCs w:val="22"/>
                <w:lang w:val="es-CO"/>
              </w:rPr>
              <w:t xml:space="preserve">Estudiante </w:t>
            </w:r>
          </w:p>
        </w:tc>
        <w:tc>
          <w:tcPr>
            <w:tcW w:w="2858" w:type="dxa"/>
          </w:tcPr>
          <w:p w:rsidR="000840E8" w:rsidRPr="00540F7E" w:rsidRDefault="000840E8" w:rsidP="000840E8">
            <w:pPr>
              <w:pStyle w:val="TableText"/>
              <w:rPr>
                <w:rFonts w:ascii="Calibri" w:hAnsi="Calibri"/>
                <w:noProof w:val="0"/>
                <w:sz w:val="22"/>
                <w:szCs w:val="22"/>
                <w:lang w:val="es-CO"/>
              </w:rPr>
            </w:pPr>
          </w:p>
        </w:tc>
      </w:tr>
    </w:tbl>
    <w:p w:rsidR="000840E8" w:rsidRPr="00540F7E" w:rsidRDefault="000840E8" w:rsidP="000840E8">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5"/>
        <w:gridCol w:w="8424"/>
      </w:tblGrid>
      <w:tr w:rsidR="000840E8" w:rsidRPr="00540F7E" w:rsidTr="000840E8">
        <w:trPr>
          <w:trHeight w:val="63"/>
          <w:tblHeader/>
        </w:trPr>
        <w:tc>
          <w:tcPr>
            <w:tcW w:w="9039" w:type="dxa"/>
            <w:gridSpan w:val="2"/>
            <w:shd w:val="clear" w:color="auto" w:fill="CCCCCC"/>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Temas desarrollados</w:t>
            </w:r>
          </w:p>
        </w:tc>
      </w:tr>
      <w:tr w:rsidR="000840E8" w:rsidRPr="00540F7E" w:rsidTr="000840E8">
        <w:trPr>
          <w:cantSplit/>
          <w:trHeight w:val="150"/>
        </w:trPr>
        <w:tc>
          <w:tcPr>
            <w:tcW w:w="615"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1.</w:t>
            </w:r>
          </w:p>
        </w:tc>
        <w:tc>
          <w:tcPr>
            <w:tcW w:w="8424" w:type="dxa"/>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 xml:space="preserve">Tópicos y categorías a tener en cuenta en la presentación de los resultados  </w:t>
            </w:r>
          </w:p>
        </w:tc>
      </w:tr>
      <w:tr w:rsidR="000840E8" w:rsidRPr="00540F7E" w:rsidTr="000840E8">
        <w:trPr>
          <w:cantSplit/>
          <w:trHeight w:val="150"/>
        </w:trPr>
        <w:tc>
          <w:tcPr>
            <w:tcW w:w="615"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2.</w:t>
            </w:r>
          </w:p>
        </w:tc>
        <w:tc>
          <w:tcPr>
            <w:tcW w:w="8424" w:type="dxa"/>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 xml:space="preserve">Análisis de Q </w:t>
            </w:r>
            <w:proofErr w:type="spellStart"/>
            <w:r>
              <w:rPr>
                <w:rFonts w:ascii="Calibri" w:hAnsi="Calibri"/>
                <w:noProof w:val="0"/>
                <w:sz w:val="22"/>
                <w:szCs w:val="22"/>
                <w:lang w:val="es-CO"/>
              </w:rPr>
              <w:t>Tobin</w:t>
            </w:r>
            <w:proofErr w:type="spellEnd"/>
            <w:r>
              <w:rPr>
                <w:rFonts w:ascii="Calibri" w:hAnsi="Calibri"/>
                <w:noProof w:val="0"/>
                <w:sz w:val="22"/>
                <w:szCs w:val="22"/>
                <w:lang w:val="es-CO"/>
              </w:rPr>
              <w:t xml:space="preserve"> y la relación con el valor de los activos intangibles no revelados.</w:t>
            </w:r>
          </w:p>
        </w:tc>
      </w:tr>
      <w:tr w:rsidR="000840E8" w:rsidRPr="00540F7E" w:rsidTr="000840E8">
        <w:trPr>
          <w:cantSplit/>
          <w:trHeight w:val="150"/>
        </w:trPr>
        <w:tc>
          <w:tcPr>
            <w:tcW w:w="615"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3.</w:t>
            </w:r>
          </w:p>
        </w:tc>
        <w:tc>
          <w:tcPr>
            <w:tcW w:w="8424" w:type="dxa"/>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Ejemplo de estudio acerca de la composición de activos tangibles e intangibles en las empresas</w:t>
            </w:r>
          </w:p>
        </w:tc>
      </w:tr>
      <w:tr w:rsidR="000840E8" w:rsidRPr="00540F7E" w:rsidTr="000840E8">
        <w:trPr>
          <w:cantSplit/>
          <w:trHeight w:val="150"/>
        </w:trPr>
        <w:tc>
          <w:tcPr>
            <w:tcW w:w="615"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4.</w:t>
            </w:r>
          </w:p>
        </w:tc>
        <w:tc>
          <w:tcPr>
            <w:tcW w:w="8424" w:type="dxa"/>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Estructura de los apartes del artículo que presentarán la aplicación y resultados del los instrumentos.</w:t>
            </w:r>
          </w:p>
        </w:tc>
      </w:tr>
    </w:tbl>
    <w:p w:rsidR="000840E8" w:rsidRPr="00540F7E" w:rsidRDefault="000840E8" w:rsidP="000840E8">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0"/>
        <w:gridCol w:w="4337"/>
        <w:gridCol w:w="1953"/>
        <w:gridCol w:w="2144"/>
      </w:tblGrid>
      <w:tr w:rsidR="000840E8" w:rsidRPr="00540F7E" w:rsidTr="000840E8">
        <w:trPr>
          <w:tblHeader/>
        </w:trPr>
        <w:tc>
          <w:tcPr>
            <w:tcW w:w="9056" w:type="dxa"/>
            <w:gridSpan w:val="4"/>
            <w:tcBorders>
              <w:bottom w:val="single" w:sz="4" w:space="0" w:color="auto"/>
            </w:tcBorders>
            <w:shd w:val="clear" w:color="auto" w:fill="CCCCCC"/>
            <w:vAlign w:val="center"/>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Conclusiones y compromisos</w:t>
            </w:r>
          </w:p>
        </w:tc>
      </w:tr>
      <w:tr w:rsidR="000840E8" w:rsidRPr="00540F7E" w:rsidTr="000840E8">
        <w:trPr>
          <w:trHeight w:val="460"/>
          <w:tblHeader/>
        </w:trPr>
        <w:tc>
          <w:tcPr>
            <w:tcW w:w="621"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No.</w:t>
            </w:r>
          </w:p>
        </w:tc>
        <w:tc>
          <w:tcPr>
            <w:tcW w:w="4338"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Descripción</w:t>
            </w:r>
          </w:p>
        </w:tc>
        <w:tc>
          <w:tcPr>
            <w:tcW w:w="1953"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Responsable (s)</w:t>
            </w:r>
          </w:p>
        </w:tc>
        <w:tc>
          <w:tcPr>
            <w:tcW w:w="2144"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Fecha</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1.</w:t>
            </w:r>
          </w:p>
        </w:tc>
        <w:tc>
          <w:tcPr>
            <w:tcW w:w="4338"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Adelantos del artículo, haciendo énfasis en la estrategia metodológica (muestra y recolección de información)</w:t>
            </w:r>
          </w:p>
        </w:tc>
        <w:tc>
          <w:tcPr>
            <w:tcW w:w="1953"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Daniela Barrios</w:t>
            </w:r>
          </w:p>
        </w:tc>
        <w:tc>
          <w:tcPr>
            <w:tcW w:w="2144" w:type="dxa"/>
          </w:tcPr>
          <w:p w:rsidR="000840E8" w:rsidRDefault="000840E8" w:rsidP="000840E8">
            <w:pPr>
              <w:pStyle w:val="TableText"/>
              <w:jc w:val="both"/>
              <w:rPr>
                <w:rFonts w:ascii="Calibri" w:hAnsi="Calibri"/>
                <w:noProof w:val="0"/>
                <w:sz w:val="22"/>
                <w:szCs w:val="22"/>
                <w:lang w:val="es-CO"/>
              </w:rPr>
            </w:pPr>
          </w:p>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06/ septiembre/2013</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2.</w:t>
            </w:r>
          </w:p>
        </w:tc>
        <w:tc>
          <w:tcPr>
            <w:tcW w:w="4338"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 xml:space="preserve">Estrategia para analizar la Q </w:t>
            </w:r>
            <w:proofErr w:type="spellStart"/>
            <w:r>
              <w:rPr>
                <w:rFonts w:ascii="Calibri" w:hAnsi="Calibri"/>
                <w:noProof w:val="0"/>
                <w:sz w:val="22"/>
                <w:szCs w:val="22"/>
                <w:lang w:val="es-CO"/>
              </w:rPr>
              <w:t>Tobin</w:t>
            </w:r>
            <w:proofErr w:type="spellEnd"/>
            <w:r>
              <w:rPr>
                <w:rFonts w:ascii="Calibri" w:hAnsi="Calibri"/>
                <w:noProof w:val="0"/>
                <w:sz w:val="22"/>
                <w:szCs w:val="22"/>
                <w:lang w:val="es-CO"/>
              </w:rPr>
              <w:t xml:space="preserve"> y el valor de los activos intangibles.</w:t>
            </w:r>
          </w:p>
        </w:tc>
        <w:tc>
          <w:tcPr>
            <w:tcW w:w="1953"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Jaime Andrés</w:t>
            </w:r>
          </w:p>
        </w:tc>
        <w:tc>
          <w:tcPr>
            <w:tcW w:w="2144" w:type="dxa"/>
          </w:tcPr>
          <w:p w:rsidR="000840E8" w:rsidRDefault="000840E8" w:rsidP="000840E8">
            <w:pPr>
              <w:pStyle w:val="TableText"/>
              <w:rPr>
                <w:rFonts w:ascii="Calibri" w:hAnsi="Calibri"/>
                <w:noProof w:val="0"/>
                <w:sz w:val="22"/>
                <w:szCs w:val="22"/>
                <w:lang w:val="es-CO"/>
              </w:rPr>
            </w:pPr>
          </w:p>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06/ septiembre/2013</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3.</w:t>
            </w:r>
          </w:p>
        </w:tc>
        <w:tc>
          <w:tcPr>
            <w:tcW w:w="4338"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 xml:space="preserve">Crear carpeta compartida en </w:t>
            </w:r>
            <w:proofErr w:type="spellStart"/>
            <w:r>
              <w:rPr>
                <w:rFonts w:ascii="Calibri" w:hAnsi="Calibri"/>
                <w:noProof w:val="0"/>
                <w:sz w:val="22"/>
                <w:szCs w:val="22"/>
                <w:lang w:val="es-CO"/>
              </w:rPr>
              <w:t>Dropbox</w:t>
            </w:r>
            <w:proofErr w:type="spellEnd"/>
            <w:r>
              <w:rPr>
                <w:rFonts w:ascii="Calibri" w:hAnsi="Calibri"/>
                <w:noProof w:val="0"/>
                <w:sz w:val="22"/>
                <w:szCs w:val="22"/>
                <w:lang w:val="es-CO"/>
              </w:rPr>
              <w:t xml:space="preserve"> con los archivos trabajados hasta ahora titulada “T.G. intangibles”</w:t>
            </w:r>
          </w:p>
        </w:tc>
        <w:tc>
          <w:tcPr>
            <w:tcW w:w="1953"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Daniela Barrios</w:t>
            </w:r>
          </w:p>
        </w:tc>
        <w:tc>
          <w:tcPr>
            <w:tcW w:w="2144" w:type="dxa"/>
          </w:tcPr>
          <w:p w:rsidR="000840E8" w:rsidRDefault="000840E8" w:rsidP="000840E8">
            <w:pPr>
              <w:pStyle w:val="TableText"/>
              <w:rPr>
                <w:rFonts w:ascii="Calibri" w:hAnsi="Calibri"/>
                <w:noProof w:val="0"/>
                <w:sz w:val="22"/>
                <w:szCs w:val="22"/>
                <w:lang w:val="es-CO"/>
              </w:rPr>
            </w:pPr>
          </w:p>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06/ septiembre/2013</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4.</w:t>
            </w:r>
          </w:p>
        </w:tc>
        <w:tc>
          <w:tcPr>
            <w:tcW w:w="4338"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 xml:space="preserve">Revisión de adelantos del artículo bajo la </w:t>
            </w:r>
            <w:proofErr w:type="spellStart"/>
            <w:r>
              <w:rPr>
                <w:rFonts w:ascii="Calibri" w:hAnsi="Calibri"/>
                <w:noProof w:val="0"/>
                <w:sz w:val="22"/>
                <w:szCs w:val="22"/>
                <w:lang w:val="es-CO"/>
              </w:rPr>
              <w:t>estrctura</w:t>
            </w:r>
            <w:proofErr w:type="spellEnd"/>
            <w:r>
              <w:rPr>
                <w:rFonts w:ascii="Calibri" w:hAnsi="Calibri"/>
                <w:noProof w:val="0"/>
                <w:sz w:val="22"/>
                <w:szCs w:val="22"/>
                <w:lang w:val="es-CO"/>
              </w:rPr>
              <w:t xml:space="preserve"> que se ha planteado anteriormente</w:t>
            </w:r>
          </w:p>
        </w:tc>
        <w:tc>
          <w:tcPr>
            <w:tcW w:w="1953"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Jaime Correa</w:t>
            </w:r>
          </w:p>
        </w:tc>
        <w:tc>
          <w:tcPr>
            <w:tcW w:w="2144" w:type="dxa"/>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13 /septiembre/2013</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5.</w:t>
            </w:r>
          </w:p>
        </w:tc>
        <w:tc>
          <w:tcPr>
            <w:tcW w:w="4338"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 xml:space="preserve">Empezar redacción de capítulo de resultados, haciendo relaciones entre los datos arrojados por el instrumento </w:t>
            </w:r>
          </w:p>
        </w:tc>
        <w:tc>
          <w:tcPr>
            <w:tcW w:w="1953"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Daniela Barrios</w:t>
            </w:r>
          </w:p>
        </w:tc>
        <w:tc>
          <w:tcPr>
            <w:tcW w:w="2144" w:type="dxa"/>
          </w:tcPr>
          <w:p w:rsidR="000840E8" w:rsidRDefault="000840E8" w:rsidP="000840E8">
            <w:pPr>
              <w:pStyle w:val="TableText"/>
              <w:jc w:val="both"/>
              <w:rPr>
                <w:rFonts w:ascii="Calibri" w:hAnsi="Calibri"/>
                <w:noProof w:val="0"/>
                <w:sz w:val="22"/>
                <w:szCs w:val="22"/>
                <w:lang w:val="es-CO"/>
              </w:rPr>
            </w:pPr>
          </w:p>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18/ septiembre/2013</w:t>
            </w:r>
          </w:p>
        </w:tc>
      </w:tr>
    </w:tbl>
    <w:p w:rsidR="000840E8" w:rsidRPr="00540F7E" w:rsidRDefault="000840E8" w:rsidP="000840E8">
      <w:pPr>
        <w:jc w:val="both"/>
        <w:rPr>
          <w:rFonts w:ascii="Calibri" w:hAnsi="Calibri"/>
        </w:rPr>
      </w:pPr>
    </w:p>
    <w:p w:rsidR="000840E8" w:rsidRPr="00540F7E" w:rsidRDefault="000840E8" w:rsidP="000840E8">
      <w:pPr>
        <w:jc w:val="both"/>
        <w:rPr>
          <w:rFonts w:ascii="Calibri" w:hAnsi="Calibri"/>
        </w:rPr>
      </w:pPr>
      <w:r w:rsidRPr="00540F7E">
        <w:rPr>
          <w:rFonts w:ascii="Calibri" w:hAnsi="Calibri"/>
        </w:rPr>
        <w:t>Elaborado por:</w:t>
      </w:r>
      <w:r>
        <w:rPr>
          <w:rFonts w:ascii="Calibri" w:hAnsi="Calibri"/>
        </w:rPr>
        <w:t xml:space="preserve">     Daniela María Barrios  1017194096</w:t>
      </w:r>
    </w:p>
    <w:p w:rsidR="000840E8" w:rsidRPr="00540F7E" w:rsidRDefault="000840E8" w:rsidP="000840E8">
      <w:pPr>
        <w:rPr>
          <w:rFonts w:ascii="Calibri" w:hAnsi="Calibri"/>
        </w:rPr>
      </w:pPr>
    </w:p>
    <w:p w:rsidR="000840E8" w:rsidRDefault="000840E8" w:rsidP="000840E8"/>
    <w:p w:rsidR="000840E8" w:rsidRDefault="000840E8" w:rsidP="000840E8"/>
    <w:p w:rsidR="000840E8" w:rsidRDefault="000840E8" w:rsidP="000840E8"/>
    <w:p w:rsidR="000840E8" w:rsidRDefault="000840E8" w:rsidP="000840E8"/>
    <w:p w:rsidR="000840E8" w:rsidRDefault="000840E8" w:rsidP="000840E8"/>
    <w:p w:rsidR="000840E8" w:rsidRDefault="000840E8" w:rsidP="000840E8"/>
    <w:p w:rsidR="000840E8" w:rsidRDefault="000840E8" w:rsidP="000840E8"/>
    <w:p w:rsidR="000840E8" w:rsidRDefault="000840E8" w:rsidP="000840E8"/>
    <w:p w:rsidR="000840E8" w:rsidRDefault="000840E8" w:rsidP="000840E8"/>
    <w:p w:rsidR="000840E8" w:rsidRDefault="000840E8" w:rsidP="000840E8"/>
    <w:p w:rsidR="000840E8" w:rsidRDefault="000840E8" w:rsidP="000840E8"/>
    <w:p w:rsidR="000840E8" w:rsidRDefault="000840E8" w:rsidP="000840E8"/>
    <w:p w:rsidR="000840E8" w:rsidRDefault="000840E8" w:rsidP="000840E8"/>
    <w:p w:rsidR="000840E8" w:rsidRDefault="000840E8" w:rsidP="000840E8">
      <w:pPr>
        <w:jc w:val="center"/>
        <w:rPr>
          <w:rFonts w:ascii="Calibri" w:hAnsi="Calibri"/>
          <w:b/>
        </w:rPr>
      </w:pPr>
      <w:r>
        <w:rPr>
          <w:rFonts w:ascii="Calibri" w:hAnsi="Calibri"/>
          <w:b/>
        </w:rPr>
        <w:t xml:space="preserve">UNIVERSIDAD DE ANTIOQUIA </w:t>
      </w:r>
    </w:p>
    <w:p w:rsidR="000840E8" w:rsidRDefault="000840E8" w:rsidP="000840E8">
      <w:pPr>
        <w:jc w:val="center"/>
        <w:rPr>
          <w:rFonts w:ascii="Calibri" w:hAnsi="Calibri"/>
          <w:b/>
        </w:rPr>
      </w:pPr>
      <w:r>
        <w:rPr>
          <w:rFonts w:ascii="Calibri" w:hAnsi="Calibri"/>
          <w:b/>
        </w:rPr>
        <w:t>TRABAJO DE GRADO II</w:t>
      </w:r>
    </w:p>
    <w:p w:rsidR="000840E8" w:rsidRPr="00540F7E" w:rsidRDefault="000840E8" w:rsidP="00B90F6A">
      <w:pPr>
        <w:jc w:val="center"/>
        <w:rPr>
          <w:rFonts w:ascii="Calibri" w:hAnsi="Calibri"/>
          <w:b/>
        </w:rPr>
      </w:pPr>
      <w:r w:rsidRPr="00540F7E">
        <w:rPr>
          <w:rFonts w:ascii="Calibri" w:hAnsi="Calibri"/>
          <w:b/>
        </w:rPr>
        <w:t xml:space="preserve">Acta </w:t>
      </w:r>
      <w:r>
        <w:rPr>
          <w:rFonts w:ascii="Calibri" w:hAnsi="Calibri"/>
          <w:b/>
        </w:rPr>
        <w:t>No.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22"/>
        <w:gridCol w:w="2968"/>
        <w:gridCol w:w="3064"/>
      </w:tblGrid>
      <w:tr w:rsidR="000840E8" w:rsidRPr="00540F7E" w:rsidTr="000840E8">
        <w:trPr>
          <w:cantSplit/>
        </w:trPr>
        <w:tc>
          <w:tcPr>
            <w:tcW w:w="9056" w:type="dxa"/>
            <w:gridSpan w:val="3"/>
            <w:shd w:val="clear" w:color="auto" w:fill="CCCCCC"/>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Nombre de la Reunión</w:t>
            </w:r>
          </w:p>
        </w:tc>
      </w:tr>
      <w:tr w:rsidR="000840E8" w:rsidRPr="00540F7E" w:rsidTr="000840E8">
        <w:trPr>
          <w:cantSplit/>
        </w:trPr>
        <w:tc>
          <w:tcPr>
            <w:tcW w:w="9056" w:type="dxa"/>
            <w:gridSpan w:val="3"/>
          </w:tcPr>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Revisión de orden lógico del artículo</w:t>
            </w:r>
          </w:p>
        </w:tc>
      </w:tr>
      <w:tr w:rsidR="000840E8" w:rsidRPr="00540F7E" w:rsidTr="000840E8">
        <w:trPr>
          <w:cantSplit/>
        </w:trPr>
        <w:tc>
          <w:tcPr>
            <w:tcW w:w="9056" w:type="dxa"/>
            <w:gridSpan w:val="3"/>
            <w:shd w:val="clear" w:color="auto" w:fill="E6E6E6"/>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Objetivo (s)</w:t>
            </w:r>
          </w:p>
        </w:tc>
      </w:tr>
      <w:tr w:rsidR="000840E8" w:rsidRPr="00540F7E" w:rsidTr="000840E8">
        <w:trPr>
          <w:cantSplit/>
        </w:trPr>
        <w:tc>
          <w:tcPr>
            <w:tcW w:w="9056" w:type="dxa"/>
            <w:gridSpan w:val="3"/>
          </w:tcPr>
          <w:p w:rsidR="000840E8" w:rsidRDefault="000840E8" w:rsidP="000840E8">
            <w:pPr>
              <w:pStyle w:val="TableText"/>
              <w:rPr>
                <w:rFonts w:ascii="Calibri" w:hAnsi="Calibri"/>
                <w:noProof w:val="0"/>
                <w:sz w:val="22"/>
                <w:szCs w:val="22"/>
                <w:lang w:val="es-CO"/>
              </w:rPr>
            </w:pPr>
            <w:r>
              <w:rPr>
                <w:rFonts w:ascii="Calibri" w:hAnsi="Calibri"/>
                <w:noProof w:val="0"/>
                <w:sz w:val="22"/>
                <w:szCs w:val="22"/>
                <w:lang w:val="es-CO"/>
              </w:rPr>
              <w:t>Revisar artículo especialmente de la presentación de resultados</w:t>
            </w:r>
          </w:p>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Puntualizar en faltantes del artículo</w:t>
            </w:r>
          </w:p>
        </w:tc>
      </w:tr>
      <w:tr w:rsidR="000840E8" w:rsidRPr="00540F7E" w:rsidTr="000840E8">
        <w:trPr>
          <w:cantSplit/>
        </w:trPr>
        <w:tc>
          <w:tcPr>
            <w:tcW w:w="3022"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Fecha</w:t>
            </w:r>
          </w:p>
        </w:tc>
        <w:tc>
          <w:tcPr>
            <w:tcW w:w="2969"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Hora</w:t>
            </w:r>
          </w:p>
        </w:tc>
        <w:tc>
          <w:tcPr>
            <w:tcW w:w="3065"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Lugar</w:t>
            </w:r>
          </w:p>
        </w:tc>
      </w:tr>
      <w:tr w:rsidR="000840E8" w:rsidRPr="00540F7E" w:rsidTr="000840E8">
        <w:trPr>
          <w:cantSplit/>
        </w:trPr>
        <w:tc>
          <w:tcPr>
            <w:tcW w:w="3022" w:type="dxa"/>
            <w:vAlign w:val="center"/>
          </w:tcPr>
          <w:p w:rsidR="000840E8" w:rsidRPr="00540F7E" w:rsidRDefault="000840E8" w:rsidP="000840E8">
            <w:pPr>
              <w:pStyle w:val="TableText"/>
              <w:jc w:val="center"/>
              <w:rPr>
                <w:rFonts w:ascii="Calibri" w:hAnsi="Calibri"/>
                <w:noProof w:val="0"/>
                <w:sz w:val="22"/>
                <w:szCs w:val="22"/>
                <w:lang w:val="es-CO"/>
              </w:rPr>
            </w:pPr>
            <w:r>
              <w:rPr>
                <w:rFonts w:ascii="Calibri" w:hAnsi="Calibri"/>
                <w:noProof w:val="0"/>
                <w:sz w:val="22"/>
                <w:szCs w:val="22"/>
                <w:lang w:val="es-CO"/>
              </w:rPr>
              <w:t>18/09/2012</w:t>
            </w:r>
          </w:p>
        </w:tc>
        <w:tc>
          <w:tcPr>
            <w:tcW w:w="2969" w:type="dxa"/>
            <w:vAlign w:val="center"/>
          </w:tcPr>
          <w:p w:rsidR="000840E8" w:rsidRPr="00540F7E" w:rsidRDefault="000840E8" w:rsidP="000840E8">
            <w:pPr>
              <w:pStyle w:val="TableText"/>
              <w:jc w:val="center"/>
              <w:rPr>
                <w:rFonts w:ascii="Calibri" w:hAnsi="Calibri"/>
                <w:noProof w:val="0"/>
                <w:sz w:val="22"/>
                <w:szCs w:val="22"/>
                <w:lang w:val="es-CO"/>
              </w:rPr>
            </w:pPr>
            <w:r>
              <w:rPr>
                <w:rFonts w:ascii="Calibri" w:hAnsi="Calibri"/>
                <w:noProof w:val="0"/>
                <w:sz w:val="22"/>
                <w:szCs w:val="22"/>
                <w:lang w:val="es-CO"/>
              </w:rPr>
              <w:t>10:00 a.m.</w:t>
            </w:r>
          </w:p>
        </w:tc>
        <w:tc>
          <w:tcPr>
            <w:tcW w:w="3065" w:type="dxa"/>
            <w:vAlign w:val="center"/>
          </w:tcPr>
          <w:p w:rsidR="000840E8" w:rsidRPr="00540F7E" w:rsidRDefault="000840E8" w:rsidP="000840E8">
            <w:pPr>
              <w:pStyle w:val="TableText"/>
              <w:jc w:val="center"/>
              <w:rPr>
                <w:rFonts w:ascii="Calibri" w:hAnsi="Calibri"/>
                <w:noProof w:val="0"/>
                <w:sz w:val="22"/>
                <w:szCs w:val="22"/>
                <w:lang w:val="es-ES"/>
              </w:rPr>
            </w:pPr>
            <w:r>
              <w:rPr>
                <w:rFonts w:ascii="Calibri" w:hAnsi="Calibri"/>
                <w:noProof w:val="0"/>
                <w:sz w:val="22"/>
                <w:szCs w:val="22"/>
                <w:lang w:val="es-ES"/>
              </w:rPr>
              <w:t>Oficina 13-406 U de A</w:t>
            </w:r>
          </w:p>
        </w:tc>
      </w:tr>
    </w:tbl>
    <w:p w:rsidR="000840E8" w:rsidRPr="00540F7E" w:rsidRDefault="000840E8" w:rsidP="000840E8">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1"/>
        <w:gridCol w:w="2546"/>
        <w:gridCol w:w="2857"/>
      </w:tblGrid>
      <w:tr w:rsidR="000840E8" w:rsidRPr="00540F7E" w:rsidTr="000840E8">
        <w:trPr>
          <w:cantSplit/>
        </w:trPr>
        <w:tc>
          <w:tcPr>
            <w:tcW w:w="9056" w:type="dxa"/>
            <w:gridSpan w:val="3"/>
            <w:tcBorders>
              <w:bottom w:val="single" w:sz="4" w:space="0" w:color="auto"/>
            </w:tcBorders>
            <w:shd w:val="clear" w:color="auto" w:fill="CCCCCC"/>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Asistentes</w:t>
            </w:r>
          </w:p>
        </w:tc>
      </w:tr>
      <w:tr w:rsidR="000840E8" w:rsidRPr="00540F7E" w:rsidTr="000840E8">
        <w:trPr>
          <w:cantSplit/>
          <w:trHeight w:val="340"/>
        </w:trPr>
        <w:tc>
          <w:tcPr>
            <w:tcW w:w="3652"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Nombre</w:t>
            </w:r>
          </w:p>
        </w:tc>
        <w:tc>
          <w:tcPr>
            <w:tcW w:w="2546"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Rol</w:t>
            </w:r>
          </w:p>
        </w:tc>
        <w:tc>
          <w:tcPr>
            <w:tcW w:w="2858"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Firma</w:t>
            </w:r>
          </w:p>
        </w:tc>
      </w:tr>
      <w:tr w:rsidR="000840E8" w:rsidRPr="00540F7E" w:rsidTr="000840E8">
        <w:trPr>
          <w:cantSplit/>
          <w:trHeight w:val="337"/>
        </w:trPr>
        <w:tc>
          <w:tcPr>
            <w:tcW w:w="3652" w:type="dxa"/>
          </w:tcPr>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Jaime Andrés Correa García</w:t>
            </w:r>
          </w:p>
        </w:tc>
        <w:tc>
          <w:tcPr>
            <w:tcW w:w="2546" w:type="dxa"/>
          </w:tcPr>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Asesor</w:t>
            </w:r>
          </w:p>
        </w:tc>
        <w:tc>
          <w:tcPr>
            <w:tcW w:w="2858" w:type="dxa"/>
          </w:tcPr>
          <w:p w:rsidR="000840E8" w:rsidRPr="00540F7E" w:rsidRDefault="000840E8" w:rsidP="000840E8">
            <w:pPr>
              <w:pStyle w:val="TableText"/>
              <w:rPr>
                <w:rFonts w:ascii="Calibri" w:hAnsi="Calibri"/>
                <w:noProof w:val="0"/>
                <w:sz w:val="22"/>
                <w:szCs w:val="22"/>
                <w:lang w:val="es-CO"/>
              </w:rPr>
            </w:pPr>
          </w:p>
        </w:tc>
      </w:tr>
      <w:tr w:rsidR="000840E8" w:rsidRPr="00540F7E" w:rsidTr="000840E8">
        <w:trPr>
          <w:cantSplit/>
          <w:trHeight w:val="337"/>
        </w:trPr>
        <w:tc>
          <w:tcPr>
            <w:tcW w:w="3652" w:type="dxa"/>
          </w:tcPr>
          <w:p w:rsidR="000840E8" w:rsidRDefault="000840E8" w:rsidP="000840E8">
            <w:pPr>
              <w:pStyle w:val="TableText"/>
              <w:rPr>
                <w:rFonts w:ascii="Calibri" w:hAnsi="Calibri"/>
                <w:noProof w:val="0"/>
                <w:sz w:val="22"/>
                <w:szCs w:val="22"/>
                <w:lang w:val="es-CO"/>
              </w:rPr>
            </w:pPr>
            <w:r>
              <w:rPr>
                <w:rFonts w:ascii="Calibri" w:hAnsi="Calibri"/>
                <w:noProof w:val="0"/>
                <w:sz w:val="22"/>
                <w:szCs w:val="22"/>
                <w:lang w:val="es-CO"/>
              </w:rPr>
              <w:t>Daniela María Barrios González</w:t>
            </w:r>
          </w:p>
        </w:tc>
        <w:tc>
          <w:tcPr>
            <w:tcW w:w="2546" w:type="dxa"/>
          </w:tcPr>
          <w:p w:rsidR="000840E8" w:rsidRDefault="000840E8" w:rsidP="000840E8">
            <w:pPr>
              <w:pStyle w:val="TableText"/>
              <w:rPr>
                <w:rFonts w:ascii="Calibri" w:hAnsi="Calibri"/>
                <w:noProof w:val="0"/>
                <w:sz w:val="22"/>
                <w:szCs w:val="22"/>
                <w:lang w:val="es-CO"/>
              </w:rPr>
            </w:pPr>
            <w:r>
              <w:rPr>
                <w:rFonts w:ascii="Calibri" w:hAnsi="Calibri"/>
                <w:noProof w:val="0"/>
                <w:sz w:val="22"/>
                <w:szCs w:val="22"/>
                <w:lang w:val="es-CO"/>
              </w:rPr>
              <w:t xml:space="preserve">Estudiante </w:t>
            </w:r>
          </w:p>
        </w:tc>
        <w:tc>
          <w:tcPr>
            <w:tcW w:w="2858" w:type="dxa"/>
          </w:tcPr>
          <w:p w:rsidR="000840E8" w:rsidRPr="00540F7E" w:rsidRDefault="000840E8" w:rsidP="000840E8">
            <w:pPr>
              <w:pStyle w:val="TableText"/>
              <w:rPr>
                <w:rFonts w:ascii="Calibri" w:hAnsi="Calibri"/>
                <w:noProof w:val="0"/>
                <w:sz w:val="22"/>
                <w:szCs w:val="22"/>
                <w:lang w:val="es-CO"/>
              </w:rPr>
            </w:pPr>
          </w:p>
        </w:tc>
      </w:tr>
    </w:tbl>
    <w:p w:rsidR="000840E8" w:rsidRPr="00540F7E" w:rsidRDefault="000840E8" w:rsidP="000840E8">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5"/>
        <w:gridCol w:w="8424"/>
      </w:tblGrid>
      <w:tr w:rsidR="000840E8" w:rsidRPr="00540F7E" w:rsidTr="000840E8">
        <w:trPr>
          <w:trHeight w:val="63"/>
          <w:tblHeader/>
        </w:trPr>
        <w:tc>
          <w:tcPr>
            <w:tcW w:w="9039" w:type="dxa"/>
            <w:gridSpan w:val="2"/>
            <w:shd w:val="clear" w:color="auto" w:fill="CCCCCC"/>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Temas desarrollados</w:t>
            </w:r>
          </w:p>
        </w:tc>
      </w:tr>
      <w:tr w:rsidR="000840E8" w:rsidRPr="00540F7E" w:rsidTr="000840E8">
        <w:trPr>
          <w:cantSplit/>
          <w:trHeight w:val="150"/>
        </w:trPr>
        <w:tc>
          <w:tcPr>
            <w:tcW w:w="615"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1.</w:t>
            </w:r>
          </w:p>
        </w:tc>
        <w:tc>
          <w:tcPr>
            <w:tcW w:w="8424" w:type="dxa"/>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Relación en la normatividad del tratamiento de intangibles en empresas en proceso de liquidación.</w:t>
            </w:r>
          </w:p>
        </w:tc>
      </w:tr>
      <w:tr w:rsidR="000840E8" w:rsidRPr="00540F7E" w:rsidTr="000840E8">
        <w:trPr>
          <w:cantSplit/>
          <w:trHeight w:val="150"/>
        </w:trPr>
        <w:tc>
          <w:tcPr>
            <w:tcW w:w="615"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2.</w:t>
            </w:r>
          </w:p>
        </w:tc>
        <w:tc>
          <w:tcPr>
            <w:tcW w:w="8424" w:type="dxa"/>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 xml:space="preserve">Disposición del apartado de resultados </w:t>
            </w:r>
          </w:p>
        </w:tc>
      </w:tr>
      <w:tr w:rsidR="000840E8" w:rsidRPr="00540F7E" w:rsidTr="000840E8">
        <w:trPr>
          <w:cantSplit/>
          <w:trHeight w:val="150"/>
        </w:trPr>
        <w:tc>
          <w:tcPr>
            <w:tcW w:w="615"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3.</w:t>
            </w:r>
          </w:p>
        </w:tc>
        <w:tc>
          <w:tcPr>
            <w:tcW w:w="8424" w:type="dxa"/>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Estructura del capítulo de resultados, de tal manera que refleje un proceso deductivo</w:t>
            </w:r>
          </w:p>
        </w:tc>
      </w:tr>
      <w:tr w:rsidR="000840E8" w:rsidRPr="00540F7E" w:rsidTr="000840E8">
        <w:trPr>
          <w:cantSplit/>
          <w:trHeight w:val="150"/>
        </w:trPr>
        <w:tc>
          <w:tcPr>
            <w:tcW w:w="615"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4.</w:t>
            </w:r>
          </w:p>
        </w:tc>
        <w:tc>
          <w:tcPr>
            <w:tcW w:w="8424" w:type="dxa"/>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Apartes importantes de la NIC 38 relacionados con el problema de investigación.</w:t>
            </w:r>
          </w:p>
        </w:tc>
      </w:tr>
    </w:tbl>
    <w:p w:rsidR="000840E8" w:rsidRPr="00540F7E" w:rsidRDefault="000840E8" w:rsidP="000840E8">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0"/>
        <w:gridCol w:w="4337"/>
        <w:gridCol w:w="1953"/>
        <w:gridCol w:w="2144"/>
      </w:tblGrid>
      <w:tr w:rsidR="000840E8" w:rsidRPr="00540F7E" w:rsidTr="000840E8">
        <w:trPr>
          <w:tblHeader/>
        </w:trPr>
        <w:tc>
          <w:tcPr>
            <w:tcW w:w="9056" w:type="dxa"/>
            <w:gridSpan w:val="4"/>
            <w:tcBorders>
              <w:bottom w:val="single" w:sz="4" w:space="0" w:color="auto"/>
            </w:tcBorders>
            <w:shd w:val="clear" w:color="auto" w:fill="CCCCCC"/>
            <w:vAlign w:val="center"/>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Conclusiones y compromisos</w:t>
            </w:r>
          </w:p>
        </w:tc>
      </w:tr>
      <w:tr w:rsidR="000840E8" w:rsidRPr="00540F7E" w:rsidTr="000840E8">
        <w:trPr>
          <w:trHeight w:val="460"/>
          <w:tblHeader/>
        </w:trPr>
        <w:tc>
          <w:tcPr>
            <w:tcW w:w="621"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No.</w:t>
            </w:r>
          </w:p>
        </w:tc>
        <w:tc>
          <w:tcPr>
            <w:tcW w:w="4338"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Descripción</w:t>
            </w:r>
          </w:p>
        </w:tc>
        <w:tc>
          <w:tcPr>
            <w:tcW w:w="1953"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Responsable (s)</w:t>
            </w:r>
          </w:p>
        </w:tc>
        <w:tc>
          <w:tcPr>
            <w:tcW w:w="2144"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Fecha</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1.</w:t>
            </w:r>
          </w:p>
        </w:tc>
        <w:tc>
          <w:tcPr>
            <w:tcW w:w="4338"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Organizar el capítulo de resultados haciendo una entrada para cada gráfico o tabla y luego los comentarios de análisis</w:t>
            </w:r>
          </w:p>
        </w:tc>
        <w:tc>
          <w:tcPr>
            <w:tcW w:w="1953"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Daniela Barrios</w:t>
            </w:r>
          </w:p>
        </w:tc>
        <w:tc>
          <w:tcPr>
            <w:tcW w:w="2144" w:type="dxa"/>
          </w:tcPr>
          <w:p w:rsidR="000840E8" w:rsidRDefault="000840E8" w:rsidP="000840E8">
            <w:pPr>
              <w:pStyle w:val="TableText"/>
              <w:jc w:val="both"/>
              <w:rPr>
                <w:rFonts w:ascii="Calibri" w:hAnsi="Calibri"/>
                <w:noProof w:val="0"/>
                <w:sz w:val="22"/>
                <w:szCs w:val="22"/>
                <w:lang w:val="es-CO"/>
              </w:rPr>
            </w:pPr>
          </w:p>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28/ septiembre/2013</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2.</w:t>
            </w:r>
          </w:p>
        </w:tc>
        <w:tc>
          <w:tcPr>
            <w:tcW w:w="4338"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Mantener orden deductivo en el capítulo, es decir, empezar a describir desde lo más general hasta lo específico.</w:t>
            </w:r>
          </w:p>
        </w:tc>
        <w:tc>
          <w:tcPr>
            <w:tcW w:w="1953"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Daniela Barrios</w:t>
            </w:r>
          </w:p>
        </w:tc>
        <w:tc>
          <w:tcPr>
            <w:tcW w:w="2144" w:type="dxa"/>
          </w:tcPr>
          <w:p w:rsidR="000840E8" w:rsidRDefault="000840E8" w:rsidP="000840E8">
            <w:pPr>
              <w:pStyle w:val="TableText"/>
              <w:rPr>
                <w:rFonts w:ascii="Calibri" w:hAnsi="Calibri"/>
                <w:noProof w:val="0"/>
                <w:sz w:val="22"/>
                <w:szCs w:val="22"/>
                <w:lang w:val="es-CO"/>
              </w:rPr>
            </w:pPr>
          </w:p>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28/ septiembre/2013</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3.</w:t>
            </w:r>
          </w:p>
        </w:tc>
        <w:tc>
          <w:tcPr>
            <w:tcW w:w="4338"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 xml:space="preserve">Citar especificaciones que hace la circular conjunta de </w:t>
            </w:r>
            <w:proofErr w:type="spellStart"/>
            <w:r>
              <w:rPr>
                <w:rFonts w:ascii="Calibri" w:hAnsi="Calibri"/>
                <w:noProof w:val="0"/>
                <w:sz w:val="22"/>
                <w:szCs w:val="22"/>
                <w:lang w:val="es-CO"/>
              </w:rPr>
              <w:t>Supersociedades</w:t>
            </w:r>
            <w:proofErr w:type="spellEnd"/>
            <w:r>
              <w:rPr>
                <w:rFonts w:ascii="Calibri" w:hAnsi="Calibri"/>
                <w:noProof w:val="0"/>
                <w:sz w:val="22"/>
                <w:szCs w:val="22"/>
                <w:lang w:val="es-CO"/>
              </w:rPr>
              <w:t xml:space="preserve"> y Supervalores a cerca del manejo de los activos intangibles en empresas que enfrentan proceso de liquidación.</w:t>
            </w:r>
          </w:p>
        </w:tc>
        <w:tc>
          <w:tcPr>
            <w:tcW w:w="1953"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Daniela Barrios</w:t>
            </w:r>
          </w:p>
        </w:tc>
        <w:tc>
          <w:tcPr>
            <w:tcW w:w="2144" w:type="dxa"/>
          </w:tcPr>
          <w:p w:rsidR="000840E8" w:rsidRDefault="000840E8" w:rsidP="000840E8">
            <w:pPr>
              <w:pStyle w:val="TableText"/>
              <w:rPr>
                <w:rFonts w:ascii="Calibri" w:hAnsi="Calibri"/>
                <w:noProof w:val="0"/>
                <w:sz w:val="22"/>
                <w:szCs w:val="22"/>
                <w:lang w:val="es-CO"/>
              </w:rPr>
            </w:pPr>
          </w:p>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28/ septiembre/2013</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4.</w:t>
            </w:r>
          </w:p>
        </w:tc>
        <w:tc>
          <w:tcPr>
            <w:tcW w:w="4338"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Se debe hacer énfasis en los elementos que definen activo intangible y en el reconocimiento de los mismos que establece la NIC 38</w:t>
            </w:r>
          </w:p>
        </w:tc>
        <w:tc>
          <w:tcPr>
            <w:tcW w:w="1953"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Daniela Barrios</w:t>
            </w:r>
          </w:p>
        </w:tc>
        <w:tc>
          <w:tcPr>
            <w:tcW w:w="2144" w:type="dxa"/>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28 /septiembre/2013</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5.</w:t>
            </w:r>
          </w:p>
        </w:tc>
        <w:tc>
          <w:tcPr>
            <w:tcW w:w="4338"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 xml:space="preserve">Proponer correcciones de forma y de contenido ya sobre el artículo completo que será incorporado a la carpeta de </w:t>
            </w:r>
            <w:proofErr w:type="spellStart"/>
            <w:r>
              <w:rPr>
                <w:rFonts w:ascii="Calibri" w:hAnsi="Calibri"/>
                <w:noProof w:val="0"/>
                <w:sz w:val="22"/>
                <w:szCs w:val="22"/>
                <w:lang w:val="es-CO"/>
              </w:rPr>
              <w:t>Dropbox</w:t>
            </w:r>
            <w:proofErr w:type="spellEnd"/>
            <w:r>
              <w:rPr>
                <w:rFonts w:ascii="Calibri" w:hAnsi="Calibri"/>
                <w:noProof w:val="0"/>
                <w:sz w:val="22"/>
                <w:szCs w:val="22"/>
                <w:lang w:val="es-CO"/>
              </w:rPr>
              <w:t>.</w:t>
            </w:r>
          </w:p>
        </w:tc>
        <w:tc>
          <w:tcPr>
            <w:tcW w:w="1953"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Jaime Correa</w:t>
            </w:r>
          </w:p>
        </w:tc>
        <w:tc>
          <w:tcPr>
            <w:tcW w:w="2144" w:type="dxa"/>
          </w:tcPr>
          <w:p w:rsidR="000840E8" w:rsidRDefault="000840E8" w:rsidP="000840E8">
            <w:pPr>
              <w:pStyle w:val="TableText"/>
              <w:jc w:val="both"/>
              <w:rPr>
                <w:rFonts w:ascii="Calibri" w:hAnsi="Calibri"/>
                <w:noProof w:val="0"/>
                <w:sz w:val="22"/>
                <w:szCs w:val="22"/>
                <w:lang w:val="es-CO"/>
              </w:rPr>
            </w:pPr>
          </w:p>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30/ septiembre/2013</w:t>
            </w:r>
          </w:p>
        </w:tc>
      </w:tr>
    </w:tbl>
    <w:p w:rsidR="000840E8" w:rsidRPr="00540F7E" w:rsidRDefault="000840E8" w:rsidP="000840E8">
      <w:pPr>
        <w:jc w:val="both"/>
        <w:rPr>
          <w:rFonts w:ascii="Calibri" w:hAnsi="Calibri"/>
        </w:rPr>
      </w:pPr>
    </w:p>
    <w:p w:rsidR="000840E8" w:rsidRPr="00540F7E" w:rsidRDefault="000840E8" w:rsidP="000840E8">
      <w:pPr>
        <w:jc w:val="both"/>
        <w:rPr>
          <w:rFonts w:ascii="Calibri" w:hAnsi="Calibri"/>
        </w:rPr>
      </w:pPr>
      <w:r w:rsidRPr="00540F7E">
        <w:rPr>
          <w:rFonts w:ascii="Calibri" w:hAnsi="Calibri"/>
        </w:rPr>
        <w:t>Elaborado por:</w:t>
      </w:r>
      <w:r>
        <w:rPr>
          <w:rFonts w:ascii="Calibri" w:hAnsi="Calibri"/>
        </w:rPr>
        <w:t xml:space="preserve">     Daniela María Barrios  1017194096</w:t>
      </w:r>
    </w:p>
    <w:p w:rsidR="000840E8" w:rsidRDefault="000840E8" w:rsidP="000840E8"/>
    <w:p w:rsidR="000840E8" w:rsidRPr="0091314B" w:rsidRDefault="000840E8" w:rsidP="000840E8"/>
    <w:p w:rsidR="000840E8" w:rsidRPr="0091314B" w:rsidRDefault="000840E8" w:rsidP="000840E8"/>
    <w:p w:rsidR="000840E8" w:rsidRPr="0091314B" w:rsidRDefault="000840E8" w:rsidP="000840E8"/>
    <w:p w:rsidR="000840E8" w:rsidRPr="0091314B" w:rsidRDefault="000840E8" w:rsidP="000840E8"/>
    <w:p w:rsidR="000840E8" w:rsidRPr="0091314B" w:rsidRDefault="000840E8" w:rsidP="000840E8"/>
    <w:p w:rsidR="000840E8" w:rsidRPr="0091314B" w:rsidRDefault="000840E8" w:rsidP="000840E8"/>
    <w:p w:rsidR="000840E8" w:rsidRPr="0091314B" w:rsidRDefault="000840E8" w:rsidP="000840E8"/>
    <w:p w:rsidR="000840E8" w:rsidRPr="0091314B" w:rsidRDefault="000840E8" w:rsidP="000840E8"/>
    <w:p w:rsidR="000840E8" w:rsidRPr="0091314B" w:rsidRDefault="000840E8" w:rsidP="000840E8"/>
    <w:p w:rsidR="000840E8" w:rsidRPr="0091314B" w:rsidRDefault="000840E8" w:rsidP="000840E8"/>
    <w:p w:rsidR="000840E8" w:rsidRPr="0091314B" w:rsidRDefault="000840E8" w:rsidP="000840E8"/>
    <w:p w:rsidR="000840E8" w:rsidRPr="0091314B" w:rsidRDefault="000840E8" w:rsidP="000840E8"/>
    <w:p w:rsidR="00EE21CD" w:rsidRDefault="00EE21CD" w:rsidP="00EE21CD"/>
    <w:p w:rsidR="000840E8" w:rsidRDefault="000840E8" w:rsidP="00EE21CD">
      <w:pPr>
        <w:jc w:val="center"/>
        <w:rPr>
          <w:rFonts w:ascii="Calibri" w:hAnsi="Calibri"/>
          <w:b/>
        </w:rPr>
      </w:pPr>
      <w:r>
        <w:rPr>
          <w:rFonts w:ascii="Calibri" w:hAnsi="Calibri"/>
          <w:b/>
        </w:rPr>
        <w:t>UNIVERSIDAD DE ANTIOQUIA</w:t>
      </w:r>
    </w:p>
    <w:p w:rsidR="000840E8" w:rsidRDefault="000840E8" w:rsidP="000840E8">
      <w:pPr>
        <w:jc w:val="center"/>
        <w:rPr>
          <w:rFonts w:ascii="Calibri" w:hAnsi="Calibri"/>
          <w:b/>
        </w:rPr>
      </w:pPr>
      <w:r>
        <w:rPr>
          <w:rFonts w:ascii="Calibri" w:hAnsi="Calibri"/>
          <w:b/>
        </w:rPr>
        <w:t>TRABAJO DE GRADO II</w:t>
      </w:r>
    </w:p>
    <w:p w:rsidR="000840E8" w:rsidRPr="00540F7E" w:rsidRDefault="000840E8" w:rsidP="00B90F6A">
      <w:pPr>
        <w:jc w:val="center"/>
        <w:rPr>
          <w:rFonts w:ascii="Calibri" w:hAnsi="Calibri"/>
          <w:b/>
        </w:rPr>
      </w:pPr>
      <w:r w:rsidRPr="00540F7E">
        <w:rPr>
          <w:rFonts w:ascii="Calibri" w:hAnsi="Calibri"/>
          <w:b/>
        </w:rPr>
        <w:t xml:space="preserve">Acta </w:t>
      </w:r>
      <w:r>
        <w:rPr>
          <w:rFonts w:ascii="Calibri" w:hAnsi="Calibri"/>
          <w:b/>
        </w:rPr>
        <w:t>No.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22"/>
        <w:gridCol w:w="2968"/>
        <w:gridCol w:w="3064"/>
      </w:tblGrid>
      <w:tr w:rsidR="000840E8" w:rsidRPr="00540F7E" w:rsidTr="000840E8">
        <w:trPr>
          <w:cantSplit/>
        </w:trPr>
        <w:tc>
          <w:tcPr>
            <w:tcW w:w="9056" w:type="dxa"/>
            <w:gridSpan w:val="3"/>
            <w:shd w:val="clear" w:color="auto" w:fill="CCCCCC"/>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Nombre de la Reunión</w:t>
            </w:r>
          </w:p>
        </w:tc>
      </w:tr>
      <w:tr w:rsidR="000840E8" w:rsidRPr="00540F7E" w:rsidTr="000840E8">
        <w:trPr>
          <w:cantSplit/>
        </w:trPr>
        <w:tc>
          <w:tcPr>
            <w:tcW w:w="9056" w:type="dxa"/>
            <w:gridSpan w:val="3"/>
          </w:tcPr>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Ultima asesoría</w:t>
            </w:r>
          </w:p>
        </w:tc>
      </w:tr>
      <w:tr w:rsidR="000840E8" w:rsidRPr="00540F7E" w:rsidTr="000840E8">
        <w:trPr>
          <w:cantSplit/>
        </w:trPr>
        <w:tc>
          <w:tcPr>
            <w:tcW w:w="9056" w:type="dxa"/>
            <w:gridSpan w:val="3"/>
            <w:shd w:val="clear" w:color="auto" w:fill="E6E6E6"/>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Objetivo (s)</w:t>
            </w:r>
          </w:p>
        </w:tc>
      </w:tr>
      <w:tr w:rsidR="000840E8" w:rsidRPr="00540F7E" w:rsidTr="000840E8">
        <w:trPr>
          <w:cantSplit/>
        </w:trPr>
        <w:tc>
          <w:tcPr>
            <w:tcW w:w="9056" w:type="dxa"/>
            <w:gridSpan w:val="3"/>
          </w:tcPr>
          <w:p w:rsidR="000840E8" w:rsidRDefault="000840E8" w:rsidP="000840E8">
            <w:pPr>
              <w:pStyle w:val="TableText"/>
              <w:rPr>
                <w:rFonts w:ascii="Calibri" w:hAnsi="Calibri"/>
                <w:noProof w:val="0"/>
                <w:sz w:val="22"/>
                <w:szCs w:val="22"/>
                <w:lang w:val="es-CO"/>
              </w:rPr>
            </w:pPr>
            <w:r>
              <w:rPr>
                <w:rFonts w:ascii="Calibri" w:hAnsi="Calibri"/>
                <w:noProof w:val="0"/>
                <w:sz w:val="22"/>
                <w:szCs w:val="22"/>
                <w:lang w:val="es-CO"/>
              </w:rPr>
              <w:t xml:space="preserve">Comentar revisiones finales </w:t>
            </w:r>
          </w:p>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Revisar memoria metodológica</w:t>
            </w:r>
          </w:p>
        </w:tc>
      </w:tr>
      <w:tr w:rsidR="000840E8" w:rsidRPr="00540F7E" w:rsidTr="000840E8">
        <w:trPr>
          <w:cantSplit/>
        </w:trPr>
        <w:tc>
          <w:tcPr>
            <w:tcW w:w="3022"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Fecha</w:t>
            </w:r>
          </w:p>
        </w:tc>
        <w:tc>
          <w:tcPr>
            <w:tcW w:w="2969"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Hora</w:t>
            </w:r>
          </w:p>
        </w:tc>
        <w:tc>
          <w:tcPr>
            <w:tcW w:w="3065"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Lugar</w:t>
            </w:r>
          </w:p>
        </w:tc>
      </w:tr>
      <w:tr w:rsidR="000840E8" w:rsidRPr="00540F7E" w:rsidTr="000840E8">
        <w:trPr>
          <w:cantSplit/>
        </w:trPr>
        <w:tc>
          <w:tcPr>
            <w:tcW w:w="3022" w:type="dxa"/>
            <w:vAlign w:val="center"/>
          </w:tcPr>
          <w:p w:rsidR="000840E8" w:rsidRPr="00540F7E" w:rsidRDefault="000840E8" w:rsidP="000840E8">
            <w:pPr>
              <w:pStyle w:val="TableText"/>
              <w:jc w:val="center"/>
              <w:rPr>
                <w:rFonts w:ascii="Calibri" w:hAnsi="Calibri"/>
                <w:noProof w:val="0"/>
                <w:sz w:val="22"/>
                <w:szCs w:val="22"/>
                <w:lang w:val="es-CO"/>
              </w:rPr>
            </w:pPr>
            <w:r>
              <w:rPr>
                <w:rFonts w:ascii="Calibri" w:hAnsi="Calibri"/>
                <w:noProof w:val="0"/>
                <w:sz w:val="22"/>
                <w:szCs w:val="22"/>
                <w:lang w:val="es-CO"/>
              </w:rPr>
              <w:t>03/10/2012</w:t>
            </w:r>
          </w:p>
        </w:tc>
        <w:tc>
          <w:tcPr>
            <w:tcW w:w="2969" w:type="dxa"/>
            <w:vAlign w:val="center"/>
          </w:tcPr>
          <w:p w:rsidR="000840E8" w:rsidRPr="00540F7E" w:rsidRDefault="000840E8" w:rsidP="000840E8">
            <w:pPr>
              <w:pStyle w:val="TableText"/>
              <w:jc w:val="center"/>
              <w:rPr>
                <w:rFonts w:ascii="Calibri" w:hAnsi="Calibri"/>
                <w:noProof w:val="0"/>
                <w:sz w:val="22"/>
                <w:szCs w:val="22"/>
                <w:lang w:val="es-CO"/>
              </w:rPr>
            </w:pPr>
            <w:r>
              <w:rPr>
                <w:rFonts w:ascii="Calibri" w:hAnsi="Calibri"/>
                <w:noProof w:val="0"/>
                <w:sz w:val="22"/>
                <w:szCs w:val="22"/>
                <w:lang w:val="es-CO"/>
              </w:rPr>
              <w:t>9:00 a.m.</w:t>
            </w:r>
          </w:p>
        </w:tc>
        <w:tc>
          <w:tcPr>
            <w:tcW w:w="3065" w:type="dxa"/>
            <w:vAlign w:val="center"/>
          </w:tcPr>
          <w:p w:rsidR="000840E8" w:rsidRPr="00540F7E" w:rsidRDefault="000840E8" w:rsidP="000840E8">
            <w:pPr>
              <w:pStyle w:val="TableText"/>
              <w:jc w:val="center"/>
              <w:rPr>
                <w:rFonts w:ascii="Calibri" w:hAnsi="Calibri"/>
                <w:noProof w:val="0"/>
                <w:sz w:val="22"/>
                <w:szCs w:val="22"/>
                <w:lang w:val="es-ES"/>
              </w:rPr>
            </w:pPr>
            <w:r>
              <w:rPr>
                <w:rFonts w:ascii="Calibri" w:hAnsi="Calibri"/>
                <w:noProof w:val="0"/>
                <w:sz w:val="22"/>
                <w:szCs w:val="22"/>
                <w:lang w:val="es-ES"/>
              </w:rPr>
              <w:t>Oficina 13-406 U de A</w:t>
            </w:r>
          </w:p>
        </w:tc>
      </w:tr>
    </w:tbl>
    <w:p w:rsidR="000840E8" w:rsidRPr="00540F7E" w:rsidRDefault="000840E8" w:rsidP="000840E8">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1"/>
        <w:gridCol w:w="2546"/>
        <w:gridCol w:w="2857"/>
      </w:tblGrid>
      <w:tr w:rsidR="000840E8" w:rsidRPr="00540F7E" w:rsidTr="000840E8">
        <w:trPr>
          <w:cantSplit/>
        </w:trPr>
        <w:tc>
          <w:tcPr>
            <w:tcW w:w="9056" w:type="dxa"/>
            <w:gridSpan w:val="3"/>
            <w:tcBorders>
              <w:bottom w:val="single" w:sz="4" w:space="0" w:color="auto"/>
            </w:tcBorders>
            <w:shd w:val="clear" w:color="auto" w:fill="CCCCCC"/>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Asistentes</w:t>
            </w:r>
          </w:p>
        </w:tc>
      </w:tr>
      <w:tr w:rsidR="000840E8" w:rsidRPr="00540F7E" w:rsidTr="000840E8">
        <w:trPr>
          <w:cantSplit/>
          <w:trHeight w:val="340"/>
        </w:trPr>
        <w:tc>
          <w:tcPr>
            <w:tcW w:w="3652"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Nombre</w:t>
            </w:r>
          </w:p>
        </w:tc>
        <w:tc>
          <w:tcPr>
            <w:tcW w:w="2546"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Rol</w:t>
            </w:r>
          </w:p>
        </w:tc>
        <w:tc>
          <w:tcPr>
            <w:tcW w:w="2858" w:type="dxa"/>
            <w:shd w:val="clear" w:color="auto" w:fill="E6E6E6"/>
          </w:tcPr>
          <w:p w:rsidR="000840E8" w:rsidRPr="00540F7E" w:rsidRDefault="000840E8" w:rsidP="000840E8">
            <w:pPr>
              <w:pStyle w:val="TableHeading2"/>
              <w:jc w:val="center"/>
              <w:rPr>
                <w:rFonts w:ascii="Calibri" w:hAnsi="Calibri"/>
                <w:sz w:val="22"/>
                <w:szCs w:val="22"/>
                <w:lang w:val="es-CO"/>
              </w:rPr>
            </w:pPr>
            <w:r w:rsidRPr="00540F7E">
              <w:rPr>
                <w:rFonts w:ascii="Calibri" w:hAnsi="Calibri"/>
                <w:sz w:val="22"/>
                <w:szCs w:val="22"/>
                <w:lang w:val="es-CO"/>
              </w:rPr>
              <w:t>Firma</w:t>
            </w:r>
          </w:p>
        </w:tc>
      </w:tr>
      <w:tr w:rsidR="000840E8" w:rsidRPr="00540F7E" w:rsidTr="000840E8">
        <w:trPr>
          <w:cantSplit/>
          <w:trHeight w:val="337"/>
        </w:trPr>
        <w:tc>
          <w:tcPr>
            <w:tcW w:w="3652" w:type="dxa"/>
          </w:tcPr>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Jaime Andrés Correa García</w:t>
            </w:r>
          </w:p>
        </w:tc>
        <w:tc>
          <w:tcPr>
            <w:tcW w:w="2546" w:type="dxa"/>
          </w:tcPr>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Asesor</w:t>
            </w:r>
          </w:p>
        </w:tc>
        <w:tc>
          <w:tcPr>
            <w:tcW w:w="2858" w:type="dxa"/>
          </w:tcPr>
          <w:p w:rsidR="000840E8" w:rsidRPr="00540F7E" w:rsidRDefault="000840E8" w:rsidP="000840E8">
            <w:pPr>
              <w:pStyle w:val="TableText"/>
              <w:rPr>
                <w:rFonts w:ascii="Calibri" w:hAnsi="Calibri"/>
                <w:noProof w:val="0"/>
                <w:sz w:val="22"/>
                <w:szCs w:val="22"/>
                <w:lang w:val="es-CO"/>
              </w:rPr>
            </w:pPr>
          </w:p>
        </w:tc>
      </w:tr>
      <w:tr w:rsidR="000840E8" w:rsidRPr="00540F7E" w:rsidTr="000840E8">
        <w:trPr>
          <w:cantSplit/>
          <w:trHeight w:val="337"/>
        </w:trPr>
        <w:tc>
          <w:tcPr>
            <w:tcW w:w="3652" w:type="dxa"/>
          </w:tcPr>
          <w:p w:rsidR="000840E8" w:rsidRDefault="000840E8" w:rsidP="000840E8">
            <w:pPr>
              <w:pStyle w:val="TableText"/>
              <w:rPr>
                <w:rFonts w:ascii="Calibri" w:hAnsi="Calibri"/>
                <w:noProof w:val="0"/>
                <w:sz w:val="22"/>
                <w:szCs w:val="22"/>
                <w:lang w:val="es-CO"/>
              </w:rPr>
            </w:pPr>
            <w:r>
              <w:rPr>
                <w:rFonts w:ascii="Calibri" w:hAnsi="Calibri"/>
                <w:noProof w:val="0"/>
                <w:sz w:val="22"/>
                <w:szCs w:val="22"/>
                <w:lang w:val="es-CO"/>
              </w:rPr>
              <w:t>Daniela María Barrios González</w:t>
            </w:r>
          </w:p>
        </w:tc>
        <w:tc>
          <w:tcPr>
            <w:tcW w:w="2546" w:type="dxa"/>
          </w:tcPr>
          <w:p w:rsidR="000840E8" w:rsidRDefault="000840E8" w:rsidP="000840E8">
            <w:pPr>
              <w:pStyle w:val="TableText"/>
              <w:rPr>
                <w:rFonts w:ascii="Calibri" w:hAnsi="Calibri"/>
                <w:noProof w:val="0"/>
                <w:sz w:val="22"/>
                <w:szCs w:val="22"/>
                <w:lang w:val="es-CO"/>
              </w:rPr>
            </w:pPr>
            <w:r>
              <w:rPr>
                <w:rFonts w:ascii="Calibri" w:hAnsi="Calibri"/>
                <w:noProof w:val="0"/>
                <w:sz w:val="22"/>
                <w:szCs w:val="22"/>
                <w:lang w:val="es-CO"/>
              </w:rPr>
              <w:t xml:space="preserve">Estudiante </w:t>
            </w:r>
          </w:p>
        </w:tc>
        <w:tc>
          <w:tcPr>
            <w:tcW w:w="2858" w:type="dxa"/>
          </w:tcPr>
          <w:p w:rsidR="000840E8" w:rsidRPr="00540F7E" w:rsidRDefault="000840E8" w:rsidP="000840E8">
            <w:pPr>
              <w:pStyle w:val="TableText"/>
              <w:rPr>
                <w:rFonts w:ascii="Calibri" w:hAnsi="Calibri"/>
                <w:noProof w:val="0"/>
                <w:sz w:val="22"/>
                <w:szCs w:val="22"/>
                <w:lang w:val="es-CO"/>
              </w:rPr>
            </w:pPr>
          </w:p>
        </w:tc>
      </w:tr>
    </w:tbl>
    <w:p w:rsidR="000840E8" w:rsidRPr="00540F7E" w:rsidRDefault="000840E8" w:rsidP="000840E8">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5"/>
        <w:gridCol w:w="8424"/>
      </w:tblGrid>
      <w:tr w:rsidR="000840E8" w:rsidRPr="00540F7E" w:rsidTr="000840E8">
        <w:trPr>
          <w:trHeight w:val="63"/>
          <w:tblHeader/>
        </w:trPr>
        <w:tc>
          <w:tcPr>
            <w:tcW w:w="9039" w:type="dxa"/>
            <w:gridSpan w:val="2"/>
            <w:shd w:val="clear" w:color="auto" w:fill="CCCCCC"/>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Temas desarrollados</w:t>
            </w:r>
          </w:p>
        </w:tc>
      </w:tr>
      <w:tr w:rsidR="000840E8" w:rsidRPr="00540F7E" w:rsidTr="000840E8">
        <w:trPr>
          <w:cantSplit/>
          <w:trHeight w:val="150"/>
        </w:trPr>
        <w:tc>
          <w:tcPr>
            <w:tcW w:w="615"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1.</w:t>
            </w:r>
          </w:p>
        </w:tc>
        <w:tc>
          <w:tcPr>
            <w:tcW w:w="8424" w:type="dxa"/>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Corrección de algunos términos</w:t>
            </w:r>
          </w:p>
        </w:tc>
      </w:tr>
      <w:tr w:rsidR="000840E8" w:rsidRPr="00540F7E" w:rsidTr="000840E8">
        <w:trPr>
          <w:cantSplit/>
          <w:trHeight w:val="150"/>
        </w:trPr>
        <w:tc>
          <w:tcPr>
            <w:tcW w:w="615"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2.</w:t>
            </w:r>
          </w:p>
        </w:tc>
        <w:tc>
          <w:tcPr>
            <w:tcW w:w="8424" w:type="dxa"/>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Resultados y consideraciones finales</w:t>
            </w:r>
          </w:p>
        </w:tc>
      </w:tr>
    </w:tbl>
    <w:p w:rsidR="000840E8" w:rsidRPr="00540F7E" w:rsidRDefault="000840E8" w:rsidP="000840E8">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0"/>
        <w:gridCol w:w="4337"/>
        <w:gridCol w:w="1953"/>
        <w:gridCol w:w="2144"/>
      </w:tblGrid>
      <w:tr w:rsidR="000840E8" w:rsidRPr="00540F7E" w:rsidTr="000840E8">
        <w:trPr>
          <w:tblHeader/>
        </w:trPr>
        <w:tc>
          <w:tcPr>
            <w:tcW w:w="9056" w:type="dxa"/>
            <w:gridSpan w:val="4"/>
            <w:tcBorders>
              <w:bottom w:val="single" w:sz="4" w:space="0" w:color="auto"/>
            </w:tcBorders>
            <w:shd w:val="clear" w:color="auto" w:fill="CCCCCC"/>
            <w:vAlign w:val="center"/>
          </w:tcPr>
          <w:p w:rsidR="000840E8" w:rsidRPr="00540F7E" w:rsidRDefault="000840E8" w:rsidP="000840E8">
            <w:pPr>
              <w:pStyle w:val="TableHeading2"/>
              <w:rPr>
                <w:rFonts w:ascii="Calibri" w:hAnsi="Calibri"/>
                <w:sz w:val="22"/>
                <w:szCs w:val="22"/>
                <w:lang w:val="es-CO"/>
              </w:rPr>
            </w:pPr>
            <w:r w:rsidRPr="00540F7E">
              <w:rPr>
                <w:rFonts w:ascii="Calibri" w:hAnsi="Calibri"/>
                <w:sz w:val="22"/>
                <w:szCs w:val="22"/>
                <w:lang w:val="es-CO"/>
              </w:rPr>
              <w:t>Conclusiones y compromisos</w:t>
            </w:r>
          </w:p>
        </w:tc>
      </w:tr>
      <w:tr w:rsidR="000840E8" w:rsidRPr="00540F7E" w:rsidTr="000840E8">
        <w:trPr>
          <w:trHeight w:val="460"/>
          <w:tblHeader/>
        </w:trPr>
        <w:tc>
          <w:tcPr>
            <w:tcW w:w="621"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No.</w:t>
            </w:r>
          </w:p>
        </w:tc>
        <w:tc>
          <w:tcPr>
            <w:tcW w:w="4338"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Descripción</w:t>
            </w:r>
          </w:p>
        </w:tc>
        <w:tc>
          <w:tcPr>
            <w:tcW w:w="1953"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Responsable (s)</w:t>
            </w:r>
          </w:p>
        </w:tc>
        <w:tc>
          <w:tcPr>
            <w:tcW w:w="2144" w:type="dxa"/>
            <w:shd w:val="clear" w:color="auto" w:fill="E6E6E6"/>
            <w:vAlign w:val="center"/>
          </w:tcPr>
          <w:p w:rsidR="000840E8" w:rsidRPr="00540F7E" w:rsidRDefault="000840E8" w:rsidP="000840E8">
            <w:pPr>
              <w:pStyle w:val="TableText"/>
              <w:jc w:val="center"/>
              <w:rPr>
                <w:rFonts w:ascii="Calibri" w:hAnsi="Calibri"/>
                <w:b/>
                <w:noProof w:val="0"/>
                <w:sz w:val="22"/>
                <w:szCs w:val="22"/>
                <w:lang w:val="es-CO"/>
              </w:rPr>
            </w:pPr>
            <w:r w:rsidRPr="00540F7E">
              <w:rPr>
                <w:rFonts w:ascii="Calibri" w:hAnsi="Calibri"/>
                <w:b/>
                <w:noProof w:val="0"/>
                <w:sz w:val="22"/>
                <w:szCs w:val="22"/>
                <w:lang w:val="es-CO"/>
              </w:rPr>
              <w:t>Fecha</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1.</w:t>
            </w:r>
          </w:p>
        </w:tc>
        <w:tc>
          <w:tcPr>
            <w:tcW w:w="4338"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La memoria metodológica cumple con los apartes que dan cuenta del proceso de investigación.</w:t>
            </w:r>
          </w:p>
        </w:tc>
        <w:tc>
          <w:tcPr>
            <w:tcW w:w="1953" w:type="dxa"/>
            <w:vAlign w:val="center"/>
          </w:tcPr>
          <w:p w:rsidR="000840E8"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Daniela Barrios</w:t>
            </w:r>
          </w:p>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Jaime Correa</w:t>
            </w:r>
          </w:p>
        </w:tc>
        <w:tc>
          <w:tcPr>
            <w:tcW w:w="2144" w:type="dxa"/>
          </w:tcPr>
          <w:p w:rsidR="000840E8" w:rsidRDefault="000840E8" w:rsidP="000840E8">
            <w:pPr>
              <w:pStyle w:val="TableText"/>
              <w:jc w:val="both"/>
              <w:rPr>
                <w:rFonts w:ascii="Calibri" w:hAnsi="Calibri"/>
                <w:noProof w:val="0"/>
                <w:sz w:val="22"/>
                <w:szCs w:val="22"/>
                <w:lang w:val="es-CO"/>
              </w:rPr>
            </w:pPr>
          </w:p>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03/ Octubre/2013</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2.</w:t>
            </w:r>
          </w:p>
        </w:tc>
        <w:tc>
          <w:tcPr>
            <w:tcW w:w="4338"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Se deben puntualizar los resultados, explicando la condición que se ha encontrado en los informes financieros anuales para el crédito mercantil y los derechos.</w:t>
            </w:r>
          </w:p>
        </w:tc>
        <w:tc>
          <w:tcPr>
            <w:tcW w:w="1953"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Daniela Barrios</w:t>
            </w:r>
          </w:p>
        </w:tc>
        <w:tc>
          <w:tcPr>
            <w:tcW w:w="2144" w:type="dxa"/>
          </w:tcPr>
          <w:p w:rsidR="000840E8" w:rsidRDefault="000840E8" w:rsidP="000840E8">
            <w:pPr>
              <w:pStyle w:val="TableText"/>
              <w:rPr>
                <w:rFonts w:ascii="Calibri" w:hAnsi="Calibri"/>
                <w:noProof w:val="0"/>
                <w:sz w:val="22"/>
                <w:szCs w:val="22"/>
                <w:lang w:val="es-CO"/>
              </w:rPr>
            </w:pPr>
          </w:p>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03/ Octubre/2013</w:t>
            </w:r>
          </w:p>
        </w:tc>
      </w:tr>
      <w:tr w:rsidR="000840E8" w:rsidRPr="00540F7E" w:rsidTr="000840E8">
        <w:trPr>
          <w:cantSplit/>
          <w:trHeight w:val="460"/>
        </w:trPr>
        <w:tc>
          <w:tcPr>
            <w:tcW w:w="621" w:type="dxa"/>
            <w:vAlign w:val="center"/>
          </w:tcPr>
          <w:p w:rsidR="000840E8" w:rsidRPr="00540F7E" w:rsidRDefault="000840E8" w:rsidP="000840E8">
            <w:pPr>
              <w:pStyle w:val="TableText"/>
              <w:jc w:val="center"/>
              <w:rPr>
                <w:rFonts w:ascii="Calibri" w:hAnsi="Calibri"/>
                <w:noProof w:val="0"/>
                <w:sz w:val="22"/>
                <w:szCs w:val="22"/>
                <w:lang w:val="es-CO"/>
              </w:rPr>
            </w:pPr>
            <w:r w:rsidRPr="00540F7E">
              <w:rPr>
                <w:rFonts w:ascii="Calibri" w:hAnsi="Calibri"/>
                <w:noProof w:val="0"/>
                <w:sz w:val="22"/>
                <w:szCs w:val="22"/>
                <w:lang w:val="es-CO"/>
              </w:rPr>
              <w:t>3.</w:t>
            </w:r>
          </w:p>
        </w:tc>
        <w:tc>
          <w:tcPr>
            <w:tcW w:w="4338"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 xml:space="preserve">Organizar formato de los anexos, mandar a impresión y entregar </w:t>
            </w:r>
          </w:p>
        </w:tc>
        <w:tc>
          <w:tcPr>
            <w:tcW w:w="1953" w:type="dxa"/>
            <w:vAlign w:val="center"/>
          </w:tcPr>
          <w:p w:rsidR="000840E8" w:rsidRPr="00540F7E" w:rsidRDefault="000840E8" w:rsidP="000840E8">
            <w:pPr>
              <w:pStyle w:val="TableText"/>
              <w:jc w:val="both"/>
              <w:rPr>
                <w:rFonts w:ascii="Calibri" w:hAnsi="Calibri"/>
                <w:noProof w:val="0"/>
                <w:sz w:val="22"/>
                <w:szCs w:val="22"/>
                <w:lang w:val="es-CO"/>
              </w:rPr>
            </w:pPr>
            <w:r>
              <w:rPr>
                <w:rFonts w:ascii="Calibri" w:hAnsi="Calibri"/>
                <w:noProof w:val="0"/>
                <w:sz w:val="22"/>
                <w:szCs w:val="22"/>
                <w:lang w:val="es-CO"/>
              </w:rPr>
              <w:t>Daniela Barrios</w:t>
            </w:r>
          </w:p>
        </w:tc>
        <w:tc>
          <w:tcPr>
            <w:tcW w:w="2144" w:type="dxa"/>
          </w:tcPr>
          <w:p w:rsidR="000840E8" w:rsidRDefault="000840E8" w:rsidP="000840E8">
            <w:pPr>
              <w:pStyle w:val="TableText"/>
              <w:rPr>
                <w:rFonts w:ascii="Calibri" w:hAnsi="Calibri"/>
                <w:noProof w:val="0"/>
                <w:sz w:val="22"/>
                <w:szCs w:val="22"/>
                <w:lang w:val="es-CO"/>
              </w:rPr>
            </w:pPr>
          </w:p>
          <w:p w:rsidR="000840E8" w:rsidRPr="00540F7E" w:rsidRDefault="000840E8" w:rsidP="000840E8">
            <w:pPr>
              <w:pStyle w:val="TableText"/>
              <w:rPr>
                <w:rFonts w:ascii="Calibri" w:hAnsi="Calibri"/>
                <w:noProof w:val="0"/>
                <w:sz w:val="22"/>
                <w:szCs w:val="22"/>
                <w:lang w:val="es-CO"/>
              </w:rPr>
            </w:pPr>
            <w:r>
              <w:rPr>
                <w:rFonts w:ascii="Calibri" w:hAnsi="Calibri"/>
                <w:noProof w:val="0"/>
                <w:sz w:val="22"/>
                <w:szCs w:val="22"/>
                <w:lang w:val="es-CO"/>
              </w:rPr>
              <w:t>07/ Octubre/2013</w:t>
            </w:r>
          </w:p>
        </w:tc>
      </w:tr>
    </w:tbl>
    <w:p w:rsidR="000840E8" w:rsidRPr="00540F7E" w:rsidRDefault="000840E8" w:rsidP="000840E8">
      <w:pPr>
        <w:jc w:val="both"/>
        <w:rPr>
          <w:rFonts w:ascii="Calibri" w:hAnsi="Calibri"/>
        </w:rPr>
      </w:pPr>
    </w:p>
    <w:p w:rsidR="000840E8" w:rsidRPr="0091314B" w:rsidRDefault="000840E8" w:rsidP="000840E8">
      <w:pPr>
        <w:tabs>
          <w:tab w:val="left" w:pos="5175"/>
        </w:tabs>
      </w:pPr>
    </w:p>
    <w:p w:rsidR="000840E8" w:rsidRPr="004B14A9" w:rsidRDefault="000840E8" w:rsidP="00802EFE">
      <w:pPr>
        <w:autoSpaceDE w:val="0"/>
        <w:autoSpaceDN w:val="0"/>
        <w:adjustRightInd w:val="0"/>
        <w:spacing w:after="0" w:line="240" w:lineRule="auto"/>
        <w:jc w:val="both"/>
        <w:rPr>
          <w:rFonts w:ascii="Franklin Gothic Book" w:hAnsi="Franklin Gothic Book" w:cs="FranklinGothic-Book"/>
          <w:sz w:val="24"/>
          <w:szCs w:val="24"/>
        </w:rPr>
      </w:pPr>
    </w:p>
    <w:p w:rsidR="00802EFE" w:rsidRPr="004B14A9" w:rsidRDefault="00802EFE" w:rsidP="00802EFE">
      <w:pPr>
        <w:autoSpaceDE w:val="0"/>
        <w:autoSpaceDN w:val="0"/>
        <w:adjustRightInd w:val="0"/>
        <w:spacing w:after="0" w:line="240" w:lineRule="auto"/>
        <w:jc w:val="both"/>
        <w:rPr>
          <w:rFonts w:ascii="Franklin Gothic Book" w:hAnsi="Franklin Gothic Book" w:cs="FranklinGothic-Book"/>
          <w:sz w:val="24"/>
          <w:szCs w:val="24"/>
        </w:rPr>
      </w:pPr>
    </w:p>
    <w:p w:rsidR="00802EFE" w:rsidRPr="00630A3E" w:rsidRDefault="00802EFE" w:rsidP="00802EFE">
      <w:pPr>
        <w:autoSpaceDE w:val="0"/>
        <w:autoSpaceDN w:val="0"/>
        <w:adjustRightInd w:val="0"/>
        <w:spacing w:after="0" w:line="240" w:lineRule="auto"/>
        <w:rPr>
          <w:rFonts w:ascii="Franklin Gothic Book" w:hAnsi="Franklin Gothic Book" w:cs="FranklinGothic-Book"/>
          <w:b/>
          <w:sz w:val="24"/>
          <w:szCs w:val="24"/>
        </w:rPr>
      </w:pPr>
    </w:p>
    <w:p w:rsidR="007D2E12" w:rsidRPr="00802EFE" w:rsidRDefault="007D2E12" w:rsidP="00E73742">
      <w:pPr>
        <w:pStyle w:val="Prrafodelista"/>
        <w:jc w:val="both"/>
        <w:rPr>
          <w:rFonts w:ascii="Arial" w:hAnsi="Arial" w:cs="Arial"/>
          <w:b/>
          <w:sz w:val="24"/>
          <w:szCs w:val="24"/>
        </w:rPr>
      </w:pPr>
    </w:p>
    <w:p w:rsidR="007D2E12" w:rsidRPr="00F43A92" w:rsidRDefault="007D2E12" w:rsidP="00E73742">
      <w:pPr>
        <w:pStyle w:val="Prrafodelista"/>
        <w:jc w:val="both"/>
        <w:rPr>
          <w:rFonts w:ascii="Arial" w:hAnsi="Arial" w:cs="Arial"/>
          <w:b/>
          <w:sz w:val="24"/>
          <w:szCs w:val="24"/>
          <w:lang w:val="es-CO"/>
        </w:rPr>
      </w:pPr>
    </w:p>
    <w:p w:rsidR="007D2E12" w:rsidRPr="00F43A92" w:rsidRDefault="007D2E12" w:rsidP="00E73742">
      <w:pPr>
        <w:pStyle w:val="Prrafodelista"/>
        <w:jc w:val="both"/>
        <w:rPr>
          <w:rFonts w:ascii="Arial" w:hAnsi="Arial" w:cs="Arial"/>
          <w:b/>
          <w:sz w:val="24"/>
          <w:szCs w:val="24"/>
          <w:lang w:val="es-CO"/>
        </w:rPr>
      </w:pPr>
    </w:p>
    <w:p w:rsidR="007D2E12" w:rsidRPr="00F43A92" w:rsidRDefault="007D2E12" w:rsidP="00E73742">
      <w:pPr>
        <w:pStyle w:val="Prrafodelista"/>
        <w:jc w:val="both"/>
        <w:rPr>
          <w:rFonts w:ascii="Arial" w:hAnsi="Arial" w:cs="Arial"/>
          <w:b/>
          <w:sz w:val="24"/>
          <w:szCs w:val="24"/>
          <w:lang w:val="es-CO"/>
        </w:rPr>
      </w:pPr>
    </w:p>
    <w:sectPr w:rsidR="007D2E12" w:rsidRPr="00F43A92" w:rsidSect="00D94F74">
      <w:headerReference w:type="default" r:id="rId44"/>
      <w:footerReference w:type="default" r:id="rId45"/>
      <w:pgSz w:w="12240" w:h="15840"/>
      <w:pgMar w:top="1417" w:right="1701" w:bottom="1417"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0E8" w:rsidRDefault="000840E8" w:rsidP="007724DE">
      <w:pPr>
        <w:spacing w:after="0" w:line="240" w:lineRule="auto"/>
      </w:pPr>
      <w:r>
        <w:separator/>
      </w:r>
    </w:p>
  </w:endnote>
  <w:endnote w:type="continuationSeparator" w:id="0">
    <w:p w:rsidR="000840E8" w:rsidRDefault="000840E8" w:rsidP="007724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Franklin Gothic Book">
    <w:altName w:val="Corbel"/>
    <w:panose1 w:val="020B0503020102020204"/>
    <w:charset w:val="00"/>
    <w:family w:val="swiss"/>
    <w:pitch w:val="variable"/>
    <w:sig w:usb0="00000287" w:usb1="00000000" w:usb2="00000000" w:usb3="00000000" w:csb0="0000009F" w:csb1="00000000"/>
  </w:font>
  <w:font w:name="FranklinGothic-Book">
    <w:altName w:val="MS Gothic"/>
    <w:panose1 w:val="00000000000000000000"/>
    <w:charset w:val="00"/>
    <w:family w:val="swiss"/>
    <w:notTrueType/>
    <w:pitch w:val="default"/>
    <w:sig w:usb0="00000000" w:usb1="08070000" w:usb2="00000010" w:usb3="00000000" w:csb0="00020001" w:csb1="00000000"/>
  </w:font>
  <w:font w:name="Swiss721BT-Ligh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0E8" w:rsidRDefault="000840E8" w:rsidP="00770956">
    <w:pPr>
      <w:spacing w:line="240" w:lineRule="auto"/>
      <w:contextualSpacing/>
      <w:jc w:val="center"/>
      <w:rPr>
        <w:b/>
      </w:rPr>
    </w:pPr>
    <w:r>
      <w:rPr>
        <w:b/>
      </w:rPr>
      <w:t>Departamento de ciencias contables</w:t>
    </w:r>
  </w:p>
  <w:p w:rsidR="000840E8" w:rsidRPr="00DE3D14" w:rsidRDefault="000840E8" w:rsidP="00770956">
    <w:pPr>
      <w:spacing w:line="240" w:lineRule="auto"/>
      <w:contextualSpacing/>
      <w:jc w:val="center"/>
      <w:rPr>
        <w:b/>
      </w:rPr>
    </w:pPr>
    <w:r>
      <w:rPr>
        <w:b/>
      </w:rPr>
      <w:t>Universidad de Antioquia</w:t>
    </w:r>
  </w:p>
  <w:p w:rsidR="000840E8" w:rsidRPr="00DE3D14" w:rsidRDefault="000840E8" w:rsidP="00770956">
    <w:pPr>
      <w:spacing w:line="240" w:lineRule="auto"/>
      <w:contextualSpacing/>
      <w:jc w:val="center"/>
    </w:pPr>
    <w:r>
      <w:t>2013</w:t>
    </w:r>
  </w:p>
  <w:p w:rsidR="000840E8" w:rsidRDefault="000840E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0E8" w:rsidRDefault="000840E8" w:rsidP="007724DE">
      <w:pPr>
        <w:spacing w:after="0" w:line="240" w:lineRule="auto"/>
      </w:pPr>
      <w:r>
        <w:separator/>
      </w:r>
    </w:p>
  </w:footnote>
  <w:footnote w:type="continuationSeparator" w:id="0">
    <w:p w:rsidR="000840E8" w:rsidRDefault="000840E8" w:rsidP="007724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0E8" w:rsidRPr="00F808B0" w:rsidRDefault="000840E8" w:rsidP="00F808B0">
    <w:pPr>
      <w:pStyle w:val="Encabezado"/>
      <w:jc w:val="right"/>
      <w:rPr>
        <w:sz w:val="20"/>
      </w:rPr>
    </w:pPr>
    <w:r w:rsidRPr="008906D1">
      <w:rPr>
        <w:noProof/>
        <w:lang w:val="es-CO" w:eastAsia="zh-TW"/>
      </w:rPr>
      <w:drawing>
        <wp:anchor distT="0" distB="0" distL="114300" distR="114300" simplePos="0" relativeHeight="251659264" behindDoc="0" locked="0" layoutInCell="1" allowOverlap="1">
          <wp:simplePos x="0" y="0"/>
          <wp:positionH relativeFrom="column">
            <wp:posOffset>291465</wp:posOffset>
          </wp:positionH>
          <wp:positionV relativeFrom="paragraph">
            <wp:posOffset>-335280</wp:posOffset>
          </wp:positionV>
          <wp:extent cx="718185" cy="771525"/>
          <wp:effectExtent l="19050" t="0" r="571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18185" cy="771525"/>
                  </a:xfrm>
                  <a:prstGeom prst="rect">
                    <a:avLst/>
                  </a:prstGeom>
                  <a:noFill/>
                </pic:spPr>
              </pic:pic>
            </a:graphicData>
          </a:graphic>
        </wp:anchor>
      </w:drawing>
    </w:r>
    <w:r w:rsidRPr="00FB37DC">
      <w:rPr>
        <w:sz w:val="20"/>
      </w:rPr>
      <w:t xml:space="preserve">                                            Diagnóstico del reconocimiento y revelación de los activos intangibles en Colombia frente a la NIC 38</w:t>
    </w:r>
  </w:p>
  <w:p w:rsidR="000840E8" w:rsidRPr="007724DE" w:rsidRDefault="000840E8" w:rsidP="007724D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E2096"/>
    <w:multiLevelType w:val="hybridMultilevel"/>
    <w:tmpl w:val="89ACF8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5D23037"/>
    <w:multiLevelType w:val="hybridMultilevel"/>
    <w:tmpl w:val="DB1C82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0361FA5"/>
    <w:multiLevelType w:val="hybridMultilevel"/>
    <w:tmpl w:val="99BE8A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2AE11DD"/>
    <w:multiLevelType w:val="hybridMultilevel"/>
    <w:tmpl w:val="21484CC0"/>
    <w:lvl w:ilvl="0" w:tplc="080A0001">
      <w:start w:val="1"/>
      <w:numFmt w:val="bullet"/>
      <w:lvlText w:val=""/>
      <w:lvlJc w:val="left"/>
      <w:pPr>
        <w:ind w:left="720" w:hanging="360"/>
      </w:pPr>
      <w:rPr>
        <w:rFonts w:ascii="Symbol" w:hAnsi="Symbol" w:hint="default"/>
      </w:rPr>
    </w:lvl>
    <w:lvl w:ilvl="1" w:tplc="080A0003" w:tentative="1">
      <w:start w:val="1"/>
      <w:numFmt w:val="bullet"/>
      <w:lvlText w:val="գo匼㱄ʱ驀Ͼoo垀培o覀˃"/>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7D25C4C"/>
    <w:multiLevelType w:val="hybridMultilevel"/>
    <w:tmpl w:val="13A61A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5CE87DB7"/>
    <w:multiLevelType w:val="hybridMultilevel"/>
    <w:tmpl w:val="E9C000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5DB828E5"/>
    <w:multiLevelType w:val="hybridMultilevel"/>
    <w:tmpl w:val="3DEE5C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693C6A70"/>
    <w:multiLevelType w:val="hybridMultilevel"/>
    <w:tmpl w:val="DF8EE7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8023013"/>
    <w:multiLevelType w:val="hybridMultilevel"/>
    <w:tmpl w:val="53C06D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C483AD4"/>
    <w:multiLevelType w:val="hybridMultilevel"/>
    <w:tmpl w:val="F3687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2"/>
  </w:num>
  <w:num w:numId="5">
    <w:abstractNumId w:val="0"/>
  </w:num>
  <w:num w:numId="6">
    <w:abstractNumId w:val="5"/>
  </w:num>
  <w:num w:numId="7">
    <w:abstractNumId w:val="4"/>
  </w:num>
  <w:num w:numId="8">
    <w:abstractNumId w:val="8"/>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rsids>
    <w:rsidRoot w:val="00D94F74"/>
    <w:rsid w:val="00020D55"/>
    <w:rsid w:val="00021FA7"/>
    <w:rsid w:val="0002391E"/>
    <w:rsid w:val="00037E7B"/>
    <w:rsid w:val="0004396C"/>
    <w:rsid w:val="000440D2"/>
    <w:rsid w:val="000526F6"/>
    <w:rsid w:val="00061FCF"/>
    <w:rsid w:val="000655D2"/>
    <w:rsid w:val="000660D3"/>
    <w:rsid w:val="00070758"/>
    <w:rsid w:val="00075877"/>
    <w:rsid w:val="0008084B"/>
    <w:rsid w:val="000840E8"/>
    <w:rsid w:val="00084778"/>
    <w:rsid w:val="00090E82"/>
    <w:rsid w:val="000924D7"/>
    <w:rsid w:val="00097702"/>
    <w:rsid w:val="000B2F11"/>
    <w:rsid w:val="000B37C0"/>
    <w:rsid w:val="000C4B8F"/>
    <w:rsid w:val="000C4E18"/>
    <w:rsid w:val="000F5F56"/>
    <w:rsid w:val="00101071"/>
    <w:rsid w:val="00104E62"/>
    <w:rsid w:val="00107220"/>
    <w:rsid w:val="00112592"/>
    <w:rsid w:val="00117EB4"/>
    <w:rsid w:val="0012559B"/>
    <w:rsid w:val="001302D4"/>
    <w:rsid w:val="00133517"/>
    <w:rsid w:val="001372E1"/>
    <w:rsid w:val="00142E5E"/>
    <w:rsid w:val="0015505B"/>
    <w:rsid w:val="0016187C"/>
    <w:rsid w:val="0016468D"/>
    <w:rsid w:val="001646FD"/>
    <w:rsid w:val="00177FD3"/>
    <w:rsid w:val="00185882"/>
    <w:rsid w:val="001A1681"/>
    <w:rsid w:val="001A20A7"/>
    <w:rsid w:val="001A308B"/>
    <w:rsid w:val="001A3E65"/>
    <w:rsid w:val="001A5BD5"/>
    <w:rsid w:val="001B607E"/>
    <w:rsid w:val="001B7255"/>
    <w:rsid w:val="001C2CB9"/>
    <w:rsid w:val="001E6C5F"/>
    <w:rsid w:val="001F0E18"/>
    <w:rsid w:val="001F1E69"/>
    <w:rsid w:val="001F4692"/>
    <w:rsid w:val="001F4D87"/>
    <w:rsid w:val="0020049A"/>
    <w:rsid w:val="00210622"/>
    <w:rsid w:val="00210BDD"/>
    <w:rsid w:val="00213348"/>
    <w:rsid w:val="00215008"/>
    <w:rsid w:val="002211DB"/>
    <w:rsid w:val="00224C64"/>
    <w:rsid w:val="00232A45"/>
    <w:rsid w:val="00232C61"/>
    <w:rsid w:val="00235B19"/>
    <w:rsid w:val="00236F9C"/>
    <w:rsid w:val="00242013"/>
    <w:rsid w:val="00285AFA"/>
    <w:rsid w:val="0028693C"/>
    <w:rsid w:val="00292998"/>
    <w:rsid w:val="002979AC"/>
    <w:rsid w:val="002B04FC"/>
    <w:rsid w:val="002B2FF7"/>
    <w:rsid w:val="002F4ED2"/>
    <w:rsid w:val="002F53F1"/>
    <w:rsid w:val="002F688E"/>
    <w:rsid w:val="00300060"/>
    <w:rsid w:val="003032FC"/>
    <w:rsid w:val="003034B0"/>
    <w:rsid w:val="0030592D"/>
    <w:rsid w:val="003221C9"/>
    <w:rsid w:val="003474A7"/>
    <w:rsid w:val="003528F7"/>
    <w:rsid w:val="0036526F"/>
    <w:rsid w:val="003710B9"/>
    <w:rsid w:val="00373701"/>
    <w:rsid w:val="00373BE7"/>
    <w:rsid w:val="00382B2B"/>
    <w:rsid w:val="00387591"/>
    <w:rsid w:val="00397451"/>
    <w:rsid w:val="003A3952"/>
    <w:rsid w:val="003A3BA7"/>
    <w:rsid w:val="003B029B"/>
    <w:rsid w:val="003B345A"/>
    <w:rsid w:val="003C6605"/>
    <w:rsid w:val="003D20A2"/>
    <w:rsid w:val="003D5146"/>
    <w:rsid w:val="003D6FF3"/>
    <w:rsid w:val="003E35BF"/>
    <w:rsid w:val="003E514E"/>
    <w:rsid w:val="003F200C"/>
    <w:rsid w:val="003F5745"/>
    <w:rsid w:val="003F59A2"/>
    <w:rsid w:val="00400C46"/>
    <w:rsid w:val="00401F13"/>
    <w:rsid w:val="00406BF1"/>
    <w:rsid w:val="0040726B"/>
    <w:rsid w:val="004272CB"/>
    <w:rsid w:val="00431DB2"/>
    <w:rsid w:val="00437A9F"/>
    <w:rsid w:val="00452F2F"/>
    <w:rsid w:val="004550BA"/>
    <w:rsid w:val="004577CF"/>
    <w:rsid w:val="004626A3"/>
    <w:rsid w:val="004656A8"/>
    <w:rsid w:val="00494F4C"/>
    <w:rsid w:val="00496CC7"/>
    <w:rsid w:val="004A21D2"/>
    <w:rsid w:val="004B3C5F"/>
    <w:rsid w:val="004C0451"/>
    <w:rsid w:val="004D1CFD"/>
    <w:rsid w:val="004E46DC"/>
    <w:rsid w:val="00504FD1"/>
    <w:rsid w:val="00515EA3"/>
    <w:rsid w:val="00521088"/>
    <w:rsid w:val="00524301"/>
    <w:rsid w:val="00533D2C"/>
    <w:rsid w:val="0054043F"/>
    <w:rsid w:val="0054781A"/>
    <w:rsid w:val="0055180E"/>
    <w:rsid w:val="00556EB2"/>
    <w:rsid w:val="00557CB0"/>
    <w:rsid w:val="00561331"/>
    <w:rsid w:val="00561B15"/>
    <w:rsid w:val="00564A07"/>
    <w:rsid w:val="0058107E"/>
    <w:rsid w:val="0058409B"/>
    <w:rsid w:val="005939AF"/>
    <w:rsid w:val="00596226"/>
    <w:rsid w:val="00596FCC"/>
    <w:rsid w:val="005A6252"/>
    <w:rsid w:val="005B3E1E"/>
    <w:rsid w:val="005B4ADE"/>
    <w:rsid w:val="005C353F"/>
    <w:rsid w:val="005C60D8"/>
    <w:rsid w:val="005C6F5F"/>
    <w:rsid w:val="005D3C42"/>
    <w:rsid w:val="00606CDF"/>
    <w:rsid w:val="006247F4"/>
    <w:rsid w:val="00625B2E"/>
    <w:rsid w:val="006261AE"/>
    <w:rsid w:val="00635ACA"/>
    <w:rsid w:val="00650AF6"/>
    <w:rsid w:val="00654E14"/>
    <w:rsid w:val="00661612"/>
    <w:rsid w:val="00666114"/>
    <w:rsid w:val="00677E79"/>
    <w:rsid w:val="00677ED1"/>
    <w:rsid w:val="00692284"/>
    <w:rsid w:val="006952E9"/>
    <w:rsid w:val="00696D5B"/>
    <w:rsid w:val="006A0436"/>
    <w:rsid w:val="006B2DF5"/>
    <w:rsid w:val="006C1F89"/>
    <w:rsid w:val="006C30C7"/>
    <w:rsid w:val="006C43B2"/>
    <w:rsid w:val="006C4722"/>
    <w:rsid w:val="006C67A1"/>
    <w:rsid w:val="006D7FE2"/>
    <w:rsid w:val="006E1DB1"/>
    <w:rsid w:val="006E78CA"/>
    <w:rsid w:val="006F3B2D"/>
    <w:rsid w:val="0070345D"/>
    <w:rsid w:val="00716B62"/>
    <w:rsid w:val="00724A71"/>
    <w:rsid w:val="00727E4D"/>
    <w:rsid w:val="0073244F"/>
    <w:rsid w:val="0074381E"/>
    <w:rsid w:val="00746252"/>
    <w:rsid w:val="007633B1"/>
    <w:rsid w:val="007650C9"/>
    <w:rsid w:val="007676D0"/>
    <w:rsid w:val="00770956"/>
    <w:rsid w:val="007724DE"/>
    <w:rsid w:val="00780901"/>
    <w:rsid w:val="007920E9"/>
    <w:rsid w:val="00794903"/>
    <w:rsid w:val="007B13A3"/>
    <w:rsid w:val="007B79AC"/>
    <w:rsid w:val="007C20D2"/>
    <w:rsid w:val="007D2E12"/>
    <w:rsid w:val="007D3010"/>
    <w:rsid w:val="007F16D4"/>
    <w:rsid w:val="0080199E"/>
    <w:rsid w:val="00802EFE"/>
    <w:rsid w:val="0080525D"/>
    <w:rsid w:val="0080566E"/>
    <w:rsid w:val="00814905"/>
    <w:rsid w:val="00816F16"/>
    <w:rsid w:val="00820BF7"/>
    <w:rsid w:val="008228C3"/>
    <w:rsid w:val="00830E41"/>
    <w:rsid w:val="0083127D"/>
    <w:rsid w:val="00834DA9"/>
    <w:rsid w:val="00844DBF"/>
    <w:rsid w:val="008646B5"/>
    <w:rsid w:val="0086519C"/>
    <w:rsid w:val="00874193"/>
    <w:rsid w:val="008909F0"/>
    <w:rsid w:val="00892444"/>
    <w:rsid w:val="00892F98"/>
    <w:rsid w:val="008A4750"/>
    <w:rsid w:val="008A5ACD"/>
    <w:rsid w:val="008B5FEE"/>
    <w:rsid w:val="008C7EC0"/>
    <w:rsid w:val="008D0775"/>
    <w:rsid w:val="008D53EB"/>
    <w:rsid w:val="008D5F52"/>
    <w:rsid w:val="008D60E7"/>
    <w:rsid w:val="008D6EA1"/>
    <w:rsid w:val="008D7F14"/>
    <w:rsid w:val="008F26CE"/>
    <w:rsid w:val="008F3BF0"/>
    <w:rsid w:val="008F647E"/>
    <w:rsid w:val="00901C80"/>
    <w:rsid w:val="009357AF"/>
    <w:rsid w:val="00936BC0"/>
    <w:rsid w:val="00943234"/>
    <w:rsid w:val="009619B4"/>
    <w:rsid w:val="00962A01"/>
    <w:rsid w:val="009659E2"/>
    <w:rsid w:val="0097131F"/>
    <w:rsid w:val="00977CCE"/>
    <w:rsid w:val="009813E2"/>
    <w:rsid w:val="009917E4"/>
    <w:rsid w:val="00991839"/>
    <w:rsid w:val="00994300"/>
    <w:rsid w:val="009949E1"/>
    <w:rsid w:val="009A5B16"/>
    <w:rsid w:val="009B58EC"/>
    <w:rsid w:val="009D6AF1"/>
    <w:rsid w:val="009E3F6E"/>
    <w:rsid w:val="009E7022"/>
    <w:rsid w:val="009E7125"/>
    <w:rsid w:val="009F5E33"/>
    <w:rsid w:val="00A045BC"/>
    <w:rsid w:val="00A05577"/>
    <w:rsid w:val="00A118B6"/>
    <w:rsid w:val="00A1432D"/>
    <w:rsid w:val="00A24156"/>
    <w:rsid w:val="00A34688"/>
    <w:rsid w:val="00A34E30"/>
    <w:rsid w:val="00A638BA"/>
    <w:rsid w:val="00A7155B"/>
    <w:rsid w:val="00A769EE"/>
    <w:rsid w:val="00A9698A"/>
    <w:rsid w:val="00AA2B0E"/>
    <w:rsid w:val="00AD2AAB"/>
    <w:rsid w:val="00AD52FE"/>
    <w:rsid w:val="00AD5BB2"/>
    <w:rsid w:val="00AE63D6"/>
    <w:rsid w:val="00AF2692"/>
    <w:rsid w:val="00B116DE"/>
    <w:rsid w:val="00B11F24"/>
    <w:rsid w:val="00B14E8B"/>
    <w:rsid w:val="00B21DD7"/>
    <w:rsid w:val="00B34B35"/>
    <w:rsid w:val="00B36930"/>
    <w:rsid w:val="00B37AF2"/>
    <w:rsid w:val="00B55D67"/>
    <w:rsid w:val="00B87D7A"/>
    <w:rsid w:val="00B90F6A"/>
    <w:rsid w:val="00BA20BC"/>
    <w:rsid w:val="00BA2168"/>
    <w:rsid w:val="00BB01BB"/>
    <w:rsid w:val="00BB23FF"/>
    <w:rsid w:val="00BB45C3"/>
    <w:rsid w:val="00BB79F0"/>
    <w:rsid w:val="00BC39FD"/>
    <w:rsid w:val="00BC6682"/>
    <w:rsid w:val="00BD6326"/>
    <w:rsid w:val="00BF1C21"/>
    <w:rsid w:val="00BF4B91"/>
    <w:rsid w:val="00C11134"/>
    <w:rsid w:val="00C132A6"/>
    <w:rsid w:val="00C35AD4"/>
    <w:rsid w:val="00C50906"/>
    <w:rsid w:val="00C516C0"/>
    <w:rsid w:val="00C5443F"/>
    <w:rsid w:val="00C57F17"/>
    <w:rsid w:val="00C67215"/>
    <w:rsid w:val="00C73072"/>
    <w:rsid w:val="00C81ECA"/>
    <w:rsid w:val="00C844B6"/>
    <w:rsid w:val="00C9722D"/>
    <w:rsid w:val="00CB036A"/>
    <w:rsid w:val="00CB70B9"/>
    <w:rsid w:val="00CB76BD"/>
    <w:rsid w:val="00CC27A4"/>
    <w:rsid w:val="00CC35C2"/>
    <w:rsid w:val="00CD35EB"/>
    <w:rsid w:val="00CE2FAE"/>
    <w:rsid w:val="00CF7CBF"/>
    <w:rsid w:val="00D053C3"/>
    <w:rsid w:val="00D07F22"/>
    <w:rsid w:val="00D12A24"/>
    <w:rsid w:val="00D276BB"/>
    <w:rsid w:val="00D30CA4"/>
    <w:rsid w:val="00D61196"/>
    <w:rsid w:val="00D83532"/>
    <w:rsid w:val="00D84ED0"/>
    <w:rsid w:val="00D94F74"/>
    <w:rsid w:val="00D95995"/>
    <w:rsid w:val="00D96DF2"/>
    <w:rsid w:val="00D97E05"/>
    <w:rsid w:val="00DA4439"/>
    <w:rsid w:val="00DA799B"/>
    <w:rsid w:val="00DB3244"/>
    <w:rsid w:val="00DB41AB"/>
    <w:rsid w:val="00DC0867"/>
    <w:rsid w:val="00DC5F49"/>
    <w:rsid w:val="00DD2B51"/>
    <w:rsid w:val="00DD46EC"/>
    <w:rsid w:val="00DE527A"/>
    <w:rsid w:val="00DE77F1"/>
    <w:rsid w:val="00E005B8"/>
    <w:rsid w:val="00E02585"/>
    <w:rsid w:val="00E04367"/>
    <w:rsid w:val="00E134E3"/>
    <w:rsid w:val="00E178B5"/>
    <w:rsid w:val="00E23B84"/>
    <w:rsid w:val="00E247EC"/>
    <w:rsid w:val="00E30F10"/>
    <w:rsid w:val="00E31576"/>
    <w:rsid w:val="00E43F99"/>
    <w:rsid w:val="00E46FCB"/>
    <w:rsid w:val="00E4723B"/>
    <w:rsid w:val="00E554D6"/>
    <w:rsid w:val="00E62143"/>
    <w:rsid w:val="00E73742"/>
    <w:rsid w:val="00E80147"/>
    <w:rsid w:val="00E96D3A"/>
    <w:rsid w:val="00ED2099"/>
    <w:rsid w:val="00ED344F"/>
    <w:rsid w:val="00ED3BDD"/>
    <w:rsid w:val="00ED6050"/>
    <w:rsid w:val="00ED6305"/>
    <w:rsid w:val="00EE21CD"/>
    <w:rsid w:val="00EE4721"/>
    <w:rsid w:val="00EE4E4E"/>
    <w:rsid w:val="00EF1AE4"/>
    <w:rsid w:val="00EF3CAA"/>
    <w:rsid w:val="00EF5E9E"/>
    <w:rsid w:val="00F43A92"/>
    <w:rsid w:val="00F808B0"/>
    <w:rsid w:val="00F81BA2"/>
    <w:rsid w:val="00F8283D"/>
    <w:rsid w:val="00F93A57"/>
    <w:rsid w:val="00F96E62"/>
    <w:rsid w:val="00FA4C84"/>
    <w:rsid w:val="00FD4EBB"/>
    <w:rsid w:val="00FD7365"/>
    <w:rsid w:val="00FE1D7E"/>
    <w:rsid w:val="00FE2B6E"/>
    <w:rsid w:val="00FE43DD"/>
    <w:rsid w:val="00FE5E57"/>
    <w:rsid w:val="00FF239F"/>
    <w:rsid w:val="00FF742A"/>
  </w:rsids>
  <m:mathPr>
    <m:mathFont m:val="Cambria Math"/>
    <m:brkBin m:val="before"/>
    <m:brkBinSub m:val="--"/>
    <m:smallFrac m:val="off"/>
    <m:dispDef/>
    <m:lMargin m:val="0"/>
    <m:rMargin m:val="0"/>
    <m:defJc m:val="centerGroup"/>
    <m:wrapIndent m:val="1440"/>
    <m:intLim m:val="subSup"/>
    <m:naryLim m:val="undOvr"/>
  </m:mathPr>
  <w:themeFontLang w:val="es-CO" w:eastAsia="zh-TW"/>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rules v:ext="edit">
        <o:r id="V:Rule4" type="connector" idref="#AutoShape 25"/>
        <o:r id="V:Rule5" type="connector" idref="#AutoShape 19"/>
        <o:r id="V:Rule6" type="connector" idref="#AutoShape 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DB2"/>
  </w:style>
  <w:style w:type="paragraph" w:styleId="Ttulo1">
    <w:name w:val="heading 1"/>
    <w:basedOn w:val="Normal"/>
    <w:next w:val="Normal"/>
    <w:link w:val="Ttulo1Car"/>
    <w:uiPriority w:val="9"/>
    <w:qFormat/>
    <w:rsid w:val="006C43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43B2"/>
    <w:rPr>
      <w:rFonts w:asciiTheme="majorHAnsi" w:eastAsiaTheme="majorEastAsia" w:hAnsiTheme="majorHAnsi" w:cstheme="majorBidi"/>
      <w:b/>
      <w:bCs/>
      <w:color w:val="365F91" w:themeColor="accent1" w:themeShade="BF"/>
      <w:sz w:val="28"/>
      <w:szCs w:val="28"/>
    </w:rPr>
  </w:style>
  <w:style w:type="paragraph" w:styleId="Sinespaciado">
    <w:name w:val="No Spacing"/>
    <w:link w:val="SinespaciadoCar"/>
    <w:uiPriority w:val="1"/>
    <w:qFormat/>
    <w:rsid w:val="00D94F74"/>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D94F74"/>
    <w:rPr>
      <w:rFonts w:eastAsiaTheme="minorEastAsia"/>
      <w:lang w:eastAsia="es-MX"/>
    </w:rPr>
  </w:style>
  <w:style w:type="paragraph" w:styleId="Textodeglobo">
    <w:name w:val="Balloon Text"/>
    <w:basedOn w:val="Normal"/>
    <w:link w:val="TextodegloboCar"/>
    <w:uiPriority w:val="99"/>
    <w:semiHidden/>
    <w:unhideWhenUsed/>
    <w:rsid w:val="00D94F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4F74"/>
    <w:rPr>
      <w:rFonts w:ascii="Tahoma" w:hAnsi="Tahoma" w:cs="Tahoma"/>
      <w:sz w:val="16"/>
      <w:szCs w:val="16"/>
    </w:rPr>
  </w:style>
  <w:style w:type="character" w:styleId="Hipervnculo">
    <w:name w:val="Hyperlink"/>
    <w:basedOn w:val="Fuentedeprrafopredeter"/>
    <w:uiPriority w:val="99"/>
    <w:unhideWhenUsed/>
    <w:rsid w:val="00D94F74"/>
    <w:rPr>
      <w:color w:val="0000FF" w:themeColor="hyperlink"/>
      <w:u w:val="single"/>
    </w:rPr>
  </w:style>
  <w:style w:type="paragraph" w:styleId="Encabezado">
    <w:name w:val="header"/>
    <w:basedOn w:val="Normal"/>
    <w:link w:val="EncabezadoCar"/>
    <w:unhideWhenUsed/>
    <w:rsid w:val="007724DE"/>
    <w:pPr>
      <w:tabs>
        <w:tab w:val="center" w:pos="4419"/>
        <w:tab w:val="right" w:pos="8838"/>
      </w:tabs>
      <w:spacing w:after="0" w:line="240" w:lineRule="auto"/>
    </w:pPr>
  </w:style>
  <w:style w:type="character" w:customStyle="1" w:styleId="EncabezadoCar">
    <w:name w:val="Encabezado Car"/>
    <w:basedOn w:val="Fuentedeprrafopredeter"/>
    <w:link w:val="Encabezado"/>
    <w:rsid w:val="007724DE"/>
  </w:style>
  <w:style w:type="paragraph" w:styleId="Piedepgina">
    <w:name w:val="footer"/>
    <w:basedOn w:val="Normal"/>
    <w:link w:val="PiedepginaCar"/>
    <w:uiPriority w:val="99"/>
    <w:unhideWhenUsed/>
    <w:rsid w:val="007724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24DE"/>
  </w:style>
  <w:style w:type="paragraph" w:styleId="Prrafodelista">
    <w:name w:val="List Paragraph"/>
    <w:basedOn w:val="Normal"/>
    <w:uiPriority w:val="34"/>
    <w:qFormat/>
    <w:rsid w:val="009813E2"/>
    <w:pPr>
      <w:ind w:left="720"/>
      <w:contextualSpacing/>
    </w:pPr>
  </w:style>
  <w:style w:type="table" w:styleId="Tablaconcuadrcula">
    <w:name w:val="Table Grid"/>
    <w:basedOn w:val="Tablanormal"/>
    <w:uiPriority w:val="59"/>
    <w:rsid w:val="003E35BF"/>
    <w:pPr>
      <w:spacing w:after="0" w:line="240" w:lineRule="auto"/>
    </w:pPr>
    <w:rPr>
      <w:rFonts w:eastAsiaTheme="minorEastAsia"/>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D95995"/>
    <w:rPr>
      <w:color w:val="808080"/>
    </w:rPr>
  </w:style>
  <w:style w:type="character" w:customStyle="1" w:styleId="estilo48">
    <w:name w:val="estilo48"/>
    <w:basedOn w:val="Fuentedeprrafopredeter"/>
    <w:rsid w:val="00133517"/>
  </w:style>
  <w:style w:type="paragraph" w:customStyle="1" w:styleId="Default">
    <w:name w:val="Default"/>
    <w:rsid w:val="00802EFE"/>
    <w:pPr>
      <w:autoSpaceDE w:val="0"/>
      <w:autoSpaceDN w:val="0"/>
      <w:adjustRightInd w:val="0"/>
      <w:spacing w:after="0" w:line="240" w:lineRule="auto"/>
    </w:pPr>
    <w:rPr>
      <w:rFonts w:ascii="Arial" w:hAnsi="Arial" w:cs="Arial"/>
      <w:color w:val="000000"/>
      <w:sz w:val="24"/>
      <w:szCs w:val="24"/>
    </w:rPr>
  </w:style>
  <w:style w:type="paragraph" w:customStyle="1" w:styleId="TableHeading2">
    <w:name w:val="Table Heading 2"/>
    <w:basedOn w:val="Normal"/>
    <w:rsid w:val="000840E8"/>
    <w:pPr>
      <w:keepNext/>
      <w:spacing w:before="120" w:after="40" w:line="240" w:lineRule="auto"/>
    </w:pPr>
    <w:rPr>
      <w:rFonts w:ascii="Arial" w:eastAsia="Times New Roman" w:hAnsi="Arial" w:cs="Times New Roman"/>
      <w:b/>
      <w:sz w:val="16"/>
      <w:szCs w:val="20"/>
      <w:lang w:val="en-US"/>
    </w:rPr>
  </w:style>
  <w:style w:type="paragraph" w:customStyle="1" w:styleId="TableText">
    <w:name w:val="Table Text"/>
    <w:basedOn w:val="Normal"/>
    <w:rsid w:val="000840E8"/>
    <w:pPr>
      <w:spacing w:before="40" w:after="40" w:line="240" w:lineRule="auto"/>
    </w:pPr>
    <w:rPr>
      <w:rFonts w:ascii="Arial" w:eastAsia="Times New Roman" w:hAnsi="Arial" w:cs="Arial"/>
      <w:noProof/>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94F74"/>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D94F74"/>
    <w:rPr>
      <w:rFonts w:eastAsiaTheme="minorEastAsia"/>
      <w:lang w:eastAsia="es-MX"/>
    </w:rPr>
  </w:style>
  <w:style w:type="paragraph" w:styleId="Textodeglobo">
    <w:name w:val="Balloon Text"/>
    <w:basedOn w:val="Normal"/>
    <w:link w:val="TextodegloboCar"/>
    <w:uiPriority w:val="99"/>
    <w:semiHidden/>
    <w:unhideWhenUsed/>
    <w:rsid w:val="00D94F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4F74"/>
    <w:rPr>
      <w:rFonts w:ascii="Tahoma" w:hAnsi="Tahoma" w:cs="Tahoma"/>
      <w:sz w:val="16"/>
      <w:szCs w:val="16"/>
    </w:rPr>
  </w:style>
  <w:style w:type="character" w:styleId="Hipervnculo">
    <w:name w:val="Hyperlink"/>
    <w:basedOn w:val="Fuentedeprrafopredeter"/>
    <w:uiPriority w:val="99"/>
    <w:unhideWhenUsed/>
    <w:rsid w:val="00D94F7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5116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rvajalempaques.com/wp-content/uploads/2013/03/Informe_Anual_2012.pdf" TargetMode="External"/><Relationship Id="rId18" Type="http://schemas.openxmlformats.org/officeDocument/2006/relationships/hyperlink" Target="http://www.conconcreto.com/portals/0/pdf/Reportefinancierofinal.pdf" TargetMode="External"/><Relationship Id="rId26" Type="http://schemas.openxmlformats.org/officeDocument/2006/relationships/hyperlink" Target="http://3ws-contabilidad.ua.es/trabajos/2022.pdf" TargetMode="External"/><Relationship Id="rId39" Type="http://schemas.openxmlformats.org/officeDocument/2006/relationships/image" Target="media/image11.png"/><Relationship Id="rId3" Type="http://schemas.openxmlformats.org/officeDocument/2006/relationships/numbering" Target="numbering.xml"/><Relationship Id="rId21" Type="http://schemas.openxmlformats.org/officeDocument/2006/relationships/hyperlink" Target="http://www.etb.com.co/inversionistas/resultados/financieros/Estados%20Financieros%20Consolidados%20a%2031%20de%20Dic%20de%202012.pdf" TargetMode="External"/><Relationship Id="rId34" Type="http://schemas.openxmlformats.org/officeDocument/2006/relationships/image" Target="media/image6.png"/><Relationship Id="rId42" Type="http://schemas.openxmlformats.org/officeDocument/2006/relationships/image" Target="media/image14.png"/><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viancataca.com/Lang/es/ri/documentos/estadosFinancieros/A_Estados_financieros_consolidados_cuarto_trimestre_2012.pdf" TargetMode="External"/><Relationship Id="rId17" Type="http://schemas.openxmlformats.org/officeDocument/2006/relationships/hyperlink" Target="http://www.elcondor.com/uploads/informe-anual-de-gestion-2012web.pdf" TargetMode="External"/><Relationship Id="rId25" Type="http://schemas.openxmlformats.org/officeDocument/2006/relationships/hyperlink" Target="http://www1.isa.com.co/irj/go/km/docs/documents/ContenidoInternetISA/ISA/NuestraCompania/InformesEmpresariales/documentos/INFORMEANUALISA-2012.pdf" TargetMode="External"/><Relationship Id="rId33" Type="http://schemas.openxmlformats.org/officeDocument/2006/relationships/image" Target="media/image5.png"/><Relationship Id="rId38" Type="http://schemas.openxmlformats.org/officeDocument/2006/relationships/image" Target="media/image10.png"/><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inversionistas.argos.com.co/informacion-financiera/reportes" TargetMode="External"/><Relationship Id="rId20" Type="http://schemas.openxmlformats.org/officeDocument/2006/relationships/hyperlink" Target="http://www.grupoenergiadebogota.com/inversionistas/estados-financieros" TargetMode="External"/><Relationship Id="rId29" Type="http://schemas.openxmlformats.org/officeDocument/2006/relationships/image" Target="media/image1.jpeg"/><Relationship Id="rId41"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mospinaz@gmail.com" TargetMode="External"/><Relationship Id="rId24" Type="http://schemas.openxmlformats.org/officeDocument/2006/relationships/hyperlink" Target="http://publ.com/HufUH5y" TargetMode="External"/><Relationship Id="rId32" Type="http://schemas.openxmlformats.org/officeDocument/2006/relationships/image" Target="media/image4.png"/><Relationship Id="rId37" Type="http://schemas.openxmlformats.org/officeDocument/2006/relationships/image" Target="media/image9.png"/><Relationship Id="rId40" Type="http://schemas.openxmlformats.org/officeDocument/2006/relationships/image" Target="media/image12.png"/><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inversionistas.celsia.com/informacion-financiera/reportes" TargetMode="External"/><Relationship Id="rId23" Type="http://schemas.openxmlformats.org/officeDocument/2006/relationships/hyperlink" Target="http://www.grupoexito.com.co/images/Inversionistas/pdf/InformeGestion2012.pdf" TargetMode="External"/><Relationship Id="rId28" Type="http://schemas.openxmlformats.org/officeDocument/2006/relationships/hyperlink" Target="http://www.odinsa.com/Documentos/Informe_de_Gestion_2012.pdf" TargetMode="External"/><Relationship Id="rId36" Type="http://schemas.openxmlformats.org/officeDocument/2006/relationships/image" Target="media/image8.png"/><Relationship Id="rId10" Type="http://schemas.openxmlformats.org/officeDocument/2006/relationships/hyperlink" Target="mailto:jcorreagarcia@gmail.com" TargetMode="External"/><Relationship Id="rId19" Type="http://schemas.openxmlformats.org/officeDocument/2006/relationships/hyperlink" Target="http://www.ecopetrol.com.co/documentos/Reporte_Integrado_de_Gestion_Sostenible_2012%20(V1).pdf" TargetMode="External"/><Relationship Id="rId31" Type="http://schemas.openxmlformats.org/officeDocument/2006/relationships/image" Target="media/image3.png"/><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aniela.barrios07@gmail.com" TargetMode="External"/><Relationship Id="rId14" Type="http://schemas.openxmlformats.org/officeDocument/2006/relationships/hyperlink" Target="http://www.bvc.com.co/pps/tibco/portalbvc/Home/Empresas/Ranking+por+Capitalizaci%C3%B3n+Burs%C3%A1til?action=dummy" TargetMode="External"/><Relationship Id="rId22" Type="http://schemas.openxmlformats.org/officeDocument/2006/relationships/hyperlink" Target="http://www.biomax.co/biomaxcolombia/index.php/inversionistas/informacionfinanciera/estadosfinancieros?start=10" TargetMode="External"/><Relationship Id="rId27" Type="http://schemas.openxmlformats.org/officeDocument/2006/relationships/hyperlink" Target="http://www.isagen.com.co/comunicados/NIIF_EF_espaniol_final.pdf" TargetMode="External"/><Relationship Id="rId30" Type="http://schemas.openxmlformats.org/officeDocument/2006/relationships/image" Target="media/image2.png"/><Relationship Id="rId35" Type="http://schemas.openxmlformats.org/officeDocument/2006/relationships/image" Target="media/image7.png"/><Relationship Id="rId43" Type="http://schemas.openxmlformats.org/officeDocument/2006/relationships/image" Target="media/image15.png"/><Relationship Id="rId48"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6.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Jaime Andrés Correa García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ABAE22-DE2D-4AB7-90BF-484574D60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2795</TotalTime>
  <Pages>70</Pages>
  <Words>15796</Words>
  <Characters>86882</Characters>
  <Application>Microsoft Office Word</Application>
  <DocSecurity>0</DocSecurity>
  <Lines>724</Lines>
  <Paragraphs>204</Paragraphs>
  <ScaleCrop>false</ScaleCrop>
  <HeadingPairs>
    <vt:vector size="2" baseType="variant">
      <vt:variant>
        <vt:lpstr>Título</vt:lpstr>
      </vt:variant>
      <vt:variant>
        <vt:i4>1</vt:i4>
      </vt:variant>
    </vt:vector>
  </HeadingPairs>
  <TitlesOfParts>
    <vt:vector size="1" baseType="lpstr">
      <vt:lpstr>Memoria metodológica</vt:lpstr>
    </vt:vector>
  </TitlesOfParts>
  <Company/>
  <LinksUpToDate>false</LinksUpToDate>
  <CharactersWithSpaces>102474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metodológica</dc:title>
  <dc:subject> Diagnóstico del reconocimiento y revelación de los activos intangibles en Colombia frente a la NIC 38</dc:subject>
  <dc:creator>Daniela María Barrios González</dc:creator>
  <cp:lastModifiedBy>usuario</cp:lastModifiedBy>
  <cp:revision>38</cp:revision>
  <dcterms:created xsi:type="dcterms:W3CDTF">2013-09-14T18:11:00Z</dcterms:created>
  <dcterms:modified xsi:type="dcterms:W3CDTF">2014-02-21T03:27:00Z</dcterms:modified>
</cp:coreProperties>
</file>