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3F" w:rsidRPr="00F47DB9" w:rsidRDefault="008A553F" w:rsidP="003A3BDF">
      <w:pPr>
        <w:spacing w:before="120" w:after="120" w:line="360" w:lineRule="auto"/>
        <w:jc w:val="center"/>
        <w:rPr>
          <w:rFonts w:ascii="Times New Roman" w:hAnsi="Times New Roman" w:cs="Times New Roman"/>
          <w:sz w:val="28"/>
          <w:szCs w:val="28"/>
          <w:lang w:val="es-MX"/>
        </w:rPr>
      </w:pPr>
      <w:r w:rsidRPr="00F47DB9">
        <w:rPr>
          <w:rFonts w:ascii="Times New Roman" w:hAnsi="Times New Roman" w:cs="Times New Roman"/>
          <w:sz w:val="28"/>
          <w:szCs w:val="28"/>
          <w:lang w:val="es-MX"/>
        </w:rPr>
        <w:t xml:space="preserve">EFECTO DE PREBIOTICOS </w:t>
      </w:r>
      <w:r w:rsidR="00476923">
        <w:rPr>
          <w:rFonts w:ascii="Times New Roman" w:hAnsi="Times New Roman" w:cs="Times New Roman"/>
          <w:sz w:val="28"/>
          <w:szCs w:val="28"/>
          <w:lang w:val="es-MX"/>
        </w:rPr>
        <w:t>Y</w:t>
      </w:r>
      <w:r w:rsidR="00FB2A02">
        <w:rPr>
          <w:rFonts w:ascii="Times New Roman" w:hAnsi="Times New Roman" w:cs="Times New Roman"/>
          <w:sz w:val="28"/>
          <w:szCs w:val="28"/>
          <w:lang w:val="es-MX"/>
        </w:rPr>
        <w:t xml:space="preserve"> ALBEDO DE NARANJA SOBRE</w:t>
      </w:r>
      <w:r w:rsidRPr="00F47DB9">
        <w:rPr>
          <w:rFonts w:ascii="Times New Roman" w:hAnsi="Times New Roman" w:cs="Times New Roman"/>
          <w:sz w:val="28"/>
          <w:szCs w:val="28"/>
          <w:lang w:val="es-MX"/>
        </w:rPr>
        <w:t xml:space="preserve"> PARAMETROS CINÉTICOS Y PERFIL DE ÁCIDOS GRASOS DE CADENA CORTA DE BACTERIAS ÁCIDO LACTICAS</w:t>
      </w:r>
      <w:r w:rsidR="00476923">
        <w:rPr>
          <w:rFonts w:ascii="Times New Roman" w:hAnsi="Times New Roman" w:cs="Times New Roman"/>
          <w:sz w:val="28"/>
          <w:szCs w:val="28"/>
          <w:lang w:val="es-MX"/>
        </w:rPr>
        <w:t xml:space="preserve"> TERMOTOLERANTES</w:t>
      </w:r>
    </w:p>
    <w:p w:rsidR="0012234A" w:rsidRDefault="008A553F" w:rsidP="003A3BDF">
      <w:pPr>
        <w:spacing w:before="120" w:after="120" w:line="360" w:lineRule="auto"/>
        <w:jc w:val="center"/>
        <w:rPr>
          <w:rFonts w:ascii="Times New Roman" w:hAnsi="Times New Roman" w:cs="Times New Roman"/>
          <w:sz w:val="28"/>
          <w:szCs w:val="28"/>
          <w:lang w:val="en-US"/>
        </w:rPr>
      </w:pPr>
      <w:r w:rsidRPr="00F47DB9">
        <w:rPr>
          <w:rFonts w:ascii="Times New Roman" w:hAnsi="Times New Roman" w:cs="Times New Roman"/>
          <w:sz w:val="28"/>
          <w:szCs w:val="28"/>
          <w:lang w:val="en-US"/>
        </w:rPr>
        <w:t>EFFECT OF PREBI</w:t>
      </w:r>
      <w:r w:rsidR="00FB2A02">
        <w:rPr>
          <w:rFonts w:ascii="Times New Roman" w:hAnsi="Times New Roman" w:cs="Times New Roman"/>
          <w:sz w:val="28"/>
          <w:szCs w:val="28"/>
          <w:lang w:val="en-US"/>
        </w:rPr>
        <w:t>OTICS</w:t>
      </w:r>
      <w:r w:rsidRPr="00F47DB9">
        <w:rPr>
          <w:rFonts w:ascii="Times New Roman" w:hAnsi="Times New Roman" w:cs="Times New Roman"/>
          <w:sz w:val="28"/>
          <w:szCs w:val="28"/>
          <w:lang w:val="en-US"/>
        </w:rPr>
        <w:t xml:space="preserve"> </w:t>
      </w:r>
      <w:r w:rsidR="00476923">
        <w:rPr>
          <w:rFonts w:ascii="Times New Roman" w:hAnsi="Times New Roman" w:cs="Times New Roman"/>
          <w:sz w:val="28"/>
          <w:szCs w:val="28"/>
          <w:lang w:val="en-US"/>
        </w:rPr>
        <w:t>AND</w:t>
      </w:r>
      <w:r w:rsidRPr="00F47DB9">
        <w:rPr>
          <w:rFonts w:ascii="Times New Roman" w:hAnsi="Times New Roman" w:cs="Times New Roman"/>
          <w:sz w:val="28"/>
          <w:szCs w:val="28"/>
          <w:lang w:val="en-US"/>
        </w:rPr>
        <w:t xml:space="preserve"> ORANGE ALBEDO ON KINETICS PARAMETERS AND SHORT CHAIN FATTY ACIDS PROFILE OF </w:t>
      </w:r>
      <w:r w:rsidR="00476923">
        <w:rPr>
          <w:rFonts w:ascii="Times New Roman" w:hAnsi="Times New Roman" w:cs="Times New Roman"/>
          <w:sz w:val="28"/>
          <w:szCs w:val="28"/>
          <w:lang w:val="en-US"/>
        </w:rPr>
        <w:t xml:space="preserve">THERMOTOLERANT </w:t>
      </w:r>
      <w:r w:rsidRPr="00F47DB9">
        <w:rPr>
          <w:rFonts w:ascii="Times New Roman" w:hAnsi="Times New Roman" w:cs="Times New Roman"/>
          <w:sz w:val="28"/>
          <w:szCs w:val="28"/>
          <w:lang w:val="en-US"/>
        </w:rPr>
        <w:t>LACTIC ACID BACTERIA</w:t>
      </w:r>
    </w:p>
    <w:p w:rsidR="00FF2ACD" w:rsidRDefault="00FF2ACD" w:rsidP="003A3BDF">
      <w:pPr>
        <w:spacing w:before="120" w:after="120" w:line="360" w:lineRule="auto"/>
        <w:jc w:val="center"/>
        <w:rPr>
          <w:rFonts w:ascii="Times New Roman" w:hAnsi="Times New Roman" w:cs="Times New Roman"/>
          <w:sz w:val="28"/>
          <w:szCs w:val="28"/>
          <w:lang w:val="es-MX"/>
        </w:rPr>
      </w:pPr>
      <w:r w:rsidRPr="00FF2ACD">
        <w:rPr>
          <w:rFonts w:ascii="Times New Roman" w:hAnsi="Times New Roman" w:cs="Times New Roman"/>
          <w:sz w:val="28"/>
          <w:szCs w:val="28"/>
          <w:lang w:val="es-MX"/>
        </w:rPr>
        <w:t>Díaz-Vela J.</w:t>
      </w:r>
      <w:r w:rsidRPr="00FF2ACD">
        <w:rPr>
          <w:rFonts w:ascii="Times New Roman" w:hAnsi="Times New Roman" w:cs="Times New Roman"/>
          <w:sz w:val="28"/>
          <w:szCs w:val="28"/>
          <w:vertAlign w:val="superscript"/>
          <w:lang w:val="es-MX"/>
        </w:rPr>
        <w:t>1</w:t>
      </w:r>
      <w:r w:rsidRPr="00FF2ACD">
        <w:rPr>
          <w:rFonts w:ascii="Times New Roman" w:hAnsi="Times New Roman" w:cs="Times New Roman"/>
          <w:sz w:val="28"/>
          <w:szCs w:val="28"/>
          <w:lang w:val="es-MX"/>
        </w:rPr>
        <w:t>, Mayorga-Reyes L.</w:t>
      </w:r>
      <w:r w:rsidRPr="00FF2ACD">
        <w:rPr>
          <w:rFonts w:ascii="Times New Roman" w:hAnsi="Times New Roman" w:cs="Times New Roman"/>
          <w:sz w:val="28"/>
          <w:szCs w:val="28"/>
          <w:vertAlign w:val="superscript"/>
          <w:lang w:val="es-MX"/>
        </w:rPr>
        <w:t>2</w:t>
      </w:r>
      <w:r w:rsidRPr="00FF2ACD">
        <w:rPr>
          <w:rFonts w:ascii="Times New Roman" w:hAnsi="Times New Roman" w:cs="Times New Roman"/>
          <w:sz w:val="28"/>
          <w:szCs w:val="28"/>
          <w:lang w:val="es-MX"/>
        </w:rPr>
        <w:t>,</w:t>
      </w:r>
      <w:r>
        <w:rPr>
          <w:rFonts w:ascii="Times New Roman" w:hAnsi="Times New Roman" w:cs="Times New Roman"/>
          <w:sz w:val="28"/>
          <w:szCs w:val="28"/>
          <w:lang w:val="es-MX"/>
        </w:rPr>
        <w:t xml:space="preserve"> </w:t>
      </w:r>
      <w:proofErr w:type="spellStart"/>
      <w:r>
        <w:rPr>
          <w:rFonts w:ascii="Times New Roman" w:hAnsi="Times New Roman" w:cs="Times New Roman"/>
          <w:sz w:val="28"/>
          <w:szCs w:val="28"/>
          <w:lang w:val="es-MX"/>
        </w:rPr>
        <w:t>Totosaus</w:t>
      </w:r>
      <w:proofErr w:type="spellEnd"/>
      <w:r>
        <w:rPr>
          <w:rFonts w:ascii="Times New Roman" w:hAnsi="Times New Roman" w:cs="Times New Roman"/>
          <w:sz w:val="28"/>
          <w:szCs w:val="28"/>
          <w:lang w:val="es-MX"/>
        </w:rPr>
        <w:t xml:space="preserve"> A.</w:t>
      </w:r>
      <w:r w:rsidRPr="00FF2ACD">
        <w:rPr>
          <w:rFonts w:ascii="Times New Roman" w:hAnsi="Times New Roman" w:cs="Times New Roman"/>
          <w:sz w:val="28"/>
          <w:szCs w:val="28"/>
          <w:vertAlign w:val="superscript"/>
          <w:lang w:val="es-MX"/>
        </w:rPr>
        <w:t>3</w:t>
      </w:r>
      <w:r>
        <w:rPr>
          <w:rFonts w:ascii="Times New Roman" w:hAnsi="Times New Roman" w:cs="Times New Roman"/>
          <w:sz w:val="28"/>
          <w:szCs w:val="28"/>
          <w:lang w:val="es-MX"/>
        </w:rPr>
        <w:t xml:space="preserve"> y Pérez-Chabela M. L.</w:t>
      </w:r>
      <w:r w:rsidRPr="00FF2ACD">
        <w:rPr>
          <w:rFonts w:ascii="Times New Roman" w:hAnsi="Times New Roman" w:cs="Times New Roman"/>
          <w:sz w:val="28"/>
          <w:szCs w:val="28"/>
          <w:vertAlign w:val="superscript"/>
          <w:lang w:val="es-MX"/>
        </w:rPr>
        <w:t>4</w:t>
      </w:r>
    </w:p>
    <w:p w:rsidR="00FF2ACD" w:rsidRPr="00FF2ACD" w:rsidRDefault="00FF2ACD" w:rsidP="003A3BDF">
      <w:pPr>
        <w:spacing w:before="120" w:after="120" w:line="360" w:lineRule="auto"/>
        <w:jc w:val="center"/>
        <w:rPr>
          <w:rFonts w:ascii="Times New Roman" w:hAnsi="Times New Roman" w:cs="Times New Roman"/>
          <w:sz w:val="28"/>
          <w:szCs w:val="28"/>
          <w:lang w:val="es-MX"/>
        </w:rPr>
      </w:pPr>
      <w:r w:rsidRPr="00FF2ACD">
        <w:rPr>
          <w:rFonts w:ascii="Times New Roman" w:hAnsi="Times New Roman" w:cs="Times New Roman"/>
          <w:sz w:val="28"/>
          <w:szCs w:val="28"/>
          <w:vertAlign w:val="superscript"/>
          <w:lang w:val="es-MX"/>
        </w:rPr>
        <w:t>1</w:t>
      </w:r>
      <w:r>
        <w:rPr>
          <w:rFonts w:ascii="Times New Roman" w:hAnsi="Times New Roman" w:cs="Times New Roman"/>
          <w:sz w:val="28"/>
          <w:szCs w:val="28"/>
          <w:lang w:val="es-MX"/>
        </w:rPr>
        <w:t xml:space="preserve">Departamento de Biotecnología; Universidad Autónoma Metropolitana, Iztapalapa, México D. F. C.P. 09340. </w:t>
      </w:r>
      <w:r w:rsidRPr="00FF2ACD">
        <w:rPr>
          <w:rFonts w:ascii="Times New Roman" w:hAnsi="Times New Roman" w:cs="Times New Roman"/>
          <w:sz w:val="28"/>
          <w:szCs w:val="28"/>
          <w:vertAlign w:val="superscript"/>
          <w:lang w:val="es-MX"/>
        </w:rPr>
        <w:t>2</w:t>
      </w:r>
      <w:r>
        <w:rPr>
          <w:rFonts w:ascii="Times New Roman" w:hAnsi="Times New Roman" w:cs="Times New Roman"/>
          <w:sz w:val="28"/>
          <w:szCs w:val="28"/>
          <w:lang w:val="es-MX"/>
        </w:rPr>
        <w:t xml:space="preserve">Sistemas Biológicos; Universidad Autónoma Metropolitana, Xochimilco, México D. F. </w:t>
      </w:r>
      <w:r w:rsidRPr="00FF2ACD">
        <w:rPr>
          <w:rFonts w:ascii="Times New Roman" w:hAnsi="Times New Roman" w:cs="Times New Roman"/>
          <w:sz w:val="28"/>
          <w:szCs w:val="28"/>
          <w:vertAlign w:val="superscript"/>
          <w:lang w:val="es-MX"/>
        </w:rPr>
        <w:t>3</w:t>
      </w:r>
      <w:bookmarkStart w:id="0" w:name="_GoBack"/>
      <w:bookmarkEnd w:id="0"/>
      <w:r>
        <w:rPr>
          <w:rFonts w:ascii="Times New Roman" w:hAnsi="Times New Roman" w:cs="Times New Roman"/>
          <w:sz w:val="28"/>
          <w:szCs w:val="28"/>
          <w:lang w:val="es-MX"/>
        </w:rPr>
        <w:t xml:space="preserve"> Laboratorio de Ciencia de los Alimentos; Tecnológico de Estudios Superiores de Ecatepec, México. * e-mail: lpch@xanum.uam.mx</w:t>
      </w:r>
    </w:p>
    <w:p w:rsidR="0012234A" w:rsidRPr="00B106D6" w:rsidRDefault="00327ED1" w:rsidP="00327ED1">
      <w:pPr>
        <w:spacing w:before="120" w:after="120" w:line="360" w:lineRule="auto"/>
        <w:jc w:val="center"/>
        <w:rPr>
          <w:rFonts w:ascii="Times New Roman" w:hAnsi="Times New Roman" w:cs="Times New Roman"/>
          <w:b/>
          <w:bCs/>
          <w:sz w:val="24"/>
          <w:szCs w:val="24"/>
          <w:lang w:val="en-US"/>
        </w:rPr>
      </w:pPr>
      <w:r w:rsidRPr="00B106D6">
        <w:rPr>
          <w:rFonts w:ascii="Times New Roman" w:hAnsi="Times New Roman" w:cs="Times New Roman"/>
          <w:b/>
          <w:bCs/>
          <w:sz w:val="24"/>
          <w:szCs w:val="24"/>
          <w:lang w:val="en-US"/>
        </w:rPr>
        <w:t>ABSTRACT</w:t>
      </w:r>
    </w:p>
    <w:p w:rsidR="001445DC" w:rsidRPr="00F47DB9" w:rsidRDefault="001445DC" w:rsidP="00031246">
      <w:pPr>
        <w:spacing w:before="120" w:after="120" w:line="240" w:lineRule="auto"/>
        <w:jc w:val="both"/>
        <w:rPr>
          <w:rFonts w:ascii="Times New Roman" w:hAnsi="Times New Roman" w:cs="Times New Roman"/>
          <w:sz w:val="24"/>
          <w:szCs w:val="24"/>
          <w:lang w:val="en-US"/>
        </w:rPr>
      </w:pPr>
      <w:r w:rsidRPr="00E73FC3">
        <w:rPr>
          <w:rFonts w:ascii="Times New Roman" w:hAnsi="Times New Roman" w:cs="Times New Roman"/>
          <w:bCs/>
          <w:sz w:val="24"/>
          <w:szCs w:val="24"/>
          <w:lang w:val="en-US"/>
        </w:rPr>
        <w:t>Prebiotics are substances obt</w:t>
      </w:r>
      <w:r w:rsidR="00031246" w:rsidRPr="00E73FC3">
        <w:rPr>
          <w:rFonts w:ascii="Times New Roman" w:hAnsi="Times New Roman" w:cs="Times New Roman"/>
          <w:bCs/>
          <w:sz w:val="24"/>
          <w:szCs w:val="24"/>
          <w:lang w:val="en-US"/>
        </w:rPr>
        <w:t>ained from v</w:t>
      </w:r>
      <w:r w:rsidR="00031246" w:rsidRPr="00476923">
        <w:rPr>
          <w:rFonts w:ascii="Times New Roman" w:hAnsi="Times New Roman" w:cs="Times New Roman"/>
          <w:bCs/>
          <w:sz w:val="24"/>
          <w:szCs w:val="24"/>
          <w:lang w:val="en-US"/>
        </w:rPr>
        <w:t>egetable r</w:t>
      </w:r>
      <w:r w:rsidR="00031246" w:rsidRPr="00F47DB9">
        <w:rPr>
          <w:rFonts w:ascii="Times New Roman" w:hAnsi="Times New Roman" w:cs="Times New Roman"/>
          <w:bCs/>
          <w:sz w:val="24"/>
          <w:szCs w:val="24"/>
          <w:lang w:val="en-US"/>
        </w:rPr>
        <w:t>esources that are mainly digestible in colon by the intestinal flora. Inulin and orange albedo are carbon sources that have been employed due to their prebiotic effect enhancing benefic microbial flora. 12 h batches fermentation were performed with two lactic acid bacteria</w:t>
      </w:r>
      <w:r w:rsidR="00031246" w:rsidRPr="00F47DB9">
        <w:rPr>
          <w:rFonts w:ascii="Times New Roman" w:hAnsi="Times New Roman" w:cs="Times New Roman"/>
          <w:sz w:val="24"/>
          <w:szCs w:val="24"/>
          <w:lang w:val="en-US"/>
        </w:rPr>
        <w:t xml:space="preserve">, </w:t>
      </w:r>
      <w:r w:rsidR="00031246" w:rsidRPr="00F47DB9">
        <w:rPr>
          <w:rFonts w:ascii="Times New Roman" w:hAnsi="Times New Roman" w:cs="Times New Roman"/>
          <w:i/>
          <w:sz w:val="24"/>
          <w:szCs w:val="24"/>
          <w:lang w:val="en-US"/>
        </w:rPr>
        <w:t xml:space="preserve">P. </w:t>
      </w:r>
      <w:proofErr w:type="spellStart"/>
      <w:r w:rsidR="00031246" w:rsidRPr="00F47DB9">
        <w:rPr>
          <w:rFonts w:ascii="Times New Roman" w:hAnsi="Times New Roman" w:cs="Times New Roman"/>
          <w:i/>
          <w:sz w:val="24"/>
          <w:szCs w:val="24"/>
          <w:lang w:val="en-US"/>
        </w:rPr>
        <w:t>pentosaceus</w:t>
      </w:r>
      <w:proofErr w:type="spellEnd"/>
      <w:r w:rsidR="00031246" w:rsidRPr="00F47DB9">
        <w:rPr>
          <w:rFonts w:ascii="Times New Roman" w:hAnsi="Times New Roman" w:cs="Times New Roman"/>
          <w:sz w:val="24"/>
          <w:szCs w:val="24"/>
          <w:lang w:val="en-US"/>
        </w:rPr>
        <w:t xml:space="preserve"> y </w:t>
      </w:r>
      <w:proofErr w:type="spellStart"/>
      <w:r w:rsidR="00031246" w:rsidRPr="00F47DB9">
        <w:rPr>
          <w:rFonts w:ascii="Times New Roman" w:hAnsi="Times New Roman" w:cs="Times New Roman"/>
          <w:i/>
          <w:sz w:val="24"/>
          <w:szCs w:val="24"/>
          <w:lang w:val="en-US"/>
        </w:rPr>
        <w:t>Aerococcus</w:t>
      </w:r>
      <w:proofErr w:type="spellEnd"/>
      <w:r w:rsidR="00031246" w:rsidRPr="00F47DB9">
        <w:rPr>
          <w:rFonts w:ascii="Times New Roman" w:hAnsi="Times New Roman" w:cs="Times New Roman"/>
          <w:i/>
          <w:sz w:val="24"/>
          <w:szCs w:val="24"/>
          <w:lang w:val="en-US"/>
        </w:rPr>
        <w:t xml:space="preserve"> </w:t>
      </w:r>
      <w:proofErr w:type="spellStart"/>
      <w:r w:rsidR="00031246" w:rsidRPr="00F47DB9">
        <w:rPr>
          <w:rFonts w:ascii="Times New Roman" w:hAnsi="Times New Roman" w:cs="Times New Roman"/>
          <w:i/>
          <w:sz w:val="24"/>
          <w:szCs w:val="24"/>
          <w:lang w:val="en-US"/>
        </w:rPr>
        <w:t>viridans</w:t>
      </w:r>
      <w:proofErr w:type="spellEnd"/>
      <w:r w:rsidR="00031246" w:rsidRPr="00F47DB9">
        <w:rPr>
          <w:rFonts w:ascii="Times New Roman" w:hAnsi="Times New Roman" w:cs="Times New Roman"/>
          <w:sz w:val="24"/>
          <w:szCs w:val="24"/>
          <w:lang w:val="en-US"/>
        </w:rPr>
        <w:t xml:space="preserve">, employing chicory or agave inulin, or orange albedo, as carbon source at different concentrations of 0.5, 1.0 and 1.5% (w/v), against glucose as control. </w:t>
      </w:r>
      <w:r w:rsidR="003051D7" w:rsidRPr="00F47DB9">
        <w:rPr>
          <w:rFonts w:ascii="Times New Roman" w:hAnsi="Times New Roman" w:cs="Times New Roman"/>
          <w:sz w:val="24"/>
          <w:szCs w:val="24"/>
          <w:lang w:val="en-US"/>
        </w:rPr>
        <w:t xml:space="preserve">For both strains, maximum growth was observed with 1.0% chicory inulin, being lactic acid the major metabolite produced. With 1.0% orange albedo, both strains showed shorter duplication time, and a higher lactic, acetic and butyric acids production. The use of orange albedo in comparison to the employed </w:t>
      </w:r>
      <w:proofErr w:type="spellStart"/>
      <w:r w:rsidR="003051D7" w:rsidRPr="00F47DB9">
        <w:rPr>
          <w:rFonts w:ascii="Times New Roman" w:hAnsi="Times New Roman" w:cs="Times New Roman"/>
          <w:sz w:val="24"/>
          <w:szCs w:val="24"/>
          <w:lang w:val="en-US"/>
        </w:rPr>
        <w:t>inulins</w:t>
      </w:r>
      <w:proofErr w:type="spellEnd"/>
      <w:r w:rsidR="003051D7" w:rsidRPr="00F47DB9">
        <w:rPr>
          <w:rFonts w:ascii="Times New Roman" w:hAnsi="Times New Roman" w:cs="Times New Roman"/>
          <w:sz w:val="24"/>
          <w:szCs w:val="24"/>
          <w:lang w:val="en-US"/>
        </w:rPr>
        <w:t xml:space="preserve"> as alternative carbon source (prebiotic), at the actual experimental conditions, improved the lactic acid bacteria development and the short chain fatty acids production.</w:t>
      </w:r>
    </w:p>
    <w:p w:rsidR="00327ED1" w:rsidRPr="00F47DB9" w:rsidRDefault="0012234A" w:rsidP="00D26973">
      <w:pPr>
        <w:spacing w:before="120" w:after="120" w:line="360" w:lineRule="auto"/>
        <w:jc w:val="both"/>
        <w:rPr>
          <w:rFonts w:ascii="Times New Roman" w:hAnsi="Times New Roman" w:cs="Times New Roman"/>
          <w:sz w:val="24"/>
          <w:szCs w:val="24"/>
          <w:lang w:val="en-US"/>
        </w:rPr>
      </w:pPr>
      <w:r w:rsidRPr="00F47DB9">
        <w:rPr>
          <w:rFonts w:ascii="Times New Roman" w:hAnsi="Times New Roman" w:cs="Times New Roman"/>
          <w:b/>
          <w:bCs/>
          <w:sz w:val="24"/>
          <w:szCs w:val="24"/>
          <w:lang w:val="en-US"/>
        </w:rPr>
        <w:t>Key words</w:t>
      </w:r>
      <w:r w:rsidRPr="00F47DB9">
        <w:rPr>
          <w:rFonts w:ascii="Times New Roman" w:hAnsi="Times New Roman" w:cs="Times New Roman"/>
          <w:bCs/>
          <w:sz w:val="24"/>
          <w:szCs w:val="24"/>
          <w:lang w:val="en-US"/>
        </w:rPr>
        <w:t>:</w:t>
      </w:r>
      <w:r w:rsidRPr="00F47DB9">
        <w:rPr>
          <w:rFonts w:ascii="Times New Roman" w:hAnsi="Times New Roman" w:cs="Times New Roman"/>
          <w:sz w:val="24"/>
          <w:szCs w:val="24"/>
          <w:lang w:val="en-US"/>
        </w:rPr>
        <w:t xml:space="preserve"> </w:t>
      </w:r>
      <w:r w:rsidR="003051D7" w:rsidRPr="00F47DB9">
        <w:rPr>
          <w:rFonts w:ascii="Times New Roman" w:hAnsi="Times New Roman" w:cs="Times New Roman"/>
          <w:sz w:val="24"/>
          <w:szCs w:val="24"/>
          <w:lang w:val="en-US"/>
        </w:rPr>
        <w:t>prebiotics, inulin, orange albedo, lactic acid bacteria, short chain fatty acids.</w:t>
      </w:r>
    </w:p>
    <w:p w:rsidR="00327ED1" w:rsidRPr="00F47DB9" w:rsidRDefault="00327ED1" w:rsidP="00327ED1">
      <w:pPr>
        <w:spacing w:before="120" w:after="120" w:line="360" w:lineRule="auto"/>
        <w:jc w:val="center"/>
        <w:rPr>
          <w:rFonts w:ascii="Times New Roman" w:hAnsi="Times New Roman" w:cs="Times New Roman"/>
          <w:b/>
          <w:sz w:val="24"/>
          <w:szCs w:val="24"/>
          <w:lang w:val="es-MX"/>
        </w:rPr>
      </w:pPr>
      <w:r w:rsidRPr="00F47DB9">
        <w:rPr>
          <w:rFonts w:ascii="Times New Roman" w:hAnsi="Times New Roman" w:cs="Times New Roman"/>
          <w:b/>
          <w:sz w:val="24"/>
          <w:szCs w:val="24"/>
          <w:lang w:val="es-MX"/>
        </w:rPr>
        <w:t>RESUMEN</w:t>
      </w:r>
    </w:p>
    <w:p w:rsidR="00327ED1" w:rsidRPr="00F47DB9" w:rsidRDefault="00E103E3" w:rsidP="00E103E3">
      <w:pPr>
        <w:spacing w:before="120" w:after="120" w:line="24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Los prebióticos son sustancias obtenidas de fuentes vegetales, las cuales son digeribles solo en el colon donde se sitúa el mayor número de la flora intestinal. La inulina y el albedo de naranja son fuentes de carbono que han sido empleados por su </w:t>
      </w:r>
      <w:r w:rsidR="00031246" w:rsidRPr="00F47DB9">
        <w:rPr>
          <w:rFonts w:ascii="Times New Roman" w:hAnsi="Times New Roman" w:cs="Times New Roman"/>
          <w:sz w:val="24"/>
          <w:szCs w:val="24"/>
          <w:lang w:val="es-MX"/>
        </w:rPr>
        <w:t>efecto</w:t>
      </w:r>
      <w:r w:rsidRPr="00F47DB9">
        <w:rPr>
          <w:rFonts w:ascii="Times New Roman" w:hAnsi="Times New Roman" w:cs="Times New Roman"/>
          <w:sz w:val="24"/>
          <w:szCs w:val="24"/>
          <w:lang w:val="es-MX"/>
        </w:rPr>
        <w:t xml:space="preserve"> prebiótica en distintos alimentos proporcionando beneficios al aumentar la flora microbiana benéfica. Se realizaron fermenta</w:t>
      </w:r>
      <w:r w:rsidR="00031246" w:rsidRPr="00F47DB9">
        <w:rPr>
          <w:rFonts w:ascii="Times New Roman" w:hAnsi="Times New Roman" w:cs="Times New Roman"/>
          <w:sz w:val="24"/>
          <w:szCs w:val="24"/>
          <w:lang w:val="es-MX"/>
        </w:rPr>
        <w:t>ciones</w:t>
      </w:r>
      <w:r w:rsidRPr="00F47DB9">
        <w:rPr>
          <w:rFonts w:ascii="Times New Roman" w:hAnsi="Times New Roman" w:cs="Times New Roman"/>
          <w:sz w:val="24"/>
          <w:szCs w:val="24"/>
          <w:lang w:val="es-MX"/>
        </w:rPr>
        <w:t xml:space="preserve"> de 12 h con dos bacterias </w:t>
      </w:r>
      <w:r w:rsidR="00031246" w:rsidRPr="00F47DB9">
        <w:rPr>
          <w:rFonts w:ascii="Times New Roman" w:hAnsi="Times New Roman" w:cs="Times New Roman"/>
          <w:sz w:val="24"/>
          <w:szCs w:val="24"/>
          <w:lang w:val="es-MX"/>
        </w:rPr>
        <w:t>ácido lácticas,</w:t>
      </w:r>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i/>
          <w:sz w:val="24"/>
          <w:szCs w:val="24"/>
          <w:lang w:val="es-MX"/>
        </w:rPr>
        <w:t>Pediococcus</w:t>
      </w:r>
      <w:proofErr w:type="spellEnd"/>
      <w:r w:rsidRPr="00F47DB9">
        <w:rPr>
          <w:rFonts w:ascii="Times New Roman" w:hAnsi="Times New Roman" w:cs="Times New Roman"/>
          <w:i/>
          <w:sz w:val="24"/>
          <w:szCs w:val="24"/>
          <w:lang w:val="es-MX"/>
        </w:rPr>
        <w:t xml:space="preserve"> </w:t>
      </w:r>
      <w:proofErr w:type="spellStart"/>
      <w:r w:rsidRPr="00F47DB9">
        <w:rPr>
          <w:rFonts w:ascii="Times New Roman" w:hAnsi="Times New Roman" w:cs="Times New Roman"/>
          <w:i/>
          <w:sz w:val="24"/>
          <w:szCs w:val="24"/>
          <w:lang w:val="es-MX"/>
        </w:rPr>
        <w:t>pentosaceus</w:t>
      </w:r>
      <w:proofErr w:type="spellEnd"/>
      <w:r w:rsidRPr="00F47DB9">
        <w:rPr>
          <w:rFonts w:ascii="Times New Roman" w:hAnsi="Times New Roman" w:cs="Times New Roman"/>
          <w:sz w:val="24"/>
          <w:szCs w:val="24"/>
          <w:lang w:val="es-MX"/>
        </w:rPr>
        <w:t xml:space="preserve"> y </w:t>
      </w:r>
      <w:proofErr w:type="spellStart"/>
      <w:r w:rsidRPr="00F47DB9">
        <w:rPr>
          <w:rFonts w:ascii="Times New Roman" w:hAnsi="Times New Roman" w:cs="Times New Roman"/>
          <w:i/>
          <w:sz w:val="24"/>
          <w:szCs w:val="24"/>
          <w:lang w:val="es-MX"/>
        </w:rPr>
        <w:t>Aerococcus</w:t>
      </w:r>
      <w:proofErr w:type="spellEnd"/>
      <w:r w:rsidRPr="00F47DB9">
        <w:rPr>
          <w:rFonts w:ascii="Times New Roman" w:hAnsi="Times New Roman" w:cs="Times New Roman"/>
          <w:i/>
          <w:sz w:val="24"/>
          <w:szCs w:val="24"/>
          <w:lang w:val="es-MX"/>
        </w:rPr>
        <w:t xml:space="preserve"> </w:t>
      </w:r>
      <w:proofErr w:type="spellStart"/>
      <w:r w:rsidRPr="00F47DB9">
        <w:rPr>
          <w:rFonts w:ascii="Times New Roman" w:hAnsi="Times New Roman" w:cs="Times New Roman"/>
          <w:i/>
          <w:sz w:val="24"/>
          <w:szCs w:val="24"/>
          <w:lang w:val="es-MX"/>
        </w:rPr>
        <w:t>viridans</w:t>
      </w:r>
      <w:proofErr w:type="spellEnd"/>
      <w:r w:rsidRPr="00F47DB9">
        <w:rPr>
          <w:rFonts w:ascii="Times New Roman" w:hAnsi="Times New Roman" w:cs="Times New Roman"/>
          <w:sz w:val="24"/>
          <w:szCs w:val="24"/>
          <w:lang w:val="es-MX"/>
        </w:rPr>
        <w:t>, u</w:t>
      </w:r>
      <w:r w:rsidR="00031246" w:rsidRPr="00F47DB9">
        <w:rPr>
          <w:rFonts w:ascii="Times New Roman" w:hAnsi="Times New Roman" w:cs="Times New Roman"/>
          <w:sz w:val="24"/>
          <w:szCs w:val="24"/>
          <w:lang w:val="es-MX"/>
        </w:rPr>
        <w:t>tilizando</w:t>
      </w:r>
      <w:r w:rsidRPr="00F47DB9">
        <w:rPr>
          <w:rFonts w:ascii="Times New Roman" w:hAnsi="Times New Roman" w:cs="Times New Roman"/>
          <w:sz w:val="24"/>
          <w:szCs w:val="24"/>
          <w:lang w:val="es-MX"/>
        </w:rPr>
        <w:t xml:space="preserve"> inulina de </w:t>
      </w:r>
      <w:r w:rsidRPr="00F47DB9">
        <w:rPr>
          <w:rFonts w:ascii="Times New Roman" w:hAnsi="Times New Roman" w:cs="Times New Roman"/>
          <w:sz w:val="24"/>
          <w:szCs w:val="24"/>
          <w:lang w:val="es-MX"/>
        </w:rPr>
        <w:lastRenderedPageBreak/>
        <w:t xml:space="preserve">achicoria </w:t>
      </w:r>
      <w:r w:rsidR="00031246" w:rsidRPr="00F47DB9">
        <w:rPr>
          <w:rFonts w:ascii="Times New Roman" w:hAnsi="Times New Roman" w:cs="Times New Roman"/>
          <w:sz w:val="24"/>
          <w:szCs w:val="24"/>
          <w:lang w:val="es-MX"/>
        </w:rPr>
        <w:t>o</w:t>
      </w:r>
      <w:r w:rsidRPr="00F47DB9">
        <w:rPr>
          <w:rFonts w:ascii="Times New Roman" w:hAnsi="Times New Roman" w:cs="Times New Roman"/>
          <w:sz w:val="24"/>
          <w:szCs w:val="24"/>
          <w:lang w:val="es-MX"/>
        </w:rPr>
        <w:t xml:space="preserve"> de agave</w:t>
      </w:r>
      <w:r w:rsidR="00031246" w:rsidRPr="00F47DB9">
        <w:rPr>
          <w:rFonts w:ascii="Times New Roman" w:hAnsi="Times New Roman" w:cs="Times New Roman"/>
          <w:sz w:val="24"/>
          <w:szCs w:val="24"/>
          <w:lang w:val="es-MX"/>
        </w:rPr>
        <w:t>, o albedo de naranja,</w:t>
      </w:r>
      <w:r w:rsidRPr="00F47DB9">
        <w:rPr>
          <w:rFonts w:ascii="Times New Roman" w:hAnsi="Times New Roman" w:cs="Times New Roman"/>
          <w:sz w:val="24"/>
          <w:szCs w:val="24"/>
          <w:lang w:val="es-MX"/>
        </w:rPr>
        <w:t xml:space="preserve"> como fuente de carbono en concentraciones de 0.5, 1.0 y 1.5% (p/v), </w:t>
      </w:r>
      <w:r w:rsidR="00031246" w:rsidRPr="00F47DB9">
        <w:rPr>
          <w:rFonts w:ascii="Times New Roman" w:hAnsi="Times New Roman" w:cs="Times New Roman"/>
          <w:sz w:val="24"/>
          <w:szCs w:val="24"/>
          <w:lang w:val="es-MX"/>
        </w:rPr>
        <w:t>contra</w:t>
      </w:r>
      <w:r w:rsidRPr="00F47DB9">
        <w:rPr>
          <w:rFonts w:ascii="Times New Roman" w:hAnsi="Times New Roman" w:cs="Times New Roman"/>
          <w:sz w:val="24"/>
          <w:szCs w:val="24"/>
          <w:lang w:val="es-MX"/>
        </w:rPr>
        <w:t xml:space="preserve"> glucosa como control.</w:t>
      </w:r>
      <w:r w:rsidR="00031246" w:rsidRPr="00F47DB9">
        <w:rPr>
          <w:rFonts w:ascii="Times New Roman" w:hAnsi="Times New Roman" w:cs="Times New Roman"/>
          <w:sz w:val="24"/>
          <w:szCs w:val="24"/>
          <w:lang w:val="es-MX"/>
        </w:rPr>
        <w:t xml:space="preserve"> Para ambas bacteria, el mayor crecimiento fue con inulina de achicoria al 1.0%, siendo el </w:t>
      </w:r>
      <w:r w:rsidRPr="00F47DB9">
        <w:rPr>
          <w:rFonts w:ascii="Times New Roman" w:hAnsi="Times New Roman" w:cs="Times New Roman"/>
          <w:sz w:val="24"/>
          <w:szCs w:val="24"/>
          <w:lang w:val="es-MX"/>
        </w:rPr>
        <w:t xml:space="preserve">ácido láctico el mayor metabolito </w:t>
      </w:r>
      <w:r w:rsidR="00031246" w:rsidRPr="00F47DB9">
        <w:rPr>
          <w:rFonts w:ascii="Times New Roman" w:hAnsi="Times New Roman" w:cs="Times New Roman"/>
          <w:sz w:val="24"/>
          <w:szCs w:val="24"/>
          <w:lang w:val="es-MX"/>
        </w:rPr>
        <w:t>producido</w:t>
      </w:r>
      <w:r w:rsidRPr="00F47DB9">
        <w:rPr>
          <w:rFonts w:ascii="Times New Roman" w:hAnsi="Times New Roman" w:cs="Times New Roman"/>
          <w:sz w:val="24"/>
          <w:szCs w:val="24"/>
          <w:lang w:val="es-MX"/>
        </w:rPr>
        <w:t xml:space="preserve">. </w:t>
      </w:r>
      <w:r w:rsidR="00031246" w:rsidRPr="00F47DB9">
        <w:rPr>
          <w:rFonts w:ascii="Times New Roman" w:hAnsi="Times New Roman" w:cs="Times New Roman"/>
          <w:sz w:val="24"/>
          <w:szCs w:val="24"/>
          <w:lang w:val="es-MX"/>
        </w:rPr>
        <w:t>Con</w:t>
      </w:r>
      <w:r w:rsidRPr="00F47DB9">
        <w:rPr>
          <w:rFonts w:ascii="Times New Roman" w:hAnsi="Times New Roman" w:cs="Times New Roman"/>
          <w:sz w:val="24"/>
          <w:szCs w:val="24"/>
          <w:lang w:val="es-MX"/>
        </w:rPr>
        <w:t xml:space="preserve"> </w:t>
      </w:r>
      <w:r w:rsidR="00031246" w:rsidRPr="00F47DB9">
        <w:rPr>
          <w:rFonts w:ascii="Times New Roman" w:hAnsi="Times New Roman" w:cs="Times New Roman"/>
          <w:sz w:val="24"/>
          <w:szCs w:val="24"/>
          <w:lang w:val="es-MX"/>
        </w:rPr>
        <w:t>albedo de naranja</w:t>
      </w:r>
      <w:r w:rsidRPr="00F47DB9">
        <w:rPr>
          <w:rFonts w:ascii="Times New Roman" w:hAnsi="Times New Roman" w:cs="Times New Roman"/>
          <w:sz w:val="24"/>
          <w:szCs w:val="24"/>
          <w:lang w:val="es-MX"/>
        </w:rPr>
        <w:t xml:space="preserve"> al 1</w:t>
      </w:r>
      <w:r w:rsidR="00031246" w:rsidRPr="00F47DB9">
        <w:rPr>
          <w:rFonts w:ascii="Times New Roman" w:hAnsi="Times New Roman" w:cs="Times New Roman"/>
          <w:sz w:val="24"/>
          <w:szCs w:val="24"/>
          <w:lang w:val="es-MX"/>
        </w:rPr>
        <w:t>.0</w:t>
      </w:r>
      <w:r w:rsidRPr="00F47DB9">
        <w:rPr>
          <w:rFonts w:ascii="Times New Roman" w:hAnsi="Times New Roman" w:cs="Times New Roman"/>
          <w:sz w:val="24"/>
          <w:szCs w:val="24"/>
          <w:lang w:val="es-MX"/>
        </w:rPr>
        <w:t>%</w:t>
      </w:r>
      <w:r w:rsidR="00031246"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las dos cepas mostraron un menor tiempo de duplicación</w:t>
      </w:r>
      <w:r w:rsidR="003051D7" w:rsidRPr="00F47DB9">
        <w:rPr>
          <w:rFonts w:ascii="Times New Roman" w:hAnsi="Times New Roman" w:cs="Times New Roman"/>
          <w:sz w:val="24"/>
          <w:szCs w:val="24"/>
          <w:lang w:val="es-MX"/>
        </w:rPr>
        <w:t xml:space="preserve">, además de </w:t>
      </w:r>
      <w:r w:rsidRPr="00F47DB9">
        <w:rPr>
          <w:rFonts w:ascii="Times New Roman" w:hAnsi="Times New Roman" w:cs="Times New Roman"/>
          <w:sz w:val="24"/>
          <w:szCs w:val="24"/>
          <w:lang w:val="es-MX"/>
        </w:rPr>
        <w:t xml:space="preserve">una mayor producción de ácido láctico, acético y butírico. La utilización de </w:t>
      </w:r>
      <w:r w:rsidR="00031246" w:rsidRPr="00F47DB9">
        <w:rPr>
          <w:rFonts w:ascii="Times New Roman" w:hAnsi="Times New Roman" w:cs="Times New Roman"/>
          <w:sz w:val="24"/>
          <w:szCs w:val="24"/>
          <w:lang w:val="es-MX"/>
        </w:rPr>
        <w:t>albedo de naranja</w:t>
      </w:r>
      <w:r w:rsidRPr="00F47DB9">
        <w:rPr>
          <w:rFonts w:ascii="Times New Roman" w:hAnsi="Times New Roman" w:cs="Times New Roman"/>
          <w:sz w:val="24"/>
          <w:szCs w:val="24"/>
          <w:lang w:val="es-MX"/>
        </w:rPr>
        <w:t xml:space="preserve"> en </w:t>
      </w:r>
      <w:r w:rsidR="003051D7" w:rsidRPr="00F47DB9">
        <w:rPr>
          <w:rFonts w:ascii="Times New Roman" w:hAnsi="Times New Roman" w:cs="Times New Roman"/>
          <w:sz w:val="24"/>
          <w:szCs w:val="24"/>
          <w:lang w:val="es-MX"/>
        </w:rPr>
        <w:t>comparación</w:t>
      </w:r>
      <w:r w:rsidRPr="00F47DB9">
        <w:rPr>
          <w:rFonts w:ascii="Times New Roman" w:hAnsi="Times New Roman" w:cs="Times New Roman"/>
          <w:sz w:val="24"/>
          <w:szCs w:val="24"/>
          <w:lang w:val="es-MX"/>
        </w:rPr>
        <w:t xml:space="preserve"> </w:t>
      </w:r>
      <w:r w:rsidR="003051D7" w:rsidRPr="00F47DB9">
        <w:rPr>
          <w:rFonts w:ascii="Times New Roman" w:hAnsi="Times New Roman" w:cs="Times New Roman"/>
          <w:sz w:val="24"/>
          <w:szCs w:val="24"/>
          <w:lang w:val="es-MX"/>
        </w:rPr>
        <w:t xml:space="preserve">con las inulinas utilizadas </w:t>
      </w:r>
      <w:r w:rsidRPr="00F47DB9">
        <w:rPr>
          <w:rFonts w:ascii="Times New Roman" w:hAnsi="Times New Roman" w:cs="Times New Roman"/>
          <w:sz w:val="24"/>
          <w:szCs w:val="24"/>
          <w:lang w:val="es-MX"/>
        </w:rPr>
        <w:t xml:space="preserve">como fuente alterna de carbono </w:t>
      </w:r>
      <w:r w:rsidR="003051D7" w:rsidRPr="00F47DB9">
        <w:rPr>
          <w:rFonts w:ascii="Times New Roman" w:hAnsi="Times New Roman" w:cs="Times New Roman"/>
          <w:sz w:val="24"/>
          <w:szCs w:val="24"/>
          <w:lang w:val="es-MX"/>
        </w:rPr>
        <w:t xml:space="preserve">(prebiótico), a las actuales condiciones experimentales, </w:t>
      </w:r>
      <w:r w:rsidR="00031246" w:rsidRPr="00F47DB9">
        <w:rPr>
          <w:rFonts w:ascii="Times New Roman" w:hAnsi="Times New Roman" w:cs="Times New Roman"/>
          <w:sz w:val="24"/>
          <w:szCs w:val="24"/>
          <w:lang w:val="es-MX"/>
        </w:rPr>
        <w:t>mejoró el</w:t>
      </w:r>
      <w:r w:rsidRPr="00F47DB9">
        <w:rPr>
          <w:rFonts w:ascii="Times New Roman" w:hAnsi="Times New Roman" w:cs="Times New Roman"/>
          <w:sz w:val="24"/>
          <w:szCs w:val="24"/>
          <w:lang w:val="es-MX"/>
        </w:rPr>
        <w:t xml:space="preserve"> </w:t>
      </w:r>
      <w:r w:rsidR="003051D7" w:rsidRPr="00F47DB9">
        <w:rPr>
          <w:rFonts w:ascii="Times New Roman" w:hAnsi="Times New Roman" w:cs="Times New Roman"/>
          <w:sz w:val="24"/>
          <w:szCs w:val="24"/>
          <w:lang w:val="es-MX"/>
        </w:rPr>
        <w:t>desarrollo</w:t>
      </w:r>
      <w:r w:rsidRPr="00F47DB9">
        <w:rPr>
          <w:rFonts w:ascii="Times New Roman" w:hAnsi="Times New Roman" w:cs="Times New Roman"/>
          <w:sz w:val="24"/>
          <w:szCs w:val="24"/>
          <w:lang w:val="es-MX"/>
        </w:rPr>
        <w:t xml:space="preserve"> de </w:t>
      </w:r>
      <w:r w:rsidR="003051D7" w:rsidRPr="00F47DB9">
        <w:rPr>
          <w:rFonts w:ascii="Times New Roman" w:hAnsi="Times New Roman" w:cs="Times New Roman"/>
          <w:sz w:val="24"/>
          <w:szCs w:val="24"/>
          <w:lang w:val="es-MX"/>
        </w:rPr>
        <w:t xml:space="preserve">las </w:t>
      </w:r>
      <w:r w:rsidRPr="00F47DB9">
        <w:rPr>
          <w:rFonts w:ascii="Times New Roman" w:hAnsi="Times New Roman" w:cs="Times New Roman"/>
          <w:sz w:val="24"/>
          <w:szCs w:val="24"/>
          <w:lang w:val="es-MX"/>
        </w:rPr>
        <w:t xml:space="preserve">bacterias </w:t>
      </w:r>
      <w:r w:rsidR="003051D7" w:rsidRPr="00F47DB9">
        <w:rPr>
          <w:rFonts w:ascii="Times New Roman" w:hAnsi="Times New Roman" w:cs="Times New Roman"/>
          <w:sz w:val="24"/>
          <w:szCs w:val="24"/>
          <w:lang w:val="es-MX"/>
        </w:rPr>
        <w:t xml:space="preserve">lácticas, </w:t>
      </w:r>
      <w:r w:rsidRPr="00F47DB9">
        <w:rPr>
          <w:rFonts w:ascii="Times New Roman" w:hAnsi="Times New Roman" w:cs="Times New Roman"/>
          <w:sz w:val="24"/>
          <w:szCs w:val="24"/>
          <w:lang w:val="es-MX"/>
        </w:rPr>
        <w:t>así como la producción de ácidos orgánicos.</w:t>
      </w:r>
    </w:p>
    <w:p w:rsidR="00327ED1" w:rsidRPr="00F47DB9" w:rsidRDefault="00327ED1" w:rsidP="00D26973">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b/>
          <w:sz w:val="24"/>
          <w:szCs w:val="24"/>
          <w:lang w:val="es-MX"/>
        </w:rPr>
        <w:t>Palabras clave</w:t>
      </w:r>
      <w:r w:rsidRPr="00F47DB9">
        <w:rPr>
          <w:rFonts w:ascii="Times New Roman" w:hAnsi="Times New Roman" w:cs="Times New Roman"/>
          <w:sz w:val="24"/>
          <w:szCs w:val="24"/>
          <w:lang w:val="es-MX"/>
        </w:rPr>
        <w:t>:</w:t>
      </w:r>
      <w:r w:rsidR="003051D7" w:rsidRPr="00F47DB9">
        <w:rPr>
          <w:rFonts w:ascii="Times New Roman" w:hAnsi="Times New Roman" w:cs="Times New Roman"/>
          <w:sz w:val="24"/>
          <w:szCs w:val="24"/>
          <w:lang w:val="es-MX"/>
        </w:rPr>
        <w:t xml:space="preserve"> prebióticos, inulina, albedo naranja, bacterias lácticas, ácidos grasos de cadena corta.</w:t>
      </w:r>
    </w:p>
    <w:p w:rsidR="0012234A" w:rsidRPr="00F47DB9" w:rsidRDefault="00327ED1" w:rsidP="003A3BDF">
      <w:pPr>
        <w:spacing w:before="120" w:after="120" w:line="360" w:lineRule="auto"/>
        <w:rPr>
          <w:rFonts w:ascii="Times New Roman" w:hAnsi="Times New Roman" w:cs="Times New Roman"/>
          <w:b/>
          <w:bCs/>
          <w:sz w:val="24"/>
          <w:szCs w:val="24"/>
          <w:lang w:val="es-MX"/>
        </w:rPr>
      </w:pPr>
      <w:r w:rsidRPr="00F47DB9">
        <w:rPr>
          <w:rFonts w:ascii="Times New Roman" w:hAnsi="Times New Roman" w:cs="Times New Roman"/>
          <w:b/>
          <w:bCs/>
          <w:sz w:val="24"/>
          <w:szCs w:val="24"/>
          <w:lang w:val="es-MX"/>
        </w:rPr>
        <w:t>INTRODUCCIÓN</w:t>
      </w:r>
    </w:p>
    <w:p w:rsidR="00E103E3" w:rsidRPr="00F47DB9" w:rsidRDefault="00E103E3" w:rsidP="009C56C0">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Los prebiótico</w:t>
      </w:r>
      <w:r w:rsidR="009C56C0" w:rsidRPr="00F47DB9">
        <w:rPr>
          <w:rFonts w:ascii="Times New Roman" w:hAnsi="Times New Roman" w:cs="Times New Roman"/>
          <w:sz w:val="24"/>
          <w:szCs w:val="24"/>
          <w:lang w:val="es-MX"/>
        </w:rPr>
        <w:t>s han sido definidos como</w:t>
      </w:r>
      <w:r w:rsidRPr="00F47DB9">
        <w:rPr>
          <w:rFonts w:ascii="Times New Roman" w:hAnsi="Times New Roman" w:cs="Times New Roman"/>
          <w:sz w:val="24"/>
          <w:szCs w:val="24"/>
          <w:lang w:val="es-MX"/>
        </w:rPr>
        <w:t xml:space="preserve"> ingredientes alimenticios no-digeribles que afectan benéficamente al huésped por estimulación selectiva del crecimiento y/o actividad de una o un número limitado de bacterias en el colon, generando beneficios a la salud (</w:t>
      </w:r>
      <w:r w:rsidR="00675604" w:rsidRPr="00F47DB9">
        <w:rPr>
          <w:rFonts w:ascii="Times New Roman" w:hAnsi="Times New Roman" w:cs="Times New Roman"/>
          <w:sz w:val="24"/>
          <w:szCs w:val="24"/>
          <w:lang w:val="es-MX"/>
        </w:rPr>
        <w:t>1</w:t>
      </w:r>
      <w:r w:rsidRPr="00F47DB9">
        <w:rPr>
          <w:rFonts w:ascii="Times New Roman" w:hAnsi="Times New Roman" w:cs="Times New Roman"/>
          <w:sz w:val="24"/>
          <w:szCs w:val="24"/>
          <w:lang w:val="es-MX"/>
        </w:rPr>
        <w:t xml:space="preserve">). Recientemente han redefinido el concepto de prebiótico como un ingrediente fermentable selectivo que permite cambios específicos, además de conferir beneficios sobre la composición y/o actividad de la </w:t>
      </w:r>
      <w:proofErr w:type="spellStart"/>
      <w:r w:rsidRPr="00F47DB9">
        <w:rPr>
          <w:rFonts w:ascii="Times New Roman" w:hAnsi="Times New Roman" w:cs="Times New Roman"/>
          <w:sz w:val="24"/>
          <w:szCs w:val="24"/>
          <w:lang w:val="es-MX"/>
        </w:rPr>
        <w:t>microflora</w:t>
      </w:r>
      <w:proofErr w:type="spellEnd"/>
      <w:r w:rsidRPr="00F47DB9">
        <w:rPr>
          <w:rFonts w:ascii="Times New Roman" w:hAnsi="Times New Roman" w:cs="Times New Roman"/>
          <w:sz w:val="24"/>
          <w:szCs w:val="24"/>
          <w:lang w:val="es-MX"/>
        </w:rPr>
        <w:t xml:space="preserve"> gastrointestinal (</w:t>
      </w:r>
      <w:r w:rsidR="00675604" w:rsidRPr="00F47DB9">
        <w:rPr>
          <w:rFonts w:ascii="Times New Roman" w:hAnsi="Times New Roman" w:cs="Times New Roman"/>
          <w:sz w:val="24"/>
          <w:szCs w:val="24"/>
          <w:lang w:val="es-MX"/>
        </w:rPr>
        <w:t>2</w:t>
      </w:r>
      <w:r w:rsidRPr="00F47DB9">
        <w:rPr>
          <w:rFonts w:ascii="Times New Roman" w:hAnsi="Times New Roman" w:cs="Times New Roman"/>
          <w:sz w:val="24"/>
          <w:szCs w:val="24"/>
          <w:lang w:val="es-MX"/>
        </w:rPr>
        <w:t xml:space="preserve">). </w:t>
      </w:r>
      <w:r w:rsidR="009C56C0" w:rsidRPr="00F47DB9">
        <w:rPr>
          <w:rFonts w:ascii="Times New Roman" w:hAnsi="Times New Roman" w:cs="Times New Roman"/>
          <w:sz w:val="24"/>
          <w:szCs w:val="24"/>
          <w:lang w:val="es-MX"/>
        </w:rPr>
        <w:t>L</w:t>
      </w:r>
      <w:r w:rsidRPr="00F47DB9">
        <w:rPr>
          <w:rFonts w:ascii="Times New Roman" w:hAnsi="Times New Roman" w:cs="Times New Roman"/>
          <w:sz w:val="24"/>
          <w:szCs w:val="24"/>
          <w:lang w:val="es-MX"/>
        </w:rPr>
        <w:t>os ingredientes prebióticos se consideran además parte de aquellos alimentos funcionales que pueden modificar de manera positiva los procesos fisiológicos y biológicos en la nutrición ó como auxiliares en el tratamiento de enfermedades humanas (</w:t>
      </w:r>
      <w:r w:rsidR="00675604" w:rsidRPr="00F47DB9">
        <w:rPr>
          <w:rFonts w:ascii="Times New Roman" w:hAnsi="Times New Roman" w:cs="Times New Roman"/>
          <w:sz w:val="24"/>
          <w:szCs w:val="24"/>
          <w:lang w:val="es-MX"/>
        </w:rPr>
        <w:t>3</w:t>
      </w:r>
      <w:r w:rsidRPr="00F47DB9">
        <w:rPr>
          <w:rFonts w:ascii="Times New Roman" w:hAnsi="Times New Roman" w:cs="Times New Roman"/>
          <w:sz w:val="24"/>
          <w:szCs w:val="24"/>
          <w:lang w:val="es-MX"/>
        </w:rPr>
        <w:t>).</w:t>
      </w:r>
      <w:r w:rsidR="009C56C0" w:rsidRPr="00F47DB9">
        <w:rPr>
          <w:rFonts w:ascii="Times New Roman" w:hAnsi="Times New Roman" w:cs="Times New Roman"/>
          <w:sz w:val="24"/>
          <w:szCs w:val="24"/>
          <w:lang w:val="es-MX"/>
        </w:rPr>
        <w:t xml:space="preserve"> L</w:t>
      </w:r>
      <w:r w:rsidRPr="00F47DB9">
        <w:rPr>
          <w:rFonts w:ascii="Times New Roman" w:hAnsi="Times New Roman" w:cs="Times New Roman"/>
          <w:sz w:val="24"/>
          <w:szCs w:val="24"/>
          <w:lang w:val="es-MX"/>
        </w:rPr>
        <w:t>os prebióticos deberán ser fermentados únicamente por bacterias del colon, promov</w:t>
      </w:r>
      <w:r w:rsidR="009C56C0" w:rsidRPr="00F47DB9">
        <w:rPr>
          <w:rFonts w:ascii="Times New Roman" w:hAnsi="Times New Roman" w:cs="Times New Roman"/>
          <w:sz w:val="24"/>
          <w:szCs w:val="24"/>
          <w:lang w:val="es-MX"/>
        </w:rPr>
        <w:t>iendo</w:t>
      </w:r>
      <w:r w:rsidRPr="00F47DB9">
        <w:rPr>
          <w:rFonts w:ascii="Times New Roman" w:hAnsi="Times New Roman" w:cs="Times New Roman"/>
          <w:sz w:val="24"/>
          <w:szCs w:val="24"/>
          <w:lang w:val="es-MX"/>
        </w:rPr>
        <w:t xml:space="preserve"> algunas funciones fisiológicas especificas a través de la liberación de metabolitos por las bacterias, en especial los ácidos grasos de cadena corta al lumen intestinal (</w:t>
      </w:r>
      <w:r w:rsidR="00675604" w:rsidRPr="00F47DB9">
        <w:rPr>
          <w:rFonts w:ascii="Times New Roman" w:hAnsi="Times New Roman" w:cs="Times New Roman"/>
          <w:sz w:val="24"/>
          <w:szCs w:val="24"/>
          <w:lang w:val="es-MX"/>
        </w:rPr>
        <w:t>4</w:t>
      </w:r>
      <w:r w:rsidRPr="00F47DB9">
        <w:rPr>
          <w:rFonts w:ascii="Times New Roman" w:hAnsi="Times New Roman" w:cs="Times New Roman"/>
          <w:sz w:val="24"/>
          <w:szCs w:val="24"/>
          <w:lang w:val="es-MX"/>
        </w:rPr>
        <w:t xml:space="preserve">). Las bacterias del colon presentan diferentes grados de fermentación dependiendo de los carbohidratos que vayan a metabolizar, </w:t>
      </w:r>
      <w:r w:rsidR="009C56C0" w:rsidRPr="00F47DB9">
        <w:rPr>
          <w:rFonts w:ascii="Times New Roman" w:hAnsi="Times New Roman" w:cs="Times New Roman"/>
          <w:sz w:val="24"/>
          <w:szCs w:val="24"/>
          <w:lang w:val="es-MX"/>
        </w:rPr>
        <w:t xml:space="preserve">donde </w:t>
      </w:r>
      <w:r w:rsidRPr="00F47DB9">
        <w:rPr>
          <w:rFonts w:ascii="Times New Roman" w:hAnsi="Times New Roman" w:cs="Times New Roman"/>
          <w:sz w:val="24"/>
          <w:szCs w:val="24"/>
          <w:lang w:val="es-MX"/>
        </w:rPr>
        <w:t>aquellos carbohidratos con un bajo nivel de polimerización s</w:t>
      </w:r>
      <w:r w:rsidR="009C56C0" w:rsidRPr="00F47DB9">
        <w:rPr>
          <w:rFonts w:ascii="Times New Roman" w:hAnsi="Times New Roman" w:cs="Times New Roman"/>
          <w:sz w:val="24"/>
          <w:szCs w:val="24"/>
          <w:lang w:val="es-MX"/>
        </w:rPr>
        <w:t>on metabolizados de una forma má</w:t>
      </w:r>
      <w:r w:rsidRPr="00F47DB9">
        <w:rPr>
          <w:rFonts w:ascii="Times New Roman" w:hAnsi="Times New Roman" w:cs="Times New Roman"/>
          <w:sz w:val="24"/>
          <w:szCs w:val="24"/>
          <w:lang w:val="es-MX"/>
        </w:rPr>
        <w:t>s efectiva aun por encima de azucares como la glucosa.</w:t>
      </w:r>
      <w:r w:rsidR="009C56C0" w:rsidRPr="00F47DB9">
        <w:rPr>
          <w:rFonts w:ascii="Times New Roman" w:hAnsi="Times New Roman" w:cs="Times New Roman"/>
          <w:sz w:val="24"/>
          <w:szCs w:val="24"/>
          <w:lang w:val="es-MX"/>
        </w:rPr>
        <w:t xml:space="preserve"> Durante la fermentación de ingredientes prebióticos por parte de los </w:t>
      </w:r>
      <w:proofErr w:type="spellStart"/>
      <w:r w:rsidR="009C56C0" w:rsidRPr="00F47DB9">
        <w:rPr>
          <w:rFonts w:ascii="Times New Roman" w:hAnsi="Times New Roman" w:cs="Times New Roman"/>
          <w:sz w:val="24"/>
          <w:szCs w:val="24"/>
          <w:lang w:val="es-MX"/>
        </w:rPr>
        <w:t>probióticos</w:t>
      </w:r>
      <w:proofErr w:type="spellEnd"/>
      <w:r w:rsidR="009C56C0" w:rsidRPr="00F47DB9">
        <w:rPr>
          <w:rFonts w:ascii="Times New Roman" w:hAnsi="Times New Roman" w:cs="Times New Roman"/>
          <w:sz w:val="24"/>
          <w:szCs w:val="24"/>
          <w:lang w:val="es-MX"/>
        </w:rPr>
        <w:t xml:space="preserve"> en el colon mejoran la producción de ácidos grasos de cadena corta, como butírico, </w:t>
      </w:r>
      <w:proofErr w:type="gramStart"/>
      <w:r w:rsidR="009C56C0" w:rsidRPr="00F47DB9">
        <w:rPr>
          <w:rFonts w:ascii="Times New Roman" w:hAnsi="Times New Roman" w:cs="Times New Roman"/>
          <w:sz w:val="24"/>
          <w:szCs w:val="24"/>
          <w:lang w:val="es-MX"/>
        </w:rPr>
        <w:t>acético</w:t>
      </w:r>
      <w:proofErr w:type="gramEnd"/>
      <w:r w:rsidR="009C56C0" w:rsidRPr="00F47DB9">
        <w:rPr>
          <w:rFonts w:ascii="Times New Roman" w:hAnsi="Times New Roman" w:cs="Times New Roman"/>
          <w:sz w:val="24"/>
          <w:szCs w:val="24"/>
          <w:lang w:val="es-MX"/>
        </w:rPr>
        <w:t xml:space="preserve"> y </w:t>
      </w:r>
      <w:proofErr w:type="spellStart"/>
      <w:r w:rsidR="009C56C0" w:rsidRPr="00F47DB9">
        <w:rPr>
          <w:rFonts w:ascii="Times New Roman" w:hAnsi="Times New Roman" w:cs="Times New Roman"/>
          <w:sz w:val="24"/>
          <w:szCs w:val="24"/>
          <w:lang w:val="es-MX"/>
        </w:rPr>
        <w:t>propiónico</w:t>
      </w:r>
      <w:proofErr w:type="spellEnd"/>
      <w:r w:rsidR="009C56C0" w:rsidRPr="00F47DB9">
        <w:rPr>
          <w:rFonts w:ascii="Times New Roman" w:hAnsi="Times New Roman" w:cs="Times New Roman"/>
          <w:sz w:val="24"/>
          <w:szCs w:val="24"/>
          <w:lang w:val="es-MX"/>
        </w:rPr>
        <w:t xml:space="preserve">, </w:t>
      </w:r>
      <w:r w:rsidR="00CF5620" w:rsidRPr="00F47DB9">
        <w:rPr>
          <w:rFonts w:ascii="Times New Roman" w:hAnsi="Times New Roman" w:cs="Times New Roman"/>
          <w:sz w:val="24"/>
          <w:szCs w:val="24"/>
          <w:lang w:val="es-MX"/>
        </w:rPr>
        <w:t>los cuales</w:t>
      </w:r>
      <w:r w:rsidR="009C56C0" w:rsidRPr="00F47DB9">
        <w:rPr>
          <w:rFonts w:ascii="Times New Roman" w:hAnsi="Times New Roman" w:cs="Times New Roman"/>
          <w:sz w:val="24"/>
          <w:szCs w:val="24"/>
          <w:lang w:val="es-MX"/>
        </w:rPr>
        <w:t xml:space="preserve"> son rápidamente absorbidos</w:t>
      </w:r>
      <w:r w:rsidR="00CF5620" w:rsidRPr="00F47DB9">
        <w:rPr>
          <w:rFonts w:ascii="Times New Roman" w:hAnsi="Times New Roman" w:cs="Times New Roman"/>
          <w:sz w:val="24"/>
          <w:szCs w:val="24"/>
          <w:lang w:val="es-MX"/>
        </w:rPr>
        <w:t>.</w:t>
      </w:r>
      <w:r w:rsidR="009C56C0" w:rsidRPr="00F47DB9">
        <w:rPr>
          <w:rFonts w:ascii="Times New Roman" w:hAnsi="Times New Roman" w:cs="Times New Roman"/>
          <w:sz w:val="24"/>
          <w:szCs w:val="24"/>
          <w:lang w:val="es-MX"/>
        </w:rPr>
        <w:t xml:space="preserve"> </w:t>
      </w:r>
      <w:r w:rsidR="00CF5620" w:rsidRPr="00F47DB9">
        <w:rPr>
          <w:rFonts w:ascii="Times New Roman" w:hAnsi="Times New Roman" w:cs="Times New Roman"/>
          <w:sz w:val="24"/>
          <w:szCs w:val="24"/>
          <w:lang w:val="es-MX"/>
        </w:rPr>
        <w:t xml:space="preserve">El butirato es la mayor fuente de energía para los </w:t>
      </w:r>
      <w:proofErr w:type="spellStart"/>
      <w:r w:rsidR="00CF5620" w:rsidRPr="00F47DB9">
        <w:rPr>
          <w:rFonts w:ascii="Times New Roman" w:hAnsi="Times New Roman" w:cs="Times New Roman"/>
          <w:sz w:val="24"/>
          <w:szCs w:val="24"/>
          <w:lang w:val="es-MX"/>
        </w:rPr>
        <w:t>colonocitos</w:t>
      </w:r>
      <w:proofErr w:type="spellEnd"/>
      <w:r w:rsidR="00CF5620" w:rsidRPr="00F47DB9">
        <w:rPr>
          <w:rFonts w:ascii="Times New Roman" w:hAnsi="Times New Roman" w:cs="Times New Roman"/>
          <w:sz w:val="24"/>
          <w:szCs w:val="24"/>
          <w:lang w:val="es-MX"/>
        </w:rPr>
        <w:t xml:space="preserve">, el </w:t>
      </w:r>
      <w:proofErr w:type="spellStart"/>
      <w:r w:rsidR="00CF5620" w:rsidRPr="00F47DB9">
        <w:rPr>
          <w:rFonts w:ascii="Times New Roman" w:hAnsi="Times New Roman" w:cs="Times New Roman"/>
          <w:sz w:val="24"/>
          <w:szCs w:val="24"/>
          <w:lang w:val="es-MX"/>
        </w:rPr>
        <w:t>propionato</w:t>
      </w:r>
      <w:proofErr w:type="spellEnd"/>
      <w:r w:rsidR="00CF5620" w:rsidRPr="00F47DB9">
        <w:rPr>
          <w:rFonts w:ascii="Times New Roman" w:hAnsi="Times New Roman" w:cs="Times New Roman"/>
          <w:sz w:val="24"/>
          <w:szCs w:val="24"/>
          <w:lang w:val="es-MX"/>
        </w:rPr>
        <w:t xml:space="preserve"> es mayormente absorbido por el hígado, y el acetato entra en periférica para ser metabolizado por tejidos periféricos. Estos ácidos grasos de cadena corta pueden reducir el riesgo de desarrollar desordenes gastrointestinales, cáncer y enfermedades cardiovasculares (</w:t>
      </w:r>
      <w:r w:rsidR="00056840" w:rsidRPr="00F47DB9">
        <w:rPr>
          <w:rFonts w:ascii="Times New Roman" w:hAnsi="Times New Roman" w:cs="Times New Roman"/>
          <w:sz w:val="24"/>
          <w:szCs w:val="24"/>
          <w:lang w:val="es-MX"/>
        </w:rPr>
        <w:t>5</w:t>
      </w:r>
      <w:r w:rsidR="00CF5620" w:rsidRPr="00F47DB9">
        <w:rPr>
          <w:rFonts w:ascii="Times New Roman" w:hAnsi="Times New Roman" w:cs="Times New Roman"/>
          <w:sz w:val="24"/>
          <w:szCs w:val="24"/>
          <w:lang w:val="es-MX"/>
        </w:rPr>
        <w:t xml:space="preserve">). </w:t>
      </w:r>
    </w:p>
    <w:p w:rsidR="00E103E3" w:rsidRPr="00F47DB9" w:rsidRDefault="009C56C0" w:rsidP="00E103E3">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Dentro de los ingredientes prebióticos, la inulina ha sido de las utilizadas. La resistencia al proceso digestivo, además de ser considerada como fibra dietética, además, de ser un </w:t>
      </w:r>
      <w:r w:rsidRPr="00F47DB9">
        <w:rPr>
          <w:rFonts w:ascii="Times New Roman" w:hAnsi="Times New Roman" w:cs="Times New Roman"/>
          <w:sz w:val="24"/>
          <w:szCs w:val="24"/>
          <w:lang w:val="es-MX"/>
        </w:rPr>
        <w:lastRenderedPageBreak/>
        <w:t xml:space="preserve">compuesto que mediante estudios in-vitro e in-vivo resulta efectivo sobre el crecimiento de la </w:t>
      </w:r>
      <w:proofErr w:type="spellStart"/>
      <w:r w:rsidRPr="00F47DB9">
        <w:rPr>
          <w:rFonts w:ascii="Times New Roman" w:hAnsi="Times New Roman" w:cs="Times New Roman"/>
          <w:sz w:val="24"/>
          <w:szCs w:val="24"/>
          <w:lang w:val="es-MX"/>
        </w:rPr>
        <w:t>microflora</w:t>
      </w:r>
      <w:proofErr w:type="spellEnd"/>
      <w:r w:rsidRPr="00F47DB9">
        <w:rPr>
          <w:rFonts w:ascii="Times New Roman" w:hAnsi="Times New Roman" w:cs="Times New Roman"/>
          <w:sz w:val="24"/>
          <w:szCs w:val="24"/>
          <w:lang w:val="es-MX"/>
        </w:rPr>
        <w:t xml:space="preserve"> intestinal, disminuyendo </w:t>
      </w:r>
      <w:proofErr w:type="spellStart"/>
      <w:r w:rsidRPr="00F47DB9">
        <w:rPr>
          <w:rFonts w:ascii="Times New Roman" w:hAnsi="Times New Roman" w:cs="Times New Roman"/>
          <w:sz w:val="24"/>
          <w:szCs w:val="24"/>
          <w:lang w:val="es-MX"/>
        </w:rPr>
        <w:t>microorganismos</w:t>
      </w:r>
      <w:proofErr w:type="spellEnd"/>
      <w:r w:rsidRPr="00F47DB9">
        <w:rPr>
          <w:rFonts w:ascii="Times New Roman" w:hAnsi="Times New Roman" w:cs="Times New Roman"/>
          <w:sz w:val="24"/>
          <w:szCs w:val="24"/>
          <w:lang w:val="es-MX"/>
        </w:rPr>
        <w:t xml:space="preserve"> patógenos como </w:t>
      </w:r>
      <w:proofErr w:type="spellStart"/>
      <w:r w:rsidRPr="00F47DB9">
        <w:rPr>
          <w:rFonts w:ascii="Times New Roman" w:hAnsi="Times New Roman" w:cs="Times New Roman"/>
          <w:sz w:val="24"/>
          <w:szCs w:val="24"/>
          <w:lang w:val="es-MX"/>
        </w:rPr>
        <w:t>clostridium</w:t>
      </w:r>
      <w:proofErr w:type="spellEnd"/>
      <w:r w:rsidRPr="00F47DB9">
        <w:rPr>
          <w:rFonts w:ascii="Times New Roman" w:hAnsi="Times New Roman" w:cs="Times New Roman"/>
          <w:sz w:val="24"/>
          <w:szCs w:val="24"/>
          <w:lang w:val="es-MX"/>
        </w:rPr>
        <w:t>, donde en algunos tratamientos se incremento la relación de butirato indicando un cambio en la actividad bacteriana (</w:t>
      </w:r>
      <w:r w:rsidR="00056840" w:rsidRPr="00F47DB9">
        <w:rPr>
          <w:rFonts w:ascii="Times New Roman" w:hAnsi="Times New Roman" w:cs="Times New Roman"/>
          <w:sz w:val="24"/>
          <w:szCs w:val="24"/>
          <w:lang w:val="es-MX"/>
        </w:rPr>
        <w:t>6</w:t>
      </w:r>
      <w:r w:rsidRPr="00F47DB9">
        <w:rPr>
          <w:rFonts w:ascii="Times New Roman" w:hAnsi="Times New Roman" w:cs="Times New Roman"/>
          <w:sz w:val="24"/>
          <w:szCs w:val="24"/>
          <w:lang w:val="es-MX"/>
        </w:rPr>
        <w:t>).</w:t>
      </w:r>
      <w:r w:rsidR="0045731D"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Por otro lado, e</w:t>
      </w:r>
      <w:r w:rsidR="00E103E3" w:rsidRPr="00F47DB9">
        <w:rPr>
          <w:rFonts w:ascii="Times New Roman" w:hAnsi="Times New Roman" w:cs="Times New Roman"/>
          <w:sz w:val="24"/>
          <w:szCs w:val="24"/>
          <w:lang w:val="es-MX"/>
        </w:rPr>
        <w:t>l albedo es un tejido alto en fibra que se encuentra en diversas frutas cítricas, es de color blanco y esponjoso localizado en la cáscara. Este material puede ser considerado como ingrediente funcional debido al contenido de fibra</w:t>
      </w:r>
      <w:r w:rsidR="0045731D" w:rsidRPr="00F47DB9">
        <w:rPr>
          <w:rFonts w:ascii="Times New Roman" w:hAnsi="Times New Roman" w:cs="Times New Roman"/>
          <w:sz w:val="24"/>
          <w:szCs w:val="24"/>
          <w:lang w:val="es-MX"/>
        </w:rPr>
        <w:t xml:space="preserve"> además de ser una buena fuente de </w:t>
      </w:r>
      <w:proofErr w:type="spellStart"/>
      <w:r w:rsidR="0045731D" w:rsidRPr="00F47DB9">
        <w:rPr>
          <w:rFonts w:ascii="Times New Roman" w:hAnsi="Times New Roman" w:cs="Times New Roman"/>
          <w:sz w:val="24"/>
          <w:szCs w:val="24"/>
          <w:lang w:val="es-MX"/>
        </w:rPr>
        <w:t>oligosacaridos</w:t>
      </w:r>
      <w:proofErr w:type="spellEnd"/>
      <w:r w:rsidR="0045731D" w:rsidRPr="00F47DB9">
        <w:rPr>
          <w:rFonts w:ascii="Times New Roman" w:hAnsi="Times New Roman" w:cs="Times New Roman"/>
          <w:sz w:val="24"/>
          <w:szCs w:val="24"/>
          <w:lang w:val="es-MX"/>
        </w:rPr>
        <w:t xml:space="preserve"> </w:t>
      </w:r>
      <w:proofErr w:type="spellStart"/>
      <w:r w:rsidR="0045731D" w:rsidRPr="00F47DB9">
        <w:rPr>
          <w:rFonts w:ascii="Times New Roman" w:hAnsi="Times New Roman" w:cs="Times New Roman"/>
          <w:sz w:val="24"/>
          <w:szCs w:val="24"/>
          <w:lang w:val="es-MX"/>
        </w:rPr>
        <w:t>pecticos</w:t>
      </w:r>
      <w:proofErr w:type="spellEnd"/>
      <w:r w:rsidR="0045731D" w:rsidRPr="00F47DB9">
        <w:rPr>
          <w:rFonts w:ascii="Times New Roman" w:hAnsi="Times New Roman" w:cs="Times New Roman"/>
          <w:sz w:val="24"/>
          <w:szCs w:val="24"/>
          <w:lang w:val="es-MX"/>
        </w:rPr>
        <w:t xml:space="preserve"> con actividad prebiótica (</w:t>
      </w:r>
      <w:r w:rsidR="00056840" w:rsidRPr="00F47DB9">
        <w:rPr>
          <w:rFonts w:ascii="Times New Roman" w:hAnsi="Times New Roman" w:cs="Times New Roman"/>
          <w:sz w:val="24"/>
          <w:szCs w:val="24"/>
          <w:lang w:val="es-MX"/>
        </w:rPr>
        <w:t>7</w:t>
      </w:r>
      <w:r w:rsidR="0045731D" w:rsidRPr="00F47DB9">
        <w:rPr>
          <w:rFonts w:ascii="Times New Roman" w:hAnsi="Times New Roman" w:cs="Times New Roman"/>
          <w:sz w:val="24"/>
          <w:szCs w:val="24"/>
          <w:lang w:val="es-MX"/>
        </w:rPr>
        <w:t>).</w:t>
      </w:r>
    </w:p>
    <w:p w:rsidR="0012234A" w:rsidRPr="00F47DB9" w:rsidRDefault="0045731D"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El objetivo de este trabajo fue determinar el efecto de diferentes fuentes de carbono, inulina de agave o achicoria, o albedo de naranja, sobre los parámetros cinéticos y el perfil de ácidos grasos de cadena corta, de dos bacterias ácido lácticas, </w:t>
      </w:r>
      <w:r w:rsidR="0012234A" w:rsidRPr="00F47DB9">
        <w:rPr>
          <w:rFonts w:ascii="Times New Roman" w:hAnsi="Times New Roman" w:cs="Times New Roman"/>
          <w:i/>
          <w:iCs/>
          <w:sz w:val="24"/>
          <w:szCs w:val="24"/>
          <w:lang w:val="es-MX"/>
        </w:rPr>
        <w:t xml:space="preserve">P. </w:t>
      </w:r>
      <w:proofErr w:type="spellStart"/>
      <w:r w:rsidR="0012234A" w:rsidRPr="00F47DB9">
        <w:rPr>
          <w:rFonts w:ascii="Times New Roman" w:hAnsi="Times New Roman" w:cs="Times New Roman"/>
          <w:i/>
          <w:iCs/>
          <w:sz w:val="24"/>
          <w:szCs w:val="24"/>
          <w:lang w:val="es-MX"/>
        </w:rPr>
        <w:t>pentosaceous</w:t>
      </w:r>
      <w:proofErr w:type="spellEnd"/>
      <w:r w:rsidR="0012234A" w:rsidRPr="00F47DB9">
        <w:rPr>
          <w:rFonts w:ascii="Times New Roman" w:hAnsi="Times New Roman" w:cs="Times New Roman"/>
          <w:i/>
          <w:iCs/>
          <w:sz w:val="24"/>
          <w:szCs w:val="24"/>
          <w:lang w:val="es-MX"/>
        </w:rPr>
        <w:t xml:space="preserve"> </w:t>
      </w:r>
      <w:r w:rsidRPr="00F47DB9">
        <w:rPr>
          <w:rFonts w:ascii="Times New Roman" w:hAnsi="Times New Roman" w:cs="Times New Roman"/>
          <w:sz w:val="24"/>
          <w:szCs w:val="24"/>
          <w:lang w:val="es-MX"/>
        </w:rPr>
        <w:t>y</w:t>
      </w:r>
      <w:r w:rsidR="0012234A" w:rsidRPr="00F47DB9">
        <w:rPr>
          <w:rFonts w:ascii="Times New Roman" w:hAnsi="Times New Roman" w:cs="Times New Roman"/>
          <w:sz w:val="24"/>
          <w:szCs w:val="24"/>
          <w:lang w:val="es-MX"/>
        </w:rPr>
        <w:t xml:space="preserve"> </w:t>
      </w:r>
      <w:r w:rsidR="0012234A" w:rsidRPr="00F47DB9">
        <w:rPr>
          <w:rFonts w:ascii="Times New Roman" w:hAnsi="Times New Roman" w:cs="Times New Roman"/>
          <w:i/>
          <w:iCs/>
          <w:sz w:val="24"/>
          <w:szCs w:val="24"/>
          <w:lang w:val="es-MX"/>
        </w:rPr>
        <w:t xml:space="preserve">A. </w:t>
      </w:r>
      <w:proofErr w:type="spellStart"/>
      <w:r w:rsidR="0012234A" w:rsidRPr="00F47DB9">
        <w:rPr>
          <w:rFonts w:ascii="Times New Roman" w:hAnsi="Times New Roman" w:cs="Times New Roman"/>
          <w:i/>
          <w:iCs/>
          <w:sz w:val="24"/>
          <w:szCs w:val="24"/>
          <w:lang w:val="es-MX"/>
        </w:rPr>
        <w:t>viridians</w:t>
      </w:r>
      <w:proofErr w:type="spellEnd"/>
      <w:r w:rsidR="0012234A" w:rsidRPr="00F47DB9">
        <w:rPr>
          <w:rFonts w:ascii="Times New Roman" w:hAnsi="Times New Roman" w:cs="Times New Roman"/>
          <w:sz w:val="24"/>
          <w:szCs w:val="24"/>
          <w:lang w:val="es-MX"/>
        </w:rPr>
        <w:t>.</w:t>
      </w:r>
    </w:p>
    <w:p w:rsidR="0012234A" w:rsidRPr="00F47DB9" w:rsidRDefault="00327ED1" w:rsidP="005A5C0B">
      <w:pPr>
        <w:rPr>
          <w:rFonts w:ascii="Times New Roman" w:hAnsi="Times New Roman" w:cs="Times New Roman"/>
          <w:b/>
          <w:bCs/>
          <w:sz w:val="24"/>
          <w:szCs w:val="24"/>
          <w:lang w:val="es-MX"/>
        </w:rPr>
      </w:pPr>
      <w:r w:rsidRPr="00F47DB9">
        <w:rPr>
          <w:rFonts w:ascii="Times New Roman" w:hAnsi="Times New Roman" w:cs="Times New Roman"/>
          <w:b/>
          <w:bCs/>
          <w:sz w:val="24"/>
          <w:szCs w:val="24"/>
          <w:lang w:val="es-MX"/>
        </w:rPr>
        <w:t>MATERIALES Y MÉTODOS</w:t>
      </w:r>
    </w:p>
    <w:p w:rsidR="0012234A" w:rsidRPr="00F47DB9" w:rsidRDefault="0012234A" w:rsidP="00200AD9">
      <w:pPr>
        <w:spacing w:before="120" w:after="120" w:line="360" w:lineRule="auto"/>
        <w:rPr>
          <w:rFonts w:ascii="Times New Roman" w:hAnsi="Times New Roman" w:cs="Times New Roman"/>
          <w:b/>
          <w:bCs/>
          <w:iCs/>
          <w:sz w:val="24"/>
          <w:szCs w:val="24"/>
          <w:lang w:val="es-MX"/>
        </w:rPr>
      </w:pPr>
      <w:r w:rsidRPr="00F47DB9">
        <w:rPr>
          <w:rFonts w:ascii="Times New Roman" w:hAnsi="Times New Roman" w:cs="Times New Roman"/>
          <w:b/>
          <w:bCs/>
          <w:iCs/>
          <w:sz w:val="24"/>
          <w:szCs w:val="24"/>
          <w:lang w:val="es-MX"/>
        </w:rPr>
        <w:t>Obtención de muestras</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La inulina de achicoria e inulina de agave se obtuvieron de Nano </w:t>
      </w:r>
      <w:proofErr w:type="spellStart"/>
      <w:r w:rsidRPr="00F47DB9">
        <w:rPr>
          <w:rFonts w:ascii="Times New Roman" w:hAnsi="Times New Roman" w:cs="Times New Roman"/>
          <w:sz w:val="24"/>
          <w:szCs w:val="24"/>
          <w:lang w:val="es-MX"/>
        </w:rPr>
        <w:t>Nutrition</w:t>
      </w:r>
      <w:proofErr w:type="spellEnd"/>
      <w:r w:rsidRPr="00F47DB9">
        <w:rPr>
          <w:rFonts w:ascii="Times New Roman" w:hAnsi="Times New Roman" w:cs="Times New Roman"/>
          <w:sz w:val="24"/>
          <w:szCs w:val="24"/>
          <w:lang w:val="es-MX"/>
        </w:rPr>
        <w:t xml:space="preserve"> S.R.L. de C.V. (Naucalpan, México). El albedo de naranja se obtuvo de acuerdo a la metodología reportada por </w:t>
      </w:r>
      <w:r w:rsidR="00675604" w:rsidRPr="00F47DB9">
        <w:rPr>
          <w:rFonts w:ascii="Times New Roman" w:hAnsi="Times New Roman" w:cs="Times New Roman"/>
          <w:sz w:val="24"/>
          <w:szCs w:val="24"/>
          <w:lang w:val="es-MX"/>
        </w:rPr>
        <w:t>D</w:t>
      </w:r>
      <w:r w:rsidRPr="00F47DB9">
        <w:rPr>
          <w:rFonts w:ascii="Times New Roman" w:hAnsi="Times New Roman" w:cs="Times New Roman"/>
          <w:sz w:val="24"/>
          <w:szCs w:val="24"/>
          <w:lang w:val="es-MX"/>
        </w:rPr>
        <w:t xml:space="preserve">urán y Mendoza y col. (8). El albedo (parte blanca y esponjosa) se retiró manualmente de cascaras de naranjas, eliminando la </w:t>
      </w:r>
      <w:proofErr w:type="spellStart"/>
      <w:r w:rsidRPr="00F47DB9">
        <w:rPr>
          <w:rFonts w:ascii="Times New Roman" w:hAnsi="Times New Roman" w:cs="Times New Roman"/>
          <w:sz w:val="24"/>
          <w:szCs w:val="24"/>
          <w:lang w:val="es-MX"/>
        </w:rPr>
        <w:t>limonina</w:t>
      </w:r>
      <w:proofErr w:type="spellEnd"/>
      <w:r w:rsidRPr="00F47DB9">
        <w:rPr>
          <w:rFonts w:ascii="Times New Roman" w:hAnsi="Times New Roman" w:cs="Times New Roman"/>
          <w:sz w:val="24"/>
          <w:szCs w:val="24"/>
          <w:lang w:val="es-MX"/>
        </w:rPr>
        <w:t xml:space="preserve"> con una solución de </w:t>
      </w:r>
      <w:proofErr w:type="spellStart"/>
      <w:r w:rsidRPr="00F47DB9">
        <w:rPr>
          <w:rFonts w:ascii="Times New Roman" w:hAnsi="Times New Roman" w:cs="Times New Roman"/>
          <w:sz w:val="24"/>
          <w:szCs w:val="24"/>
          <w:lang w:val="es-MX"/>
        </w:rPr>
        <w:t>NaCl</w:t>
      </w:r>
      <w:proofErr w:type="spellEnd"/>
      <w:r w:rsidRPr="00F47DB9">
        <w:rPr>
          <w:rFonts w:ascii="Times New Roman" w:hAnsi="Times New Roman" w:cs="Times New Roman"/>
          <w:sz w:val="24"/>
          <w:szCs w:val="24"/>
          <w:lang w:val="es-MX"/>
        </w:rPr>
        <w:t xml:space="preserve"> al 15% a 95°C por 30 min. Posteriormente se secó en una estufa a 60 °C durante 24 h, trituró, tamizó y almacenó al vacío a temperatura ambiente hasta su análisis y utilización.</w:t>
      </w:r>
    </w:p>
    <w:p w:rsidR="0012234A" w:rsidRPr="00F47DB9" w:rsidRDefault="0012234A" w:rsidP="00D1696D">
      <w:pPr>
        <w:spacing w:before="120" w:after="120" w:line="360" w:lineRule="auto"/>
        <w:jc w:val="both"/>
        <w:rPr>
          <w:rFonts w:ascii="Times New Roman" w:hAnsi="Times New Roman" w:cs="Times New Roman"/>
          <w:b/>
          <w:bCs/>
          <w:iCs/>
          <w:sz w:val="24"/>
          <w:szCs w:val="24"/>
          <w:lang w:val="es-MX"/>
        </w:rPr>
      </w:pPr>
      <w:r w:rsidRPr="00F47DB9">
        <w:rPr>
          <w:rFonts w:ascii="Times New Roman" w:hAnsi="Times New Roman" w:cs="Times New Roman"/>
          <w:b/>
          <w:bCs/>
          <w:iCs/>
          <w:sz w:val="24"/>
          <w:szCs w:val="24"/>
          <w:lang w:val="es-MX"/>
        </w:rPr>
        <w:t>Análisis proximal</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A las muestras de albedo de naranja, inulina de agave e inulina de achicoria se les determinó la humedad (Método Oficial 925.40), proteína total (Método Oficial 960.52), pH (Método Oficial 994.18), cenizas (Método Oficial 940.18), extracto etéreo como grasa total (920.26) y fibra total (Método Oficial 985.29), de la </w:t>
      </w:r>
      <w:r w:rsidR="00675604" w:rsidRPr="00F47DB9">
        <w:rPr>
          <w:rFonts w:ascii="Times New Roman" w:hAnsi="Times New Roman" w:cs="Times New Roman"/>
          <w:sz w:val="24"/>
          <w:szCs w:val="24"/>
          <w:lang w:val="es-MX"/>
        </w:rPr>
        <w:t>A</w:t>
      </w:r>
      <w:r w:rsidRPr="00F47DB9">
        <w:rPr>
          <w:rFonts w:ascii="Times New Roman" w:hAnsi="Times New Roman" w:cs="Times New Roman"/>
          <w:sz w:val="24"/>
          <w:szCs w:val="24"/>
          <w:lang w:val="es-MX"/>
        </w:rPr>
        <w:t>OAC (9).</w:t>
      </w:r>
    </w:p>
    <w:p w:rsidR="0012234A" w:rsidRPr="00F47DB9" w:rsidRDefault="0012234A" w:rsidP="00D1696D">
      <w:pPr>
        <w:spacing w:before="120" w:after="120" w:line="360" w:lineRule="auto"/>
        <w:jc w:val="both"/>
        <w:rPr>
          <w:rFonts w:ascii="Times New Roman" w:hAnsi="Times New Roman" w:cs="Times New Roman"/>
          <w:b/>
          <w:bCs/>
          <w:iCs/>
          <w:sz w:val="24"/>
          <w:szCs w:val="24"/>
          <w:lang w:val="es-MX"/>
        </w:rPr>
      </w:pPr>
      <w:r w:rsidRPr="00F47DB9">
        <w:rPr>
          <w:rFonts w:ascii="Times New Roman" w:hAnsi="Times New Roman" w:cs="Times New Roman"/>
          <w:b/>
          <w:bCs/>
          <w:iCs/>
          <w:sz w:val="24"/>
          <w:szCs w:val="24"/>
          <w:lang w:val="es-MX"/>
        </w:rPr>
        <w:t>Preparación del inoculo</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Las cepas utilizadas, </w:t>
      </w:r>
      <w:proofErr w:type="spellStart"/>
      <w:r w:rsidRPr="00F47DB9">
        <w:rPr>
          <w:rFonts w:ascii="Times New Roman" w:hAnsi="Times New Roman" w:cs="Times New Roman"/>
          <w:i/>
          <w:iCs/>
          <w:sz w:val="24"/>
          <w:szCs w:val="24"/>
          <w:lang w:val="es-MX"/>
        </w:rPr>
        <w:t>Pediococcus</w:t>
      </w:r>
      <w:proofErr w:type="spellEnd"/>
      <w:r w:rsidRPr="00F47DB9">
        <w:rPr>
          <w:rFonts w:ascii="Times New Roman" w:hAnsi="Times New Roman" w:cs="Times New Roman"/>
          <w:i/>
          <w:iCs/>
          <w:sz w:val="24"/>
          <w:szCs w:val="24"/>
          <w:lang w:val="es-MX"/>
        </w:rPr>
        <w:t xml:space="preserve"> </w:t>
      </w:r>
      <w:proofErr w:type="spellStart"/>
      <w:r w:rsidRPr="00F47DB9">
        <w:rPr>
          <w:rFonts w:ascii="Times New Roman" w:hAnsi="Times New Roman" w:cs="Times New Roman"/>
          <w:i/>
          <w:iCs/>
          <w:sz w:val="24"/>
          <w:szCs w:val="24"/>
          <w:lang w:val="es-MX"/>
        </w:rPr>
        <w:t>pentosaceus</w:t>
      </w:r>
      <w:proofErr w:type="spellEnd"/>
      <w:r w:rsidRPr="00F47DB9">
        <w:rPr>
          <w:rFonts w:ascii="Times New Roman" w:hAnsi="Times New Roman" w:cs="Times New Roman"/>
          <w:sz w:val="24"/>
          <w:szCs w:val="24"/>
          <w:lang w:val="es-MX"/>
        </w:rPr>
        <w:t xml:space="preserve"> y </w:t>
      </w:r>
      <w:proofErr w:type="spellStart"/>
      <w:r w:rsidRPr="00F47DB9">
        <w:rPr>
          <w:rFonts w:ascii="Times New Roman" w:hAnsi="Times New Roman" w:cs="Times New Roman"/>
          <w:i/>
          <w:iCs/>
          <w:sz w:val="24"/>
          <w:szCs w:val="24"/>
          <w:lang w:val="es-MX"/>
        </w:rPr>
        <w:t>Aerococcus</w:t>
      </w:r>
      <w:proofErr w:type="spellEnd"/>
      <w:r w:rsidRPr="00F47DB9">
        <w:rPr>
          <w:rFonts w:ascii="Times New Roman" w:hAnsi="Times New Roman" w:cs="Times New Roman"/>
          <w:i/>
          <w:iCs/>
          <w:sz w:val="24"/>
          <w:szCs w:val="24"/>
          <w:lang w:val="es-MX"/>
        </w:rPr>
        <w:t xml:space="preserve"> </w:t>
      </w:r>
      <w:proofErr w:type="spellStart"/>
      <w:r w:rsidRPr="00F47DB9">
        <w:rPr>
          <w:rFonts w:ascii="Times New Roman" w:hAnsi="Times New Roman" w:cs="Times New Roman"/>
          <w:i/>
          <w:iCs/>
          <w:sz w:val="24"/>
          <w:szCs w:val="24"/>
          <w:lang w:val="es-MX"/>
        </w:rPr>
        <w:t>viridans</w:t>
      </w:r>
      <w:proofErr w:type="spellEnd"/>
      <w:r w:rsidRPr="00F47DB9">
        <w:rPr>
          <w:rFonts w:ascii="Times New Roman" w:hAnsi="Times New Roman" w:cs="Times New Roman"/>
          <w:sz w:val="24"/>
          <w:szCs w:val="24"/>
          <w:lang w:val="es-MX"/>
        </w:rPr>
        <w:t xml:space="preserve">, previamente identificadas como bacterias lácticas </w:t>
      </w:r>
      <w:proofErr w:type="spellStart"/>
      <w:r w:rsidRPr="00F47DB9">
        <w:rPr>
          <w:rFonts w:ascii="Times New Roman" w:hAnsi="Times New Roman" w:cs="Times New Roman"/>
          <w:sz w:val="24"/>
          <w:szCs w:val="24"/>
          <w:lang w:val="es-MX"/>
        </w:rPr>
        <w:t>termotolerantes</w:t>
      </w:r>
      <w:proofErr w:type="spellEnd"/>
      <w:r w:rsidRPr="00F47DB9">
        <w:rPr>
          <w:rFonts w:ascii="Times New Roman" w:hAnsi="Times New Roman" w:cs="Times New Roman"/>
          <w:sz w:val="24"/>
          <w:szCs w:val="24"/>
          <w:lang w:val="es-MX"/>
        </w:rPr>
        <w:t xml:space="preserve"> y </w:t>
      </w:r>
      <w:proofErr w:type="spellStart"/>
      <w:r w:rsidRPr="00F47DB9">
        <w:rPr>
          <w:rFonts w:ascii="Times New Roman" w:hAnsi="Times New Roman" w:cs="Times New Roman"/>
          <w:sz w:val="24"/>
          <w:szCs w:val="24"/>
          <w:lang w:val="es-MX"/>
        </w:rPr>
        <w:t>probióticas</w:t>
      </w:r>
      <w:proofErr w:type="spellEnd"/>
      <w:r w:rsidRPr="00F47DB9">
        <w:rPr>
          <w:rFonts w:ascii="Times New Roman" w:hAnsi="Times New Roman" w:cs="Times New Roman"/>
          <w:sz w:val="24"/>
          <w:szCs w:val="24"/>
          <w:lang w:val="es-MX"/>
        </w:rPr>
        <w:t xml:space="preserve"> (</w:t>
      </w:r>
      <w:r w:rsidR="00056840" w:rsidRPr="00F47DB9">
        <w:rPr>
          <w:rFonts w:ascii="Times New Roman" w:hAnsi="Times New Roman" w:cs="Times New Roman"/>
          <w:sz w:val="24"/>
          <w:szCs w:val="24"/>
          <w:lang w:val="es-MX"/>
        </w:rPr>
        <w:t>10</w:t>
      </w:r>
      <w:r w:rsidRPr="00F47DB9">
        <w:rPr>
          <w:rFonts w:ascii="Times New Roman" w:hAnsi="Times New Roman" w:cs="Times New Roman"/>
          <w:sz w:val="24"/>
          <w:szCs w:val="24"/>
          <w:lang w:val="es-MX"/>
        </w:rPr>
        <w:t>), se reactivaron en caldo MRS (</w:t>
      </w:r>
      <w:r w:rsidR="00056840" w:rsidRPr="00F47DB9">
        <w:rPr>
          <w:rFonts w:ascii="Times New Roman" w:hAnsi="Times New Roman" w:cs="Times New Roman"/>
          <w:sz w:val="24"/>
          <w:szCs w:val="24"/>
          <w:lang w:val="es-MX"/>
        </w:rPr>
        <w:t>11</w:t>
      </w:r>
      <w:r w:rsidRPr="00F47DB9">
        <w:rPr>
          <w:rFonts w:ascii="Times New Roman" w:hAnsi="Times New Roman" w:cs="Times New Roman"/>
          <w:sz w:val="24"/>
          <w:szCs w:val="24"/>
          <w:lang w:val="es-MX"/>
        </w:rPr>
        <w:t xml:space="preserve">) incubando a 37 °C durante12 h. Después de este paso, se realizó la adaptación de las bacterias en medio de cultivo </w:t>
      </w:r>
      <w:proofErr w:type="spellStart"/>
      <w:r w:rsidRPr="00F47DB9">
        <w:rPr>
          <w:rFonts w:ascii="Times New Roman" w:hAnsi="Times New Roman" w:cs="Times New Roman"/>
          <w:sz w:val="24"/>
          <w:szCs w:val="24"/>
          <w:lang w:val="es-MX"/>
        </w:rPr>
        <w:t>tripticasa</w:t>
      </w:r>
      <w:proofErr w:type="spellEnd"/>
      <w:r w:rsidRPr="00F47DB9">
        <w:rPr>
          <w:rFonts w:ascii="Times New Roman" w:hAnsi="Times New Roman" w:cs="Times New Roman"/>
          <w:sz w:val="24"/>
          <w:szCs w:val="24"/>
          <w:lang w:val="es-MX"/>
        </w:rPr>
        <w:t xml:space="preserve"> de soya, peptona y extracto de </w:t>
      </w:r>
      <w:r w:rsidRPr="00F47DB9">
        <w:rPr>
          <w:rFonts w:ascii="Times New Roman" w:hAnsi="Times New Roman" w:cs="Times New Roman"/>
          <w:sz w:val="24"/>
          <w:szCs w:val="24"/>
          <w:lang w:val="es-MX"/>
        </w:rPr>
        <w:lastRenderedPageBreak/>
        <w:t xml:space="preserve">levadura (TPY, por las siglas en ingles de </w:t>
      </w:r>
      <w:proofErr w:type="spellStart"/>
      <w:r w:rsidRPr="00F47DB9">
        <w:rPr>
          <w:rFonts w:ascii="Times New Roman" w:hAnsi="Times New Roman" w:cs="Times New Roman"/>
          <w:sz w:val="24"/>
          <w:szCs w:val="24"/>
          <w:lang w:val="es-MX"/>
        </w:rPr>
        <w:t>Trypticase-Peptone-Yeast</w:t>
      </w:r>
      <w:proofErr w:type="spellEnd"/>
      <w:r w:rsidRPr="00F47DB9">
        <w:rPr>
          <w:rFonts w:ascii="Times New Roman" w:hAnsi="Times New Roman" w:cs="Times New Roman"/>
          <w:sz w:val="24"/>
          <w:szCs w:val="24"/>
          <w:lang w:val="es-MX"/>
        </w:rPr>
        <w:t>) (</w:t>
      </w:r>
      <w:r w:rsidR="00675604" w:rsidRPr="00F47DB9">
        <w:rPr>
          <w:rFonts w:ascii="Times New Roman" w:hAnsi="Times New Roman" w:cs="Times New Roman"/>
          <w:sz w:val="24"/>
          <w:szCs w:val="24"/>
          <w:lang w:val="es-MX"/>
        </w:rPr>
        <w:t>1</w:t>
      </w:r>
      <w:r w:rsidR="00056840" w:rsidRPr="00F47DB9">
        <w:rPr>
          <w:rFonts w:ascii="Times New Roman" w:hAnsi="Times New Roman" w:cs="Times New Roman"/>
          <w:sz w:val="24"/>
          <w:szCs w:val="24"/>
          <w:lang w:val="es-MX"/>
        </w:rPr>
        <w:t>2</w:t>
      </w:r>
      <w:r w:rsidRPr="00F47DB9">
        <w:rPr>
          <w:rFonts w:ascii="Times New Roman" w:hAnsi="Times New Roman" w:cs="Times New Roman"/>
          <w:sz w:val="24"/>
          <w:szCs w:val="24"/>
          <w:lang w:val="es-MX"/>
        </w:rPr>
        <w:t xml:space="preserve">), incubando a 37°C durante 12 h a pH 6.5. El inoculo se preparó al transferir a medio TPY una alícuota (2 </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 de los tubos de bacterias activadas, incubando a 37°C</w:t>
      </w:r>
      <w:r w:rsidRPr="00F47DB9">
        <w:rPr>
          <w:rFonts w:ascii="Times New Roman" w:hAnsi="Times New Roman" w:cs="Times New Roman"/>
          <w:sz w:val="24"/>
          <w:szCs w:val="24"/>
          <w:vertAlign w:val="subscript"/>
          <w:lang w:val="es-MX"/>
        </w:rPr>
        <w:t xml:space="preserve"> </w:t>
      </w:r>
      <w:r w:rsidRPr="00F47DB9">
        <w:rPr>
          <w:rFonts w:ascii="Times New Roman" w:hAnsi="Times New Roman" w:cs="Times New Roman"/>
          <w:sz w:val="24"/>
          <w:szCs w:val="24"/>
          <w:lang w:val="es-MX"/>
        </w:rPr>
        <w:t>durante 12 h a 200 rpm.</w:t>
      </w:r>
    </w:p>
    <w:p w:rsidR="0012234A" w:rsidRPr="00F47DB9" w:rsidRDefault="0012234A" w:rsidP="00DD7EC9">
      <w:pPr>
        <w:spacing w:before="120" w:after="120" w:line="360" w:lineRule="auto"/>
        <w:jc w:val="both"/>
        <w:rPr>
          <w:rFonts w:ascii="Times New Roman" w:hAnsi="Times New Roman" w:cs="Times New Roman"/>
          <w:b/>
          <w:bCs/>
          <w:iCs/>
          <w:sz w:val="24"/>
          <w:szCs w:val="24"/>
          <w:lang w:val="es-MX"/>
        </w:rPr>
      </w:pPr>
      <w:r w:rsidRPr="00F47DB9">
        <w:rPr>
          <w:rFonts w:ascii="Times New Roman" w:hAnsi="Times New Roman" w:cs="Times New Roman"/>
          <w:b/>
          <w:bCs/>
          <w:iCs/>
          <w:sz w:val="24"/>
          <w:szCs w:val="24"/>
          <w:lang w:val="es-MX"/>
        </w:rPr>
        <w:t>Cinética del crecimiento y pH</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Las fermentaciones se realizaron de acuerdo a la metodología propuesta por </w:t>
      </w:r>
      <w:r w:rsidR="001F6FB4" w:rsidRPr="00F47DB9">
        <w:rPr>
          <w:rFonts w:ascii="Times New Roman" w:hAnsi="Times New Roman" w:cs="Times New Roman"/>
          <w:sz w:val="24"/>
          <w:szCs w:val="24"/>
          <w:lang w:val="es-MX"/>
        </w:rPr>
        <w:t>B</w:t>
      </w:r>
      <w:r w:rsidRPr="00F47DB9">
        <w:rPr>
          <w:rFonts w:ascii="Times New Roman" w:hAnsi="Times New Roman" w:cs="Times New Roman"/>
          <w:sz w:val="24"/>
          <w:szCs w:val="24"/>
          <w:lang w:val="es-MX"/>
        </w:rPr>
        <w:t>ustamante y col. (</w:t>
      </w:r>
      <w:r w:rsidR="00CE66F1" w:rsidRPr="00F47DB9">
        <w:rPr>
          <w:rFonts w:ascii="Times New Roman" w:hAnsi="Times New Roman" w:cs="Times New Roman"/>
          <w:sz w:val="24"/>
          <w:szCs w:val="24"/>
          <w:lang w:val="es-MX"/>
        </w:rPr>
        <w:t>13</w:t>
      </w:r>
      <w:r w:rsidRPr="00F47DB9">
        <w:rPr>
          <w:rFonts w:ascii="Times New Roman" w:hAnsi="Times New Roman" w:cs="Times New Roman"/>
          <w:sz w:val="24"/>
          <w:szCs w:val="24"/>
          <w:lang w:val="es-MX"/>
        </w:rPr>
        <w:t>), utilizando medio TPY suplementando con 0.5, 1.0 y 1.5 % (p/v) de albedo de naranja, inulina de agave, inulina de achicoria ó glucosa como control. Se inocularon aproximadamente 3 log</w:t>
      </w:r>
      <w:r w:rsidRPr="00F47DB9">
        <w:rPr>
          <w:rFonts w:ascii="Times New Roman" w:hAnsi="Times New Roman" w:cs="Times New Roman"/>
          <w:sz w:val="24"/>
          <w:szCs w:val="24"/>
          <w:vertAlign w:val="subscript"/>
          <w:lang w:val="es-MX"/>
        </w:rPr>
        <w:t>10</w:t>
      </w:r>
      <w:r w:rsidRPr="00F47DB9">
        <w:rPr>
          <w:rFonts w:ascii="Times New Roman" w:hAnsi="Times New Roman" w:cs="Times New Roman"/>
          <w:sz w:val="24"/>
          <w:szCs w:val="24"/>
          <w:lang w:val="es-MX"/>
        </w:rPr>
        <w:t xml:space="preserve"> UFC/</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 xml:space="preserve"> en matraces de fermentación a una temperatura de 37 °C y una agitación de 200 rpm. Se tomaron alícuotas (2 </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 a partir del tiempo cero hasta completar 12 h de fermentación con intervalos de una hora para la determinación del crecimiento bacteriano (conteo en placa de agar TPY incubadas a 37 °C durante 24 h, reportando UFC/</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 y pH. Se calculó la tasa específica de crecimiento “k” y tiempo de duplicación “g” (como el inverso de “k”) (</w:t>
      </w:r>
      <w:r w:rsidR="001F6FB4" w:rsidRPr="00F47DB9">
        <w:rPr>
          <w:rFonts w:ascii="Times New Roman" w:hAnsi="Times New Roman" w:cs="Times New Roman"/>
          <w:sz w:val="24"/>
          <w:szCs w:val="24"/>
          <w:lang w:val="es-MX"/>
        </w:rPr>
        <w:t>1</w:t>
      </w:r>
      <w:r w:rsidR="00056840" w:rsidRPr="00F47DB9">
        <w:rPr>
          <w:rFonts w:ascii="Times New Roman" w:hAnsi="Times New Roman" w:cs="Times New Roman"/>
          <w:sz w:val="24"/>
          <w:szCs w:val="24"/>
          <w:lang w:val="es-MX"/>
        </w:rPr>
        <w:t>4</w:t>
      </w:r>
      <w:r w:rsidRPr="00F47DB9">
        <w:rPr>
          <w:rFonts w:ascii="Times New Roman" w:hAnsi="Times New Roman" w:cs="Times New Roman"/>
          <w:sz w:val="24"/>
          <w:szCs w:val="24"/>
          <w:lang w:val="es-MX"/>
        </w:rPr>
        <w:t>), como medidas de la capacidad de adaptación de las bacterias de las diferentes fuentes de carbono, de acuerdo a:</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b/>
          <w:bCs/>
          <w:position w:val="-28"/>
          <w:lang w:val="es-MX"/>
        </w:rPr>
        <w:object w:dxaOrig="20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2.75pt" o:ole="">
            <v:imagedata r:id="rId8" o:title=""/>
          </v:shape>
          <o:OLEObject Type="Embed" ProgID="Equation.3" ShapeID="_x0000_i1025" DrawAspect="Content" ObjectID="_1394453144" r:id="rId9"/>
        </w:object>
      </w:r>
    </w:p>
    <w:p w:rsidR="0012234A" w:rsidRPr="00F47DB9" w:rsidRDefault="0012234A" w:rsidP="003A3BDF">
      <w:pPr>
        <w:spacing w:before="120" w:after="120" w:line="360" w:lineRule="auto"/>
        <w:rPr>
          <w:rFonts w:ascii="Times New Roman" w:hAnsi="Times New Roman" w:cs="Times New Roman"/>
          <w:sz w:val="24"/>
          <w:szCs w:val="24"/>
          <w:lang w:val="es-MX"/>
        </w:rPr>
      </w:pPr>
      <w:r w:rsidRPr="00F47DB9">
        <w:rPr>
          <w:rFonts w:ascii="Times New Roman" w:hAnsi="Times New Roman" w:cs="Times New Roman"/>
          <w:sz w:val="24"/>
          <w:szCs w:val="24"/>
          <w:lang w:val="es-MX"/>
        </w:rPr>
        <w:t>Donde:</w:t>
      </w:r>
    </w:p>
    <w:p w:rsidR="0012234A" w:rsidRPr="00F47DB9" w:rsidRDefault="0012234A" w:rsidP="003A3BDF">
      <w:pPr>
        <w:spacing w:before="120" w:after="120" w:line="360" w:lineRule="auto"/>
        <w:rPr>
          <w:rFonts w:ascii="Times New Roman" w:hAnsi="Times New Roman" w:cs="Times New Roman"/>
          <w:sz w:val="24"/>
          <w:szCs w:val="24"/>
          <w:lang w:val="es-MX"/>
        </w:rPr>
      </w:pPr>
      <w:proofErr w:type="spellStart"/>
      <w:r w:rsidRPr="00F47DB9">
        <w:rPr>
          <w:rFonts w:ascii="Times New Roman" w:hAnsi="Times New Roman" w:cs="Times New Roman"/>
          <w:sz w:val="24"/>
          <w:szCs w:val="24"/>
          <w:lang w:val="es-MX"/>
        </w:rPr>
        <w:t>N</w:t>
      </w:r>
      <w:r w:rsidRPr="00F47DB9">
        <w:rPr>
          <w:rFonts w:ascii="Times New Roman" w:hAnsi="Times New Roman" w:cs="Times New Roman"/>
          <w:sz w:val="24"/>
          <w:szCs w:val="24"/>
          <w:vertAlign w:val="subscript"/>
          <w:lang w:val="es-MX"/>
        </w:rPr>
        <w:t>t</w:t>
      </w:r>
      <w:proofErr w:type="spellEnd"/>
      <w:r w:rsidRPr="00F47DB9">
        <w:rPr>
          <w:rFonts w:ascii="Times New Roman" w:hAnsi="Times New Roman" w:cs="Times New Roman"/>
          <w:sz w:val="24"/>
          <w:szCs w:val="24"/>
          <w:lang w:val="es-MX"/>
        </w:rPr>
        <w:t>= número final de células (UFC/</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w:t>
      </w:r>
    </w:p>
    <w:p w:rsidR="0012234A" w:rsidRPr="00F47DB9" w:rsidRDefault="0012234A" w:rsidP="003A3BDF">
      <w:pPr>
        <w:spacing w:before="120" w:after="120" w:line="360" w:lineRule="auto"/>
        <w:rPr>
          <w:rFonts w:ascii="Times New Roman" w:hAnsi="Times New Roman" w:cs="Times New Roman"/>
          <w:sz w:val="24"/>
          <w:szCs w:val="24"/>
          <w:lang w:val="es-MX"/>
        </w:rPr>
      </w:pPr>
      <w:r w:rsidRPr="00F47DB9">
        <w:rPr>
          <w:rFonts w:ascii="Times New Roman" w:hAnsi="Times New Roman" w:cs="Times New Roman"/>
          <w:sz w:val="24"/>
          <w:szCs w:val="24"/>
          <w:lang w:val="es-MX"/>
        </w:rPr>
        <w:t>N</w:t>
      </w:r>
      <w:r w:rsidRPr="00F47DB9">
        <w:rPr>
          <w:rFonts w:ascii="Times New Roman" w:hAnsi="Times New Roman" w:cs="Times New Roman"/>
          <w:sz w:val="24"/>
          <w:szCs w:val="24"/>
          <w:vertAlign w:val="subscript"/>
          <w:lang w:val="es-MX"/>
        </w:rPr>
        <w:t>0</w:t>
      </w:r>
      <w:r w:rsidRPr="00F47DB9">
        <w:rPr>
          <w:rFonts w:ascii="Times New Roman" w:hAnsi="Times New Roman" w:cs="Times New Roman"/>
          <w:sz w:val="24"/>
          <w:szCs w:val="24"/>
          <w:lang w:val="es-MX"/>
        </w:rPr>
        <w:t>= número inicial de células (UFC/</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w:t>
      </w:r>
    </w:p>
    <w:p w:rsidR="0012234A" w:rsidRPr="00F47DB9" w:rsidRDefault="0012234A" w:rsidP="003A3BDF">
      <w:pPr>
        <w:spacing w:before="120" w:after="120" w:line="360" w:lineRule="auto"/>
        <w:rPr>
          <w:rFonts w:ascii="Times New Roman" w:hAnsi="Times New Roman" w:cs="Times New Roman"/>
          <w:sz w:val="24"/>
          <w:szCs w:val="24"/>
          <w:lang w:val="es-MX"/>
        </w:rPr>
      </w:pPr>
      <w:r w:rsidRPr="00F47DB9">
        <w:rPr>
          <w:rFonts w:ascii="Times New Roman" w:hAnsi="Times New Roman" w:cs="Times New Roman"/>
          <w:sz w:val="24"/>
          <w:szCs w:val="24"/>
          <w:lang w:val="es-MX"/>
        </w:rPr>
        <w:t>t= tiempo de fermentación (h)</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b/>
          <w:bCs/>
          <w:iCs/>
          <w:sz w:val="24"/>
          <w:szCs w:val="24"/>
          <w:lang w:val="es-MX"/>
        </w:rPr>
        <w:t>Producción de ácidos grasos de cadena corta</w:t>
      </w:r>
      <w:r w:rsidRPr="00F47DB9">
        <w:rPr>
          <w:rFonts w:ascii="Times New Roman" w:hAnsi="Times New Roman" w:cs="Times New Roman"/>
          <w:sz w:val="24"/>
          <w:szCs w:val="24"/>
          <w:lang w:val="es-MX"/>
        </w:rPr>
        <w:t xml:space="preserve"> </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Para la determinación de ácidos grasos de cadena corta, se tomaron alícuotas de 2 </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 xml:space="preserve"> a los tiempos 0, 6 y 12 h de fermentación. El análisis se realizó de acuerdo a la metodología propuesta por</w:t>
      </w:r>
      <w:r w:rsidR="00CE66F1" w:rsidRPr="00F47DB9">
        <w:rPr>
          <w:rFonts w:ascii="Times New Roman" w:hAnsi="Times New Roman" w:cs="Times New Roman"/>
          <w:sz w:val="24"/>
          <w:szCs w:val="24"/>
          <w:lang w:val="es-MX"/>
        </w:rPr>
        <w:t xml:space="preserve"> </w:t>
      </w:r>
      <w:proofErr w:type="spellStart"/>
      <w:r w:rsidR="001F6FB4" w:rsidRPr="00F47DB9">
        <w:rPr>
          <w:rFonts w:ascii="Times New Roman" w:hAnsi="Times New Roman" w:cs="Times New Roman"/>
          <w:sz w:val="24"/>
          <w:szCs w:val="24"/>
          <w:lang w:val="es-MX"/>
        </w:rPr>
        <w:t>M</w:t>
      </w:r>
      <w:r w:rsidRPr="00F47DB9">
        <w:rPr>
          <w:rFonts w:ascii="Times New Roman" w:hAnsi="Times New Roman" w:cs="Times New Roman"/>
          <w:sz w:val="24"/>
          <w:szCs w:val="24"/>
          <w:lang w:val="es-MX"/>
        </w:rPr>
        <w:t>anderson</w:t>
      </w:r>
      <w:proofErr w:type="spellEnd"/>
      <w:r w:rsidRPr="00F47DB9">
        <w:rPr>
          <w:rFonts w:ascii="Times New Roman" w:hAnsi="Times New Roman" w:cs="Times New Roman"/>
          <w:sz w:val="24"/>
          <w:szCs w:val="24"/>
          <w:lang w:val="es-MX"/>
        </w:rPr>
        <w:t xml:space="preserve"> y col. </w:t>
      </w:r>
      <w:r w:rsidR="00CE66F1" w:rsidRPr="00F47DB9">
        <w:rPr>
          <w:rFonts w:ascii="Times New Roman" w:hAnsi="Times New Roman" w:cs="Times New Roman"/>
          <w:sz w:val="24"/>
          <w:szCs w:val="24"/>
          <w:lang w:val="es-MX"/>
        </w:rPr>
        <w:t>(1</w:t>
      </w:r>
      <w:r w:rsidRPr="00F47DB9">
        <w:rPr>
          <w:rFonts w:ascii="Times New Roman" w:hAnsi="Times New Roman" w:cs="Times New Roman"/>
          <w:sz w:val="24"/>
          <w:szCs w:val="24"/>
          <w:lang w:val="es-MX"/>
        </w:rPr>
        <w:t>5), con algunas modificaciones. Para el análisis del ácido láctico se utilizó cromatografía de líquidos HPLC modelo 250 (</w:t>
      </w:r>
      <w:proofErr w:type="spellStart"/>
      <w:r w:rsidRPr="00F47DB9">
        <w:rPr>
          <w:rFonts w:ascii="Times New Roman" w:hAnsi="Times New Roman" w:cs="Times New Roman"/>
          <w:sz w:val="24"/>
          <w:szCs w:val="24"/>
          <w:lang w:val="es-MX"/>
        </w:rPr>
        <w:t>Perkin</w:t>
      </w:r>
      <w:proofErr w:type="spellEnd"/>
      <w:r w:rsidRPr="00F47DB9">
        <w:rPr>
          <w:rFonts w:ascii="Times New Roman" w:hAnsi="Times New Roman" w:cs="Times New Roman"/>
          <w:sz w:val="24"/>
          <w:szCs w:val="24"/>
          <w:lang w:val="es-MX"/>
        </w:rPr>
        <w:t xml:space="preserve"> Elmer, Norwalk) en una columna </w:t>
      </w:r>
      <w:proofErr w:type="spellStart"/>
      <w:r w:rsidRPr="00F47DB9">
        <w:rPr>
          <w:rFonts w:ascii="Times New Roman" w:hAnsi="Times New Roman" w:cs="Times New Roman"/>
          <w:sz w:val="24"/>
          <w:szCs w:val="24"/>
          <w:lang w:val="es-MX"/>
        </w:rPr>
        <w:t>Resex</w:t>
      </w:r>
      <w:proofErr w:type="spellEnd"/>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Organic</w:t>
      </w:r>
      <w:proofErr w:type="spellEnd"/>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Acids</w:t>
      </w:r>
      <w:proofErr w:type="spellEnd"/>
      <w:r w:rsidRPr="00F47DB9">
        <w:rPr>
          <w:rFonts w:ascii="Times New Roman" w:hAnsi="Times New Roman" w:cs="Times New Roman"/>
          <w:sz w:val="24"/>
          <w:szCs w:val="24"/>
          <w:lang w:val="es-MX"/>
        </w:rPr>
        <w:t xml:space="preserve"> (7.8 x 300 mm), detector de índice de refracción, y ácido sulfúrico (0.5 </w:t>
      </w:r>
      <w:proofErr w:type="spellStart"/>
      <w:r w:rsidRPr="00F47DB9">
        <w:rPr>
          <w:rFonts w:ascii="Times New Roman" w:hAnsi="Times New Roman" w:cs="Times New Roman"/>
          <w:sz w:val="24"/>
          <w:szCs w:val="24"/>
          <w:lang w:val="es-MX"/>
        </w:rPr>
        <w:t>mN</w:t>
      </w:r>
      <w:proofErr w:type="spellEnd"/>
      <w:r w:rsidRPr="00F47DB9">
        <w:rPr>
          <w:rFonts w:ascii="Times New Roman" w:hAnsi="Times New Roman" w:cs="Times New Roman"/>
          <w:sz w:val="24"/>
          <w:szCs w:val="24"/>
          <w:lang w:val="es-MX"/>
        </w:rPr>
        <w:t xml:space="preserve">) como fase móvil a un flujo </w:t>
      </w:r>
      <w:proofErr w:type="spellStart"/>
      <w:r w:rsidRPr="00F47DB9">
        <w:rPr>
          <w:rFonts w:ascii="Times New Roman" w:hAnsi="Times New Roman" w:cs="Times New Roman"/>
          <w:sz w:val="24"/>
          <w:szCs w:val="24"/>
          <w:lang w:val="es-MX"/>
        </w:rPr>
        <w:t>isocrático</w:t>
      </w:r>
      <w:proofErr w:type="spellEnd"/>
      <w:r w:rsidRPr="00F47DB9">
        <w:rPr>
          <w:rFonts w:ascii="Times New Roman" w:hAnsi="Times New Roman" w:cs="Times New Roman"/>
          <w:sz w:val="24"/>
          <w:szCs w:val="24"/>
          <w:lang w:val="es-MX"/>
        </w:rPr>
        <w:t xml:space="preserve"> de 0.6 </w:t>
      </w:r>
      <w:proofErr w:type="spellStart"/>
      <w:r w:rsidRPr="00F47DB9">
        <w:rPr>
          <w:rFonts w:ascii="Times New Roman" w:hAnsi="Times New Roman" w:cs="Times New Roman"/>
          <w:sz w:val="24"/>
          <w:szCs w:val="24"/>
          <w:lang w:val="es-MX"/>
        </w:rPr>
        <w:t>mL</w:t>
      </w:r>
      <w:proofErr w:type="spellEnd"/>
      <w:r w:rsidRPr="00F47DB9">
        <w:rPr>
          <w:rFonts w:ascii="Times New Roman" w:hAnsi="Times New Roman" w:cs="Times New Roman"/>
          <w:sz w:val="24"/>
          <w:szCs w:val="24"/>
          <w:lang w:val="es-MX"/>
        </w:rPr>
        <w:t xml:space="preserve">/min y una temperatura de 50 °C. Para el análisis del ácido acético, </w:t>
      </w:r>
      <w:proofErr w:type="spellStart"/>
      <w:r w:rsidRPr="00F47DB9">
        <w:rPr>
          <w:rFonts w:ascii="Times New Roman" w:hAnsi="Times New Roman" w:cs="Times New Roman"/>
          <w:sz w:val="24"/>
          <w:szCs w:val="24"/>
          <w:lang w:val="es-MX"/>
        </w:rPr>
        <w:t>propiónico</w:t>
      </w:r>
      <w:proofErr w:type="spellEnd"/>
      <w:r w:rsidRPr="00F47DB9">
        <w:rPr>
          <w:rFonts w:ascii="Times New Roman" w:hAnsi="Times New Roman" w:cs="Times New Roman"/>
          <w:sz w:val="24"/>
          <w:szCs w:val="24"/>
          <w:lang w:val="es-MX"/>
        </w:rPr>
        <w:t xml:space="preserve"> y butírico se llevó a cabo mediante cromatografía de gases HP 5890 Series II (</w:t>
      </w:r>
      <w:proofErr w:type="spellStart"/>
      <w:r w:rsidRPr="00F47DB9">
        <w:rPr>
          <w:rFonts w:ascii="Times New Roman" w:hAnsi="Times New Roman" w:cs="Times New Roman"/>
          <w:sz w:val="24"/>
          <w:szCs w:val="24"/>
          <w:lang w:val="es-MX"/>
        </w:rPr>
        <w:t>Perkin</w:t>
      </w:r>
      <w:proofErr w:type="spellEnd"/>
      <w:r w:rsidRPr="00F47DB9">
        <w:rPr>
          <w:rFonts w:ascii="Times New Roman" w:hAnsi="Times New Roman" w:cs="Times New Roman"/>
          <w:sz w:val="24"/>
          <w:szCs w:val="24"/>
          <w:lang w:val="es-MX"/>
        </w:rPr>
        <w:t xml:space="preserve"> Elmer, </w:t>
      </w:r>
      <w:proofErr w:type="spellStart"/>
      <w:r w:rsidRPr="00F47DB9">
        <w:rPr>
          <w:rFonts w:ascii="Times New Roman" w:hAnsi="Times New Roman" w:cs="Times New Roman"/>
          <w:sz w:val="24"/>
          <w:szCs w:val="24"/>
          <w:lang w:val="es-MX"/>
        </w:rPr>
        <w:t>Shelton</w:t>
      </w:r>
      <w:proofErr w:type="spellEnd"/>
      <w:r w:rsidRPr="00F47DB9">
        <w:rPr>
          <w:rFonts w:ascii="Times New Roman" w:hAnsi="Times New Roman" w:cs="Times New Roman"/>
          <w:sz w:val="24"/>
          <w:szCs w:val="24"/>
          <w:lang w:val="es-MX"/>
        </w:rPr>
        <w:t xml:space="preserve">) utilizando una columna AT-1000 (10 m x 0.250 mm), detector de </w:t>
      </w:r>
      <w:r w:rsidRPr="00F47DB9">
        <w:rPr>
          <w:rFonts w:ascii="Times New Roman" w:hAnsi="Times New Roman" w:cs="Times New Roman"/>
          <w:sz w:val="24"/>
          <w:szCs w:val="24"/>
          <w:lang w:val="es-MX"/>
        </w:rPr>
        <w:lastRenderedPageBreak/>
        <w:t>ionización de flama, N</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 xml:space="preserve"> como gas de arrastre, un flujo de 1mL/min y una rampa de temperatura (90-120°C @ 5°/min). </w:t>
      </w:r>
    </w:p>
    <w:p w:rsidR="0012234A" w:rsidRPr="00F47DB9" w:rsidRDefault="0012234A" w:rsidP="00F07A80">
      <w:pPr>
        <w:spacing w:before="120" w:after="120" w:line="360" w:lineRule="auto"/>
        <w:jc w:val="both"/>
        <w:rPr>
          <w:rFonts w:ascii="Times New Roman" w:hAnsi="Times New Roman" w:cs="Times New Roman"/>
          <w:b/>
          <w:bCs/>
          <w:i/>
          <w:sz w:val="24"/>
          <w:szCs w:val="24"/>
          <w:lang w:val="es-MX"/>
        </w:rPr>
      </w:pPr>
      <w:r w:rsidRPr="00F47DB9">
        <w:rPr>
          <w:rFonts w:ascii="Times New Roman" w:hAnsi="Times New Roman" w:cs="Times New Roman"/>
          <w:b/>
          <w:bCs/>
          <w:i/>
          <w:sz w:val="24"/>
          <w:szCs w:val="24"/>
          <w:lang w:val="es-MX"/>
        </w:rPr>
        <w:t>Análisis estadístico</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Para el análisis del efecto de los tratamientos utilizados se aplicó un diseño factorial completo de dos factores: fuente de carbono (albedo de naranja, inulina de agave ó inulina de achicoria) y la concentración de estos como fuente alternativa de carbono (0.5, 1.0 y 1.5 %). Los resultados fueron analizados mediante un análisis de varianza (ANOVA), utilizando el programa SPSS para Windows Versión 15. La diferencia entre medias en la determinación de los parámetros fisicoquímicos se llevó a cabo mediante un análisis de medias de </w:t>
      </w:r>
      <w:proofErr w:type="spellStart"/>
      <w:r w:rsidRPr="00F47DB9">
        <w:rPr>
          <w:rFonts w:ascii="Times New Roman" w:hAnsi="Times New Roman" w:cs="Times New Roman"/>
          <w:sz w:val="24"/>
          <w:szCs w:val="24"/>
          <w:lang w:val="es-MX"/>
        </w:rPr>
        <w:t>Tuckey</w:t>
      </w:r>
      <w:proofErr w:type="spellEnd"/>
      <w:r w:rsidRPr="00F47DB9">
        <w:rPr>
          <w:rFonts w:ascii="Times New Roman" w:hAnsi="Times New Roman" w:cs="Times New Roman"/>
          <w:sz w:val="24"/>
          <w:szCs w:val="24"/>
          <w:lang w:val="es-MX"/>
        </w:rPr>
        <w:t xml:space="preserve"> (α= 0.05) con el mismo paquete estadístico.</w:t>
      </w:r>
    </w:p>
    <w:p w:rsidR="0012234A" w:rsidRPr="00F47DB9" w:rsidRDefault="00327ED1" w:rsidP="005A4846">
      <w:pPr>
        <w:rPr>
          <w:rFonts w:ascii="Times New Roman" w:hAnsi="Times New Roman" w:cs="Times New Roman"/>
          <w:b/>
          <w:bCs/>
          <w:sz w:val="24"/>
          <w:szCs w:val="24"/>
          <w:lang w:val="es-MX"/>
        </w:rPr>
      </w:pPr>
      <w:r w:rsidRPr="00F47DB9">
        <w:rPr>
          <w:rFonts w:ascii="Times New Roman" w:hAnsi="Times New Roman" w:cs="Times New Roman"/>
          <w:b/>
          <w:bCs/>
          <w:sz w:val="24"/>
          <w:szCs w:val="24"/>
          <w:lang w:val="es-MX"/>
        </w:rPr>
        <w:t>RESULTADOS Y DISCUSIÓN</w:t>
      </w:r>
    </w:p>
    <w:p w:rsidR="0012234A" w:rsidRPr="00F47DB9" w:rsidRDefault="0012234A" w:rsidP="003A3BDF">
      <w:pPr>
        <w:spacing w:before="120" w:after="120" w:line="360" w:lineRule="auto"/>
        <w:rPr>
          <w:rFonts w:ascii="Times New Roman" w:hAnsi="Times New Roman" w:cs="Times New Roman"/>
          <w:b/>
          <w:bCs/>
          <w:iCs/>
          <w:sz w:val="24"/>
          <w:szCs w:val="24"/>
          <w:lang w:val="es-MX"/>
        </w:rPr>
      </w:pPr>
      <w:r w:rsidRPr="00F47DB9">
        <w:rPr>
          <w:rFonts w:ascii="Times New Roman" w:hAnsi="Times New Roman" w:cs="Times New Roman"/>
          <w:b/>
          <w:bCs/>
          <w:iCs/>
          <w:sz w:val="24"/>
          <w:szCs w:val="24"/>
          <w:lang w:val="es-MX"/>
        </w:rPr>
        <w:t>Análisis proximal</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La Tabla 1 muestra los resultados del análisis proximal y microbiológico para albedo de naranja, inulina de agave e inulina de achicoria. El albedo de naranja tuvo mayor contenido de humedad que las inulinas. Las diferentes condiciones de temperatura y el tiempo de secado, además de las diferencias intrínsecas de la materia prima, influye</w:t>
      </w:r>
      <w:r w:rsidR="00F234B9" w:rsidRPr="00F47DB9">
        <w:rPr>
          <w:rFonts w:ascii="Times New Roman" w:hAnsi="Times New Roman" w:cs="Times New Roman"/>
          <w:sz w:val="24"/>
          <w:szCs w:val="24"/>
          <w:lang w:val="es-MX"/>
        </w:rPr>
        <w:t>ro</w:t>
      </w:r>
      <w:r w:rsidRPr="00F47DB9">
        <w:rPr>
          <w:rFonts w:ascii="Times New Roman" w:hAnsi="Times New Roman" w:cs="Times New Roman"/>
          <w:sz w:val="24"/>
          <w:szCs w:val="24"/>
          <w:lang w:val="es-MX"/>
        </w:rPr>
        <w:t>n directamente sobre la liberación del agua, provocando en algunos casos el efecto de endurecimiento de los residuos impidiendo la liberación óptima de agua (</w:t>
      </w:r>
      <w:r w:rsidR="001F6FB4" w:rsidRPr="00F47DB9">
        <w:rPr>
          <w:rFonts w:ascii="Times New Roman" w:hAnsi="Times New Roman" w:cs="Times New Roman"/>
          <w:sz w:val="24"/>
          <w:szCs w:val="24"/>
          <w:lang w:val="es-MX"/>
        </w:rPr>
        <w:t>1</w:t>
      </w:r>
      <w:r w:rsidR="00056840" w:rsidRPr="00F47DB9">
        <w:rPr>
          <w:rFonts w:ascii="Times New Roman" w:hAnsi="Times New Roman" w:cs="Times New Roman"/>
          <w:sz w:val="24"/>
          <w:szCs w:val="24"/>
          <w:lang w:val="es-MX"/>
        </w:rPr>
        <w:t>6</w:t>
      </w:r>
      <w:r w:rsidRPr="00F47DB9">
        <w:rPr>
          <w:rFonts w:ascii="Times New Roman" w:hAnsi="Times New Roman" w:cs="Times New Roman"/>
          <w:sz w:val="24"/>
          <w:szCs w:val="24"/>
          <w:lang w:val="es-MX"/>
        </w:rPr>
        <w:t xml:space="preserve">). Con respecto al pH de las muestras, el valor más bajo (P&lt;0.05) se obtuvo con albedo de naranja, debido probablemente al contenido de ácidos orgánicos en cítricos </w:t>
      </w:r>
      <w:r w:rsidR="001F6FB4" w:rsidRPr="00F47DB9">
        <w:rPr>
          <w:rFonts w:ascii="Times New Roman" w:hAnsi="Times New Roman" w:cs="Times New Roman"/>
          <w:sz w:val="24"/>
          <w:szCs w:val="24"/>
          <w:lang w:val="es-MX"/>
        </w:rPr>
        <w:t>(1</w:t>
      </w:r>
      <w:r w:rsidR="00056840" w:rsidRPr="00F47DB9">
        <w:rPr>
          <w:rFonts w:ascii="Times New Roman" w:hAnsi="Times New Roman" w:cs="Times New Roman"/>
          <w:sz w:val="24"/>
          <w:szCs w:val="24"/>
          <w:lang w:val="es-MX"/>
        </w:rPr>
        <w:t>7</w:t>
      </w:r>
      <w:r w:rsidRPr="00F47DB9">
        <w:rPr>
          <w:rFonts w:ascii="Times New Roman" w:hAnsi="Times New Roman" w:cs="Times New Roman"/>
          <w:sz w:val="24"/>
          <w:szCs w:val="24"/>
          <w:lang w:val="es-MX"/>
        </w:rPr>
        <w:t xml:space="preserve">). El contenido de cenizas más bajo (P&lt;0.05) se observó en inulina de agave (0.15 %), mientras que el albedo de naranja tuvo el mayor porcentaje (4.99 %). El contenido de cenizas está relacionado con la concentración de calcio en albedo de naranja, donde el calcio varía de acuerdo al estado de madurez de este tipo de frutos cítricos </w:t>
      </w:r>
      <w:r w:rsidR="001F6FB4" w:rsidRPr="00F47DB9">
        <w:rPr>
          <w:rFonts w:ascii="Times New Roman" w:hAnsi="Times New Roman" w:cs="Times New Roman"/>
          <w:sz w:val="24"/>
          <w:szCs w:val="24"/>
          <w:lang w:val="es-MX"/>
        </w:rPr>
        <w:t>(1</w:t>
      </w:r>
      <w:r w:rsidR="00056840" w:rsidRPr="00F47DB9">
        <w:rPr>
          <w:rFonts w:ascii="Times New Roman" w:hAnsi="Times New Roman" w:cs="Times New Roman"/>
          <w:sz w:val="24"/>
          <w:szCs w:val="24"/>
          <w:lang w:val="es-MX"/>
        </w:rPr>
        <w:t>8</w:t>
      </w:r>
      <w:r w:rsidRPr="00F47DB9">
        <w:rPr>
          <w:rFonts w:ascii="Times New Roman" w:hAnsi="Times New Roman" w:cs="Times New Roman"/>
          <w:sz w:val="24"/>
          <w:szCs w:val="24"/>
          <w:lang w:val="es-MX"/>
        </w:rPr>
        <w:t xml:space="preserve">). Respecto al extracto etéreo, el albedo de naranja tuvo valores mayores (P&lt;0.05) que las inulinas, debido probablemente a la presencia de ceras </w:t>
      </w:r>
      <w:proofErr w:type="spellStart"/>
      <w:r w:rsidRPr="00F47DB9">
        <w:rPr>
          <w:rFonts w:ascii="Times New Roman" w:hAnsi="Times New Roman" w:cs="Times New Roman"/>
          <w:sz w:val="24"/>
          <w:szCs w:val="24"/>
          <w:lang w:val="es-MX"/>
        </w:rPr>
        <w:t>epicuticulares</w:t>
      </w:r>
      <w:proofErr w:type="spellEnd"/>
      <w:r w:rsidRPr="00F47DB9">
        <w:rPr>
          <w:rFonts w:ascii="Times New Roman" w:hAnsi="Times New Roman" w:cs="Times New Roman"/>
          <w:sz w:val="24"/>
          <w:szCs w:val="24"/>
          <w:lang w:val="es-MX"/>
        </w:rPr>
        <w:t xml:space="preserve"> de la cascara en este tipo de frutos cítricos (</w:t>
      </w:r>
      <w:r w:rsidR="001F6FB4" w:rsidRPr="00F47DB9">
        <w:rPr>
          <w:rFonts w:ascii="Times New Roman" w:hAnsi="Times New Roman" w:cs="Times New Roman"/>
          <w:sz w:val="24"/>
          <w:szCs w:val="24"/>
          <w:lang w:val="es-MX"/>
        </w:rPr>
        <w:t>1</w:t>
      </w:r>
      <w:r w:rsidR="00056840" w:rsidRPr="00F47DB9">
        <w:rPr>
          <w:rFonts w:ascii="Times New Roman" w:hAnsi="Times New Roman" w:cs="Times New Roman"/>
          <w:sz w:val="24"/>
          <w:szCs w:val="24"/>
          <w:lang w:val="es-MX"/>
        </w:rPr>
        <w:t>9</w:t>
      </w:r>
      <w:r w:rsidRPr="00F47DB9">
        <w:rPr>
          <w:rFonts w:ascii="Times New Roman" w:hAnsi="Times New Roman" w:cs="Times New Roman"/>
          <w:sz w:val="24"/>
          <w:szCs w:val="24"/>
          <w:lang w:val="es-MX"/>
        </w:rPr>
        <w:t xml:space="preserve">). El contenido de proteína fue mayor para la inulina de agave y menor para el albedo de naranja con valores de 1.02 y 0.58 %, respectivamente. El comportamiento de este parámetro pudo ser debido a la naturaleza de las muestras, su estado de maduración y al contenido de </w:t>
      </w:r>
      <w:proofErr w:type="spellStart"/>
      <w:r w:rsidRPr="00F47DB9">
        <w:rPr>
          <w:rFonts w:ascii="Times New Roman" w:hAnsi="Times New Roman" w:cs="Times New Roman"/>
          <w:sz w:val="24"/>
          <w:szCs w:val="24"/>
          <w:lang w:val="es-MX"/>
        </w:rPr>
        <w:t>glucoproteínas</w:t>
      </w:r>
      <w:proofErr w:type="spellEnd"/>
      <w:r w:rsidRPr="00F47DB9">
        <w:rPr>
          <w:rFonts w:ascii="Times New Roman" w:hAnsi="Times New Roman" w:cs="Times New Roman"/>
          <w:sz w:val="24"/>
          <w:szCs w:val="24"/>
          <w:lang w:val="es-MX"/>
        </w:rPr>
        <w:t xml:space="preserve"> presentes en la pared celular primaria en donde estas forman estructuras con la celulosa (</w:t>
      </w:r>
      <w:r w:rsidR="00056840" w:rsidRPr="00F47DB9">
        <w:rPr>
          <w:rFonts w:ascii="Times New Roman" w:hAnsi="Times New Roman" w:cs="Times New Roman"/>
          <w:sz w:val="24"/>
          <w:szCs w:val="24"/>
          <w:lang w:val="es-MX"/>
        </w:rPr>
        <w:t>20</w:t>
      </w:r>
      <w:r w:rsidRPr="00F47DB9">
        <w:rPr>
          <w:rFonts w:ascii="Times New Roman" w:hAnsi="Times New Roman" w:cs="Times New Roman"/>
          <w:sz w:val="24"/>
          <w:szCs w:val="24"/>
          <w:lang w:val="es-MX"/>
        </w:rPr>
        <w:t xml:space="preserve">). El mayor contenido de fibra total (P&lt;0.05) se presentó con el albedo de naranja con 55.72%, estos resultados </w:t>
      </w:r>
      <w:r w:rsidRPr="00F47DB9">
        <w:rPr>
          <w:rFonts w:ascii="Times New Roman" w:hAnsi="Times New Roman" w:cs="Times New Roman"/>
          <w:sz w:val="24"/>
          <w:szCs w:val="24"/>
          <w:lang w:val="es-MX"/>
        </w:rPr>
        <w:lastRenderedPageBreak/>
        <w:t xml:space="preserve">son probablemente a que la naranja presenta celulosa, </w:t>
      </w:r>
      <w:proofErr w:type="spellStart"/>
      <w:r w:rsidRPr="00F47DB9">
        <w:rPr>
          <w:rFonts w:ascii="Times New Roman" w:hAnsi="Times New Roman" w:cs="Times New Roman"/>
          <w:sz w:val="24"/>
          <w:szCs w:val="24"/>
          <w:lang w:val="es-MX"/>
        </w:rPr>
        <w:t>hemicelulosa</w:t>
      </w:r>
      <w:proofErr w:type="spellEnd"/>
      <w:r w:rsidRPr="00F47DB9">
        <w:rPr>
          <w:rFonts w:ascii="Times New Roman" w:hAnsi="Times New Roman" w:cs="Times New Roman"/>
          <w:sz w:val="24"/>
          <w:szCs w:val="24"/>
          <w:lang w:val="es-MX"/>
        </w:rPr>
        <w:t xml:space="preserve"> y lignina dentro de su composición, siendo estos compuestos una fuente de fibra insoluble </w:t>
      </w:r>
      <w:r w:rsidR="001F6FB4" w:rsidRPr="00F47DB9">
        <w:rPr>
          <w:rFonts w:ascii="Times New Roman" w:hAnsi="Times New Roman" w:cs="Times New Roman"/>
          <w:sz w:val="24"/>
          <w:szCs w:val="24"/>
          <w:lang w:val="es-MX"/>
        </w:rPr>
        <w:t>(2</w:t>
      </w:r>
      <w:r w:rsidR="00056840" w:rsidRPr="00F47DB9">
        <w:rPr>
          <w:rFonts w:ascii="Times New Roman" w:hAnsi="Times New Roman" w:cs="Times New Roman"/>
          <w:sz w:val="24"/>
          <w:szCs w:val="24"/>
          <w:lang w:val="es-MX"/>
        </w:rPr>
        <w:t>1</w:t>
      </w:r>
      <w:r w:rsidRPr="00F47DB9">
        <w:rPr>
          <w:rFonts w:ascii="Times New Roman" w:hAnsi="Times New Roman" w:cs="Times New Roman"/>
          <w:sz w:val="24"/>
          <w:szCs w:val="24"/>
          <w:lang w:val="es-MX"/>
        </w:rPr>
        <w:t>).</w:t>
      </w:r>
    </w:p>
    <w:p w:rsidR="0012234A" w:rsidRPr="00F47DB9" w:rsidRDefault="0012234A" w:rsidP="003A3BDF">
      <w:pPr>
        <w:spacing w:before="120" w:after="120" w:line="360" w:lineRule="auto"/>
        <w:jc w:val="both"/>
        <w:rPr>
          <w:rFonts w:ascii="Times New Roman" w:hAnsi="Times New Roman" w:cs="Times New Roman"/>
          <w:b/>
          <w:bCs/>
          <w:iCs/>
          <w:sz w:val="24"/>
          <w:szCs w:val="24"/>
          <w:lang w:val="es-MX"/>
        </w:rPr>
      </w:pPr>
      <w:r w:rsidRPr="00F47DB9">
        <w:rPr>
          <w:rFonts w:ascii="Times New Roman" w:hAnsi="Times New Roman" w:cs="Times New Roman"/>
          <w:b/>
          <w:bCs/>
          <w:iCs/>
          <w:sz w:val="24"/>
          <w:szCs w:val="24"/>
          <w:lang w:val="es-MX"/>
        </w:rPr>
        <w:t>Cinética del crecimiento en las diferentes fuentes de carbono</w:t>
      </w:r>
    </w:p>
    <w:p w:rsidR="0012234A" w:rsidRPr="00F47DB9" w:rsidRDefault="0012234A" w:rsidP="00B458DA">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La capacidad de adaptación al medio de cultivo por parte de las bacterias analizadas se vio reflejada en los parámetros de tasa específica de crecimiento y el tiempo de duplicación. La Tabla 2 muestra los resultados para </w:t>
      </w:r>
      <w:r w:rsidRPr="00F47DB9">
        <w:rPr>
          <w:rFonts w:ascii="Times New Roman" w:hAnsi="Times New Roman" w:cs="Times New Roman"/>
          <w:i/>
          <w:iCs/>
          <w:sz w:val="24"/>
          <w:szCs w:val="24"/>
          <w:lang w:val="es-MX"/>
        </w:rPr>
        <w:t xml:space="preserve">P. </w:t>
      </w:r>
      <w:proofErr w:type="spellStart"/>
      <w:r w:rsidRPr="00F47DB9">
        <w:rPr>
          <w:rFonts w:ascii="Times New Roman" w:hAnsi="Times New Roman" w:cs="Times New Roman"/>
          <w:i/>
          <w:iCs/>
          <w:sz w:val="24"/>
          <w:szCs w:val="24"/>
          <w:lang w:val="es-MX"/>
        </w:rPr>
        <w:t>pentosaceus</w:t>
      </w:r>
      <w:proofErr w:type="spellEnd"/>
      <w:r w:rsidRPr="00F47DB9">
        <w:rPr>
          <w:rFonts w:ascii="Times New Roman" w:hAnsi="Times New Roman" w:cs="Times New Roman"/>
          <w:sz w:val="24"/>
          <w:szCs w:val="24"/>
          <w:lang w:val="es-MX"/>
        </w:rPr>
        <w:t xml:space="preserve"> con los diferentes tipos y concentraciones de fuentes de carbono. La tasa específica de crecimiento fue significativamente mayor (P&lt;0.05) al utilizar albedo de naranja e inulina de achicoria a concentraciones de 0.5 y 1.5%. De este modo, los tiempos de duplicación fueron significativamente (P&lt;0.05) menores para estos sustratos. Al comparar contra glucosa a una concentración del 1.0%, albedo de naranja tuvo los valores significativamente (P&lt;0.05) mayores de crecimiento (1.46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 seguidos de inulina de agave (1.29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 y con valores de duplicación menores (0.69-0.78 h) que con glucosa o inulina de achicoria (0.91-0.92 h). Los valores de la tasa especifica de crecimiento y de tiempo de duplicación fueron significativamente (P&lt;0.05) mayores al 1.0% de fuente de carbono.</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La Tabla 3 muestra los resultados de parámetros de crecimiento para </w:t>
      </w:r>
      <w:r w:rsidRPr="00F47DB9">
        <w:rPr>
          <w:rFonts w:ascii="Times New Roman" w:hAnsi="Times New Roman" w:cs="Times New Roman"/>
          <w:i/>
          <w:iCs/>
          <w:sz w:val="24"/>
          <w:szCs w:val="24"/>
          <w:lang w:val="es-MX"/>
        </w:rPr>
        <w:t xml:space="preserve">A. </w:t>
      </w:r>
      <w:proofErr w:type="spellStart"/>
      <w:r w:rsidRPr="00F47DB9">
        <w:rPr>
          <w:rFonts w:ascii="Times New Roman" w:hAnsi="Times New Roman" w:cs="Times New Roman"/>
          <w:i/>
          <w:iCs/>
          <w:sz w:val="24"/>
          <w:szCs w:val="24"/>
          <w:lang w:val="es-MX"/>
        </w:rPr>
        <w:t>viridans</w:t>
      </w:r>
      <w:proofErr w:type="spellEnd"/>
      <w:r w:rsidRPr="00F47DB9">
        <w:rPr>
          <w:rFonts w:ascii="Times New Roman" w:hAnsi="Times New Roman" w:cs="Times New Roman"/>
          <w:sz w:val="24"/>
          <w:szCs w:val="24"/>
          <w:lang w:val="es-MX"/>
        </w:rPr>
        <w:t>. A concentraciones de 0.5 de fuente de carbono no hay diferencia significativa (P&gt;0.05), y a concentraciones de 1.5% los valores de g fueron significativamente (P&lt;0.05) mayores para inulina de achicoria en comparación con inulina de agave o albedo de naranja, aunque con un traslape de medias entre las dos inulinas. Al utilizar 1.0% de fuente de carbono, albedo de naranja e inulina de achicoria tuvieron valores significativamente (P&lt;0.05) mayores de g (1.44 y 1.40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 respectivamente), y por lo tanto, valores significativamente (P&lt;0.05) menores de tiempo de duplicación (0.70 h), en comparación con glucosa o inulina de agave. Los valores de la tasa especifica de crecimiento y de tiempo de duplicación fueron significativamente (P&lt;0.05) mayores al 1.0% de fuente de carbono.</w:t>
      </w:r>
    </w:p>
    <w:p w:rsidR="0012234A" w:rsidRPr="00F47DB9" w:rsidRDefault="0012234A" w:rsidP="00A60005">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La Figura 1 muestra las curvas de crecimiento celular y pH para las bacterias lácticas utilizadas para las diferentes fuentes de carbono al 1%. De manera general, se observaron diferencias en las curvas de crecimiento y disminución del pH para ambos </w:t>
      </w:r>
      <w:proofErr w:type="spellStart"/>
      <w:r w:rsidRPr="00F47DB9">
        <w:rPr>
          <w:rFonts w:ascii="Times New Roman" w:hAnsi="Times New Roman" w:cs="Times New Roman"/>
          <w:sz w:val="24"/>
          <w:szCs w:val="24"/>
          <w:lang w:val="es-MX"/>
        </w:rPr>
        <w:t>microorganismos</w:t>
      </w:r>
      <w:proofErr w:type="spellEnd"/>
      <w:r w:rsidRPr="00F47DB9">
        <w:rPr>
          <w:rFonts w:ascii="Times New Roman" w:hAnsi="Times New Roman" w:cs="Times New Roman"/>
          <w:sz w:val="24"/>
          <w:szCs w:val="24"/>
          <w:lang w:val="es-MX"/>
        </w:rPr>
        <w:t xml:space="preserve"> al cambiar la fuente de carbono. El acortamiento de las fase </w:t>
      </w:r>
      <w:proofErr w:type="spellStart"/>
      <w:r w:rsidRPr="00F47DB9">
        <w:rPr>
          <w:rFonts w:ascii="Times New Roman" w:hAnsi="Times New Roman" w:cs="Times New Roman"/>
          <w:sz w:val="24"/>
          <w:szCs w:val="24"/>
          <w:lang w:val="es-MX"/>
        </w:rPr>
        <w:t>lag</w:t>
      </w:r>
      <w:proofErr w:type="spellEnd"/>
      <w:r w:rsidRPr="00F47DB9">
        <w:rPr>
          <w:rFonts w:ascii="Times New Roman" w:hAnsi="Times New Roman" w:cs="Times New Roman"/>
          <w:sz w:val="24"/>
          <w:szCs w:val="24"/>
          <w:lang w:val="es-MX"/>
        </w:rPr>
        <w:t xml:space="preserve"> al utilizar otras fuentes de carbono diferentes a la glucosa indican la degradación de los compuestos disponibles en albedo de naranja, inulina de agave o inulina de achicoria </w:t>
      </w:r>
      <w:r w:rsidRPr="00F47DB9">
        <w:rPr>
          <w:rFonts w:ascii="Times New Roman" w:hAnsi="Times New Roman" w:cs="Times New Roman"/>
          <w:i/>
          <w:iCs/>
          <w:sz w:val="24"/>
          <w:szCs w:val="24"/>
          <w:lang w:val="es-MX"/>
        </w:rPr>
        <w:t xml:space="preserve">P. </w:t>
      </w:r>
      <w:proofErr w:type="spellStart"/>
      <w:r w:rsidRPr="00F47DB9">
        <w:rPr>
          <w:rFonts w:ascii="Times New Roman" w:hAnsi="Times New Roman" w:cs="Times New Roman"/>
          <w:i/>
          <w:iCs/>
          <w:sz w:val="24"/>
          <w:szCs w:val="24"/>
          <w:lang w:val="es-MX"/>
        </w:rPr>
        <w:t>pentosaceous</w:t>
      </w:r>
      <w:proofErr w:type="spellEnd"/>
      <w:r w:rsidRPr="00F47DB9">
        <w:rPr>
          <w:rFonts w:ascii="Times New Roman" w:hAnsi="Times New Roman" w:cs="Times New Roman"/>
          <w:sz w:val="24"/>
          <w:szCs w:val="24"/>
          <w:lang w:val="es-MX"/>
        </w:rPr>
        <w:t xml:space="preserve"> y </w:t>
      </w:r>
      <w:r w:rsidRPr="00F47DB9">
        <w:rPr>
          <w:rFonts w:ascii="Times New Roman" w:hAnsi="Times New Roman" w:cs="Times New Roman"/>
          <w:i/>
          <w:iCs/>
          <w:sz w:val="24"/>
          <w:szCs w:val="24"/>
          <w:lang w:val="es-MX"/>
        </w:rPr>
        <w:t xml:space="preserve">A. </w:t>
      </w:r>
      <w:proofErr w:type="spellStart"/>
      <w:r w:rsidRPr="00F47DB9">
        <w:rPr>
          <w:rFonts w:ascii="Times New Roman" w:hAnsi="Times New Roman" w:cs="Times New Roman"/>
          <w:i/>
          <w:iCs/>
          <w:sz w:val="24"/>
          <w:szCs w:val="24"/>
          <w:lang w:val="es-MX"/>
        </w:rPr>
        <w:t>viridans</w:t>
      </w:r>
      <w:proofErr w:type="spellEnd"/>
      <w:r w:rsidRPr="00F47DB9">
        <w:rPr>
          <w:rFonts w:ascii="Times New Roman" w:hAnsi="Times New Roman" w:cs="Times New Roman"/>
          <w:sz w:val="24"/>
          <w:szCs w:val="24"/>
          <w:lang w:val="es-MX"/>
        </w:rPr>
        <w:t xml:space="preserve">. La continuidad de las curvas de crecimiento muestran una </w:t>
      </w:r>
      <w:r w:rsidRPr="00F47DB9">
        <w:rPr>
          <w:rFonts w:ascii="Times New Roman" w:hAnsi="Times New Roman" w:cs="Times New Roman"/>
          <w:sz w:val="24"/>
          <w:szCs w:val="24"/>
          <w:lang w:val="es-MX"/>
        </w:rPr>
        <w:lastRenderedPageBreak/>
        <w:t xml:space="preserve">fase exponencial prolongada, sin transiciones que indiquen un crecimiento </w:t>
      </w:r>
      <w:proofErr w:type="spellStart"/>
      <w:r w:rsidRPr="00F47DB9">
        <w:rPr>
          <w:rFonts w:ascii="Times New Roman" w:hAnsi="Times New Roman" w:cs="Times New Roman"/>
          <w:sz w:val="24"/>
          <w:szCs w:val="24"/>
          <w:lang w:val="es-MX"/>
        </w:rPr>
        <w:t>diáxico</w:t>
      </w:r>
      <w:proofErr w:type="spellEnd"/>
      <w:r w:rsidRPr="00F47DB9">
        <w:rPr>
          <w:rFonts w:ascii="Times New Roman" w:hAnsi="Times New Roman" w:cs="Times New Roman"/>
          <w:sz w:val="24"/>
          <w:szCs w:val="24"/>
          <w:lang w:val="es-MX"/>
        </w:rPr>
        <w:t xml:space="preserve"> o </w:t>
      </w:r>
      <w:proofErr w:type="spellStart"/>
      <w:r w:rsidRPr="00F47DB9">
        <w:rPr>
          <w:rFonts w:ascii="Times New Roman" w:hAnsi="Times New Roman" w:cs="Times New Roman"/>
          <w:sz w:val="24"/>
          <w:szCs w:val="24"/>
          <w:lang w:val="es-MX"/>
        </w:rPr>
        <w:t>poliáuxico</w:t>
      </w:r>
      <w:proofErr w:type="spellEnd"/>
      <w:r w:rsidRPr="00F47DB9">
        <w:rPr>
          <w:rFonts w:ascii="Times New Roman" w:hAnsi="Times New Roman" w:cs="Times New Roman"/>
          <w:sz w:val="24"/>
          <w:szCs w:val="24"/>
          <w:lang w:val="es-MX"/>
        </w:rPr>
        <w:t>, lo que indica la continuidad en el consumo de sustrato para la producción de biomasa (</w:t>
      </w:r>
      <w:r w:rsidR="001F6FB4" w:rsidRPr="00F47DB9">
        <w:rPr>
          <w:rFonts w:ascii="Times New Roman" w:hAnsi="Times New Roman" w:cs="Times New Roman"/>
          <w:sz w:val="24"/>
          <w:szCs w:val="24"/>
          <w:lang w:val="es-MX"/>
        </w:rPr>
        <w:t>2</w:t>
      </w:r>
      <w:r w:rsidR="00056840" w:rsidRPr="00F47DB9">
        <w:rPr>
          <w:rFonts w:ascii="Times New Roman" w:hAnsi="Times New Roman" w:cs="Times New Roman"/>
          <w:sz w:val="24"/>
          <w:szCs w:val="24"/>
          <w:lang w:val="es-MX"/>
        </w:rPr>
        <w:t>2</w:t>
      </w:r>
      <w:r w:rsidRPr="00F47DB9">
        <w:rPr>
          <w:rFonts w:ascii="Times New Roman" w:hAnsi="Times New Roman" w:cs="Times New Roman"/>
          <w:sz w:val="24"/>
          <w:szCs w:val="24"/>
          <w:lang w:val="es-MX"/>
        </w:rPr>
        <w:t>), además de la no necesidad de una fase de inducción para el consumo de estos sustratos, por lo que son igual de buenos que la glucosa para soportar el crecimiento (</w:t>
      </w:r>
      <w:r w:rsidR="001F6FB4" w:rsidRPr="00F47DB9">
        <w:rPr>
          <w:rFonts w:ascii="Times New Roman" w:hAnsi="Times New Roman" w:cs="Times New Roman"/>
          <w:sz w:val="24"/>
          <w:szCs w:val="24"/>
          <w:lang w:val="es-MX"/>
        </w:rPr>
        <w:t>2</w:t>
      </w:r>
      <w:r w:rsidR="00056840" w:rsidRPr="00F47DB9">
        <w:rPr>
          <w:rFonts w:ascii="Times New Roman" w:hAnsi="Times New Roman" w:cs="Times New Roman"/>
          <w:sz w:val="24"/>
          <w:szCs w:val="24"/>
          <w:lang w:val="es-MX"/>
        </w:rPr>
        <w:t>3</w:t>
      </w:r>
      <w:r w:rsidRPr="00F47DB9">
        <w:rPr>
          <w:rFonts w:ascii="Times New Roman" w:hAnsi="Times New Roman" w:cs="Times New Roman"/>
          <w:sz w:val="24"/>
          <w:szCs w:val="24"/>
          <w:lang w:val="es-MX"/>
        </w:rPr>
        <w:t xml:space="preserve">). La corta duración de la fase de adaptación con inulina y albedo de naranja refleja una óptima adaptación al medio de cultivo tanto con </w:t>
      </w:r>
      <w:r w:rsidRPr="00F47DB9">
        <w:rPr>
          <w:rFonts w:ascii="Times New Roman" w:hAnsi="Times New Roman" w:cs="Times New Roman"/>
          <w:i/>
          <w:iCs/>
          <w:sz w:val="24"/>
          <w:szCs w:val="24"/>
          <w:lang w:val="es-MX"/>
        </w:rPr>
        <w:t xml:space="preserve">P. </w:t>
      </w:r>
      <w:proofErr w:type="spellStart"/>
      <w:r w:rsidRPr="00F47DB9">
        <w:rPr>
          <w:rFonts w:ascii="Times New Roman" w:hAnsi="Times New Roman" w:cs="Times New Roman"/>
          <w:i/>
          <w:iCs/>
          <w:sz w:val="24"/>
          <w:szCs w:val="24"/>
          <w:lang w:val="es-MX"/>
        </w:rPr>
        <w:t>pentosaceus</w:t>
      </w:r>
      <w:proofErr w:type="spellEnd"/>
      <w:r w:rsidRPr="00F47DB9">
        <w:rPr>
          <w:rFonts w:ascii="Times New Roman" w:hAnsi="Times New Roman" w:cs="Times New Roman"/>
          <w:sz w:val="24"/>
          <w:szCs w:val="24"/>
          <w:lang w:val="es-MX"/>
        </w:rPr>
        <w:t xml:space="preserve"> como con </w:t>
      </w:r>
      <w:r w:rsidRPr="00F47DB9">
        <w:rPr>
          <w:rFonts w:ascii="Times New Roman" w:hAnsi="Times New Roman" w:cs="Times New Roman"/>
          <w:i/>
          <w:iCs/>
          <w:sz w:val="24"/>
          <w:szCs w:val="24"/>
          <w:lang w:val="es-MX"/>
        </w:rPr>
        <w:t xml:space="preserve">A. </w:t>
      </w:r>
      <w:proofErr w:type="spellStart"/>
      <w:r w:rsidRPr="00F47DB9">
        <w:rPr>
          <w:rFonts w:ascii="Times New Roman" w:hAnsi="Times New Roman" w:cs="Times New Roman"/>
          <w:i/>
          <w:iCs/>
          <w:sz w:val="24"/>
          <w:szCs w:val="24"/>
          <w:lang w:val="es-MX"/>
        </w:rPr>
        <w:t>viridans</w:t>
      </w:r>
      <w:proofErr w:type="spellEnd"/>
      <w:r w:rsidRPr="00F47DB9">
        <w:rPr>
          <w:rFonts w:ascii="Times New Roman" w:hAnsi="Times New Roman" w:cs="Times New Roman"/>
          <w:sz w:val="24"/>
          <w:szCs w:val="24"/>
          <w:lang w:val="es-MX"/>
        </w:rPr>
        <w:t xml:space="preserve">, resaltando una diferencia entre ambas cepas respecto a la velocidad de crecimiento y número de células viables durante el experimento, lo cual se relaciona con lo reportado por Kaplan y </w:t>
      </w:r>
      <w:proofErr w:type="spellStart"/>
      <w:r w:rsidRPr="00F47DB9">
        <w:rPr>
          <w:rFonts w:ascii="Times New Roman" w:hAnsi="Times New Roman" w:cs="Times New Roman"/>
          <w:sz w:val="24"/>
          <w:szCs w:val="24"/>
          <w:lang w:val="es-MX"/>
        </w:rPr>
        <w:t>Hutkins</w:t>
      </w:r>
      <w:proofErr w:type="spellEnd"/>
      <w:r w:rsidRPr="00F47DB9">
        <w:rPr>
          <w:rFonts w:ascii="Times New Roman" w:hAnsi="Times New Roman" w:cs="Times New Roman"/>
          <w:sz w:val="24"/>
          <w:szCs w:val="24"/>
          <w:lang w:val="es-MX"/>
        </w:rPr>
        <w:t xml:space="preserve"> (</w:t>
      </w:r>
      <w:r w:rsidR="001F6FB4" w:rsidRPr="00F47DB9">
        <w:rPr>
          <w:rFonts w:ascii="Times New Roman" w:hAnsi="Times New Roman" w:cs="Times New Roman"/>
          <w:sz w:val="24"/>
          <w:szCs w:val="24"/>
          <w:lang w:val="es-MX"/>
        </w:rPr>
        <w:t>2</w:t>
      </w:r>
      <w:r w:rsidR="00056840" w:rsidRPr="00F47DB9">
        <w:rPr>
          <w:rFonts w:ascii="Times New Roman" w:hAnsi="Times New Roman" w:cs="Times New Roman"/>
          <w:sz w:val="24"/>
          <w:szCs w:val="24"/>
          <w:lang w:val="es-MX"/>
        </w:rPr>
        <w:t>3</w:t>
      </w:r>
      <w:r w:rsidRPr="00F47DB9">
        <w:rPr>
          <w:rFonts w:ascii="Times New Roman" w:hAnsi="Times New Roman" w:cs="Times New Roman"/>
          <w:sz w:val="24"/>
          <w:szCs w:val="24"/>
          <w:lang w:val="es-MX"/>
        </w:rPr>
        <w:t>) donde muestran que existe diferencia de crecimiento bacteriano entre diferentes cepas (</w:t>
      </w:r>
      <w:proofErr w:type="spellStart"/>
      <w:r w:rsidRPr="00F47DB9">
        <w:rPr>
          <w:rFonts w:ascii="Times New Roman" w:hAnsi="Times New Roman" w:cs="Times New Roman"/>
          <w:i/>
          <w:iCs/>
          <w:sz w:val="24"/>
          <w:szCs w:val="24"/>
          <w:lang w:val="es-MX"/>
        </w:rPr>
        <w:t>Bifidobacterium</w:t>
      </w:r>
      <w:proofErr w:type="spellEnd"/>
      <w:r w:rsidRPr="00F47DB9">
        <w:rPr>
          <w:rFonts w:ascii="Times New Roman" w:hAnsi="Times New Roman" w:cs="Times New Roman"/>
          <w:sz w:val="24"/>
          <w:szCs w:val="24"/>
          <w:lang w:val="es-MX"/>
        </w:rPr>
        <w:t xml:space="preserve"> y </w:t>
      </w:r>
      <w:proofErr w:type="spellStart"/>
      <w:r w:rsidRPr="00F47DB9">
        <w:rPr>
          <w:rFonts w:ascii="Times New Roman" w:hAnsi="Times New Roman" w:cs="Times New Roman"/>
          <w:i/>
          <w:iCs/>
          <w:sz w:val="24"/>
          <w:szCs w:val="24"/>
          <w:lang w:val="es-MX"/>
        </w:rPr>
        <w:t>Lactobacillus</w:t>
      </w:r>
      <w:proofErr w:type="spellEnd"/>
      <w:r w:rsidRPr="00F47DB9">
        <w:rPr>
          <w:rFonts w:ascii="Times New Roman" w:hAnsi="Times New Roman" w:cs="Times New Roman"/>
          <w:sz w:val="24"/>
          <w:szCs w:val="24"/>
          <w:lang w:val="es-MX"/>
        </w:rPr>
        <w:t xml:space="preserve">) al utilizar </w:t>
      </w:r>
      <w:proofErr w:type="spellStart"/>
      <w:r w:rsidRPr="00F47DB9">
        <w:rPr>
          <w:rFonts w:ascii="Times New Roman" w:hAnsi="Times New Roman" w:cs="Times New Roman"/>
          <w:sz w:val="24"/>
          <w:szCs w:val="24"/>
          <w:lang w:val="es-MX"/>
        </w:rPr>
        <w:t>fructooligosac</w:t>
      </w:r>
      <w:r w:rsidR="00611B71">
        <w:rPr>
          <w:rFonts w:ascii="Times New Roman" w:hAnsi="Times New Roman" w:cs="Times New Roman"/>
          <w:sz w:val="24"/>
          <w:szCs w:val="24"/>
          <w:lang w:val="es-MX"/>
        </w:rPr>
        <w:t>á</w:t>
      </w:r>
      <w:r w:rsidRPr="00F47DB9">
        <w:rPr>
          <w:rFonts w:ascii="Times New Roman" w:hAnsi="Times New Roman" w:cs="Times New Roman"/>
          <w:sz w:val="24"/>
          <w:szCs w:val="24"/>
          <w:lang w:val="es-MX"/>
        </w:rPr>
        <w:t>ridos</w:t>
      </w:r>
      <w:proofErr w:type="spellEnd"/>
      <w:r w:rsidRPr="00F47DB9">
        <w:rPr>
          <w:rFonts w:ascii="Times New Roman" w:hAnsi="Times New Roman" w:cs="Times New Roman"/>
          <w:sz w:val="24"/>
          <w:szCs w:val="24"/>
          <w:lang w:val="es-MX"/>
        </w:rPr>
        <w:t xml:space="preserve"> como fuente de carbono. Los valores mayores para k y g al cambiar la fuente de carbono corroboran la capacidad fermentativa de </w:t>
      </w:r>
      <w:proofErr w:type="spellStart"/>
      <w:r w:rsidRPr="00F47DB9">
        <w:rPr>
          <w:rFonts w:ascii="Times New Roman" w:hAnsi="Times New Roman" w:cs="Times New Roman"/>
          <w:sz w:val="24"/>
          <w:szCs w:val="24"/>
          <w:lang w:val="es-MX"/>
        </w:rPr>
        <w:t>frutooligosac</w:t>
      </w:r>
      <w:r w:rsidR="00611B71">
        <w:rPr>
          <w:rFonts w:ascii="Times New Roman" w:hAnsi="Times New Roman" w:cs="Times New Roman"/>
          <w:sz w:val="24"/>
          <w:szCs w:val="24"/>
          <w:lang w:val="es-MX"/>
        </w:rPr>
        <w:t>á</w:t>
      </w:r>
      <w:r w:rsidRPr="00F47DB9">
        <w:rPr>
          <w:rFonts w:ascii="Times New Roman" w:hAnsi="Times New Roman" w:cs="Times New Roman"/>
          <w:sz w:val="24"/>
          <w:szCs w:val="24"/>
          <w:lang w:val="es-MX"/>
        </w:rPr>
        <w:t>ridos</w:t>
      </w:r>
      <w:proofErr w:type="spellEnd"/>
      <w:r w:rsidRPr="00F47DB9">
        <w:rPr>
          <w:rFonts w:ascii="Times New Roman" w:hAnsi="Times New Roman" w:cs="Times New Roman"/>
          <w:sz w:val="24"/>
          <w:szCs w:val="24"/>
          <w:lang w:val="es-MX"/>
        </w:rPr>
        <w:t xml:space="preserve"> y/o pectinas por estas bacterias lácticas. La composición de la fuente de carbono tiene efecto marcado sobre la acidificación (disminución de pH por la producción de ácidos orgánicos volátiles y ácido láctico) y crecimiento de </w:t>
      </w:r>
      <w:proofErr w:type="spellStart"/>
      <w:r w:rsidRPr="00F47DB9">
        <w:rPr>
          <w:rFonts w:ascii="Times New Roman" w:hAnsi="Times New Roman" w:cs="Times New Roman"/>
          <w:sz w:val="24"/>
          <w:szCs w:val="24"/>
          <w:lang w:val="es-MX"/>
        </w:rPr>
        <w:t>probióticos</w:t>
      </w:r>
      <w:proofErr w:type="spellEnd"/>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bifidobacterias</w:t>
      </w:r>
      <w:proofErr w:type="spellEnd"/>
      <w:r w:rsidRPr="00F47DB9">
        <w:rPr>
          <w:rFonts w:ascii="Times New Roman" w:hAnsi="Times New Roman" w:cs="Times New Roman"/>
          <w:sz w:val="24"/>
          <w:szCs w:val="24"/>
          <w:lang w:val="es-MX"/>
        </w:rPr>
        <w:t xml:space="preserve"> o lactobacilos), donde el metabolismo fermentativo es más rápido con </w:t>
      </w:r>
      <w:proofErr w:type="spellStart"/>
      <w:r w:rsidRPr="00F47DB9">
        <w:rPr>
          <w:rFonts w:ascii="Times New Roman" w:hAnsi="Times New Roman" w:cs="Times New Roman"/>
          <w:sz w:val="24"/>
          <w:szCs w:val="24"/>
          <w:lang w:val="es-MX"/>
        </w:rPr>
        <w:t>oligofructo</w:t>
      </w:r>
      <w:proofErr w:type="spellEnd"/>
      <w:r w:rsidRPr="00F47DB9">
        <w:rPr>
          <w:rFonts w:ascii="Times New Roman" w:hAnsi="Times New Roman" w:cs="Times New Roman"/>
          <w:sz w:val="24"/>
          <w:szCs w:val="24"/>
          <w:lang w:val="es-MX"/>
        </w:rPr>
        <w:t xml:space="preserve">-sacáridos que con inulinas, ya que éstas últimas al tener una mayor grado de polimerización tienen un prolongado efecto </w:t>
      </w:r>
      <w:proofErr w:type="spellStart"/>
      <w:r w:rsidRPr="00F47DB9">
        <w:rPr>
          <w:rFonts w:ascii="Times New Roman" w:hAnsi="Times New Roman" w:cs="Times New Roman"/>
          <w:sz w:val="24"/>
          <w:szCs w:val="24"/>
          <w:lang w:val="es-MX"/>
        </w:rPr>
        <w:t>bifidogénico</w:t>
      </w:r>
      <w:proofErr w:type="spellEnd"/>
      <w:r w:rsidRPr="00F47DB9">
        <w:rPr>
          <w:rFonts w:ascii="Times New Roman" w:hAnsi="Times New Roman" w:cs="Times New Roman"/>
          <w:sz w:val="24"/>
          <w:szCs w:val="24"/>
          <w:lang w:val="es-MX"/>
        </w:rPr>
        <w:t xml:space="preserve"> o prebiótico (</w:t>
      </w:r>
      <w:r w:rsidR="001F6FB4" w:rsidRPr="00F47DB9">
        <w:rPr>
          <w:rFonts w:ascii="Times New Roman" w:hAnsi="Times New Roman" w:cs="Times New Roman"/>
          <w:sz w:val="24"/>
          <w:szCs w:val="24"/>
          <w:lang w:val="es-MX"/>
        </w:rPr>
        <w:t>2</w:t>
      </w:r>
      <w:r w:rsidR="00056840" w:rsidRPr="00F47DB9">
        <w:rPr>
          <w:rFonts w:ascii="Times New Roman" w:hAnsi="Times New Roman" w:cs="Times New Roman"/>
          <w:sz w:val="24"/>
          <w:szCs w:val="24"/>
          <w:lang w:val="es-MX"/>
        </w:rPr>
        <w:t>4</w:t>
      </w:r>
      <w:r w:rsidRPr="00F47DB9">
        <w:rPr>
          <w:rFonts w:ascii="Times New Roman" w:hAnsi="Times New Roman" w:cs="Times New Roman"/>
          <w:sz w:val="24"/>
          <w:szCs w:val="24"/>
          <w:lang w:val="es-MX"/>
        </w:rPr>
        <w:t xml:space="preserve">). </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b/>
          <w:bCs/>
          <w:iCs/>
          <w:sz w:val="24"/>
          <w:szCs w:val="24"/>
          <w:lang w:val="es-MX"/>
        </w:rPr>
        <w:t>Producción de ácidos grasos de cadena corta</w:t>
      </w:r>
    </w:p>
    <w:p w:rsidR="0012234A" w:rsidRPr="00F47DB9" w:rsidRDefault="0012234A" w:rsidP="00A24E29">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En la Tabla 4 se observa la producción de ácidos orgánicos de cadena corta para </w:t>
      </w:r>
      <w:r w:rsidRPr="00F47DB9">
        <w:rPr>
          <w:rFonts w:ascii="Times New Roman" w:hAnsi="Times New Roman" w:cs="Times New Roman"/>
          <w:i/>
          <w:iCs/>
          <w:sz w:val="24"/>
          <w:szCs w:val="24"/>
          <w:lang w:val="es-MX"/>
        </w:rPr>
        <w:t xml:space="preserve">P. </w:t>
      </w:r>
      <w:proofErr w:type="spellStart"/>
      <w:r w:rsidRPr="00F47DB9">
        <w:rPr>
          <w:rFonts w:ascii="Times New Roman" w:hAnsi="Times New Roman" w:cs="Times New Roman"/>
          <w:i/>
          <w:iCs/>
          <w:sz w:val="24"/>
          <w:szCs w:val="24"/>
          <w:lang w:val="es-MX"/>
        </w:rPr>
        <w:t>pentosaceus</w:t>
      </w:r>
      <w:proofErr w:type="spellEnd"/>
      <w:r w:rsidRPr="00F47DB9">
        <w:rPr>
          <w:rFonts w:ascii="Times New Roman" w:hAnsi="Times New Roman" w:cs="Times New Roman"/>
          <w:sz w:val="24"/>
          <w:szCs w:val="24"/>
          <w:lang w:val="es-MX"/>
        </w:rPr>
        <w:t xml:space="preserve"> con diferentes las fuentes de carbono al 1%. Al inicio de la fermentación la producción de ácido láctico fue significativamente (P&lt;0.05) mayor para glucosa como sustrato que con el resto de los ingredientes prebióticos. Este comportamiento se repitió a las 6 y 12 h de fermentación. La menor cantidad de ácido láctico producida por las diferentes fuentes de carbono utilizadas fue con las inulinas. En los ácidos grasos de cadena corta, al inicio de la fermentación el utilizar albedo de naranja resultó en valores significativamente mayores (P&lt;0.05) que con el resto de los ingredientes prebióticos o glucosa, comportamiento que se observó a las 6 y 12 h de fermentación. La producción de </w:t>
      </w:r>
      <w:proofErr w:type="spellStart"/>
      <w:r w:rsidRPr="00F47DB9">
        <w:rPr>
          <w:rFonts w:ascii="Times New Roman" w:hAnsi="Times New Roman" w:cs="Times New Roman"/>
          <w:sz w:val="24"/>
          <w:szCs w:val="24"/>
          <w:lang w:val="es-MX"/>
        </w:rPr>
        <w:t>propi</w:t>
      </w:r>
      <w:r w:rsidR="00611B71">
        <w:rPr>
          <w:rFonts w:ascii="Times New Roman" w:hAnsi="Times New Roman" w:cs="Times New Roman"/>
          <w:sz w:val="24"/>
          <w:szCs w:val="24"/>
          <w:lang w:val="es-MX"/>
        </w:rPr>
        <w:t>ó</w:t>
      </w:r>
      <w:r w:rsidRPr="00F47DB9">
        <w:rPr>
          <w:rFonts w:ascii="Times New Roman" w:hAnsi="Times New Roman" w:cs="Times New Roman"/>
          <w:sz w:val="24"/>
          <w:szCs w:val="24"/>
          <w:lang w:val="es-MX"/>
        </w:rPr>
        <w:t>nico</w:t>
      </w:r>
      <w:proofErr w:type="spellEnd"/>
      <w:r w:rsidRPr="00F47DB9">
        <w:rPr>
          <w:rFonts w:ascii="Times New Roman" w:hAnsi="Times New Roman" w:cs="Times New Roman"/>
          <w:sz w:val="24"/>
          <w:szCs w:val="24"/>
          <w:lang w:val="es-MX"/>
        </w:rPr>
        <w:t xml:space="preserve"> fue significativamente mayor (P&lt;0.05) con glucosa que con los ingredientes prebióticos durante los intervalos de muestreo de la fermentación. Finalmente, para el ácido but</w:t>
      </w:r>
      <w:r w:rsidR="00611B71">
        <w:rPr>
          <w:rFonts w:ascii="Times New Roman" w:hAnsi="Times New Roman" w:cs="Times New Roman"/>
          <w:sz w:val="24"/>
          <w:szCs w:val="24"/>
          <w:lang w:val="es-MX"/>
        </w:rPr>
        <w:t>í</w:t>
      </w:r>
      <w:r w:rsidRPr="00F47DB9">
        <w:rPr>
          <w:rFonts w:ascii="Times New Roman" w:hAnsi="Times New Roman" w:cs="Times New Roman"/>
          <w:sz w:val="24"/>
          <w:szCs w:val="24"/>
          <w:lang w:val="es-MX"/>
        </w:rPr>
        <w:t xml:space="preserve">rico, la fermentación inulina de achicoria tuvo los valores </w:t>
      </w:r>
      <w:r w:rsidRPr="00F47DB9">
        <w:rPr>
          <w:rFonts w:ascii="Times New Roman" w:hAnsi="Times New Roman" w:cs="Times New Roman"/>
          <w:sz w:val="24"/>
          <w:szCs w:val="24"/>
          <w:lang w:val="es-MX"/>
        </w:rPr>
        <w:lastRenderedPageBreak/>
        <w:t xml:space="preserve">significativamente mayores (P&lt;0.05) al inicio y a las 6 y 12 h, en comparación con el resto de ingredientes prebióticos o glucosa como fuentes de carbono. </w:t>
      </w:r>
    </w:p>
    <w:p w:rsidR="0012234A" w:rsidRPr="00F47DB9" w:rsidRDefault="0012234A" w:rsidP="00752750">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En la Tabla 5 se presentan los resultados de la producción de ácidos orgánicos de cadena corta para las fermentaciones de </w:t>
      </w:r>
      <w:r w:rsidRPr="00F47DB9">
        <w:rPr>
          <w:rFonts w:ascii="Times New Roman" w:hAnsi="Times New Roman" w:cs="Times New Roman"/>
          <w:i/>
          <w:iCs/>
          <w:sz w:val="24"/>
          <w:szCs w:val="24"/>
          <w:lang w:val="es-MX"/>
        </w:rPr>
        <w:t xml:space="preserve">A. </w:t>
      </w:r>
      <w:proofErr w:type="spellStart"/>
      <w:r w:rsidRPr="00F47DB9">
        <w:rPr>
          <w:rFonts w:ascii="Times New Roman" w:hAnsi="Times New Roman" w:cs="Times New Roman"/>
          <w:i/>
          <w:iCs/>
          <w:sz w:val="24"/>
          <w:szCs w:val="24"/>
          <w:lang w:val="es-MX"/>
        </w:rPr>
        <w:t>viridans</w:t>
      </w:r>
      <w:proofErr w:type="spellEnd"/>
      <w:r w:rsidRPr="00F47DB9">
        <w:rPr>
          <w:rFonts w:ascii="Times New Roman" w:hAnsi="Times New Roman" w:cs="Times New Roman"/>
          <w:sz w:val="24"/>
          <w:szCs w:val="24"/>
          <w:lang w:val="es-MX"/>
        </w:rPr>
        <w:t xml:space="preserve"> con las diferentes fuentes de carbono al 1%. Para este </w:t>
      </w:r>
      <w:proofErr w:type="spellStart"/>
      <w:r w:rsidRPr="00F47DB9">
        <w:rPr>
          <w:rFonts w:ascii="Times New Roman" w:hAnsi="Times New Roman" w:cs="Times New Roman"/>
          <w:sz w:val="24"/>
          <w:szCs w:val="24"/>
          <w:lang w:val="es-MX"/>
        </w:rPr>
        <w:t>microorganismo</w:t>
      </w:r>
      <w:proofErr w:type="spellEnd"/>
      <w:r w:rsidRPr="00F47DB9">
        <w:rPr>
          <w:rFonts w:ascii="Times New Roman" w:hAnsi="Times New Roman" w:cs="Times New Roman"/>
          <w:sz w:val="24"/>
          <w:szCs w:val="24"/>
          <w:lang w:val="es-MX"/>
        </w:rPr>
        <w:t xml:space="preserve">, la producción de ácido láctico fue significativamente mayor (P&lt;0.05) al utilizar inulina de achicoria al inicio, 6 y 12 h de fermentación. La producción de ácido acético fue significativamente mayor (P&lt;0.05) con glucosa como fuente de carbono durante toda la fermentación que con los ingredientes prebióticos. La producción de ácido </w:t>
      </w:r>
      <w:proofErr w:type="spellStart"/>
      <w:r w:rsidRPr="00F47DB9">
        <w:rPr>
          <w:rFonts w:ascii="Times New Roman" w:hAnsi="Times New Roman" w:cs="Times New Roman"/>
          <w:sz w:val="24"/>
          <w:szCs w:val="24"/>
          <w:lang w:val="es-MX"/>
        </w:rPr>
        <w:t>propi</w:t>
      </w:r>
      <w:r w:rsidR="00611B71">
        <w:rPr>
          <w:rFonts w:ascii="Times New Roman" w:hAnsi="Times New Roman" w:cs="Times New Roman"/>
          <w:sz w:val="24"/>
          <w:szCs w:val="24"/>
          <w:lang w:val="es-MX"/>
        </w:rPr>
        <w:t>ó</w:t>
      </w:r>
      <w:r w:rsidRPr="00F47DB9">
        <w:rPr>
          <w:rFonts w:ascii="Times New Roman" w:hAnsi="Times New Roman" w:cs="Times New Roman"/>
          <w:sz w:val="24"/>
          <w:szCs w:val="24"/>
          <w:lang w:val="es-MX"/>
        </w:rPr>
        <w:t>nico</w:t>
      </w:r>
      <w:proofErr w:type="spellEnd"/>
      <w:r w:rsidRPr="00F47DB9">
        <w:rPr>
          <w:rFonts w:ascii="Times New Roman" w:hAnsi="Times New Roman" w:cs="Times New Roman"/>
          <w:sz w:val="24"/>
          <w:szCs w:val="24"/>
          <w:lang w:val="es-MX"/>
        </w:rPr>
        <w:t xml:space="preserve"> y ácido </w:t>
      </w:r>
      <w:proofErr w:type="spellStart"/>
      <w:r w:rsidRPr="00F47DB9">
        <w:rPr>
          <w:rFonts w:ascii="Times New Roman" w:hAnsi="Times New Roman" w:cs="Times New Roman"/>
          <w:sz w:val="24"/>
          <w:szCs w:val="24"/>
          <w:lang w:val="es-MX"/>
        </w:rPr>
        <w:t>propi</w:t>
      </w:r>
      <w:r w:rsidR="00611B71">
        <w:rPr>
          <w:rFonts w:ascii="Times New Roman" w:hAnsi="Times New Roman" w:cs="Times New Roman"/>
          <w:sz w:val="24"/>
          <w:szCs w:val="24"/>
          <w:lang w:val="es-MX"/>
        </w:rPr>
        <w:t>ó</w:t>
      </w:r>
      <w:r w:rsidRPr="00F47DB9">
        <w:rPr>
          <w:rFonts w:ascii="Times New Roman" w:hAnsi="Times New Roman" w:cs="Times New Roman"/>
          <w:sz w:val="24"/>
          <w:szCs w:val="24"/>
          <w:lang w:val="es-MX"/>
        </w:rPr>
        <w:t>nico</w:t>
      </w:r>
      <w:proofErr w:type="spellEnd"/>
      <w:r w:rsidRPr="00F47DB9">
        <w:rPr>
          <w:rFonts w:ascii="Times New Roman" w:hAnsi="Times New Roman" w:cs="Times New Roman"/>
          <w:sz w:val="24"/>
          <w:szCs w:val="24"/>
          <w:lang w:val="es-MX"/>
        </w:rPr>
        <w:t xml:space="preserve"> fue significativamente mayor (P&lt;0.05) durante toda la fermentación con inulina de achicoria. Las inulinas de achicoria y agave tuvieron un mayor efecto en la producción de ácido </w:t>
      </w:r>
      <w:proofErr w:type="spellStart"/>
      <w:r w:rsidRPr="00F47DB9">
        <w:rPr>
          <w:rFonts w:ascii="Times New Roman" w:hAnsi="Times New Roman" w:cs="Times New Roman"/>
          <w:sz w:val="24"/>
          <w:szCs w:val="24"/>
          <w:lang w:val="es-MX"/>
        </w:rPr>
        <w:t>propi</w:t>
      </w:r>
      <w:r w:rsidR="00611B71">
        <w:rPr>
          <w:rFonts w:ascii="Times New Roman" w:hAnsi="Times New Roman" w:cs="Times New Roman"/>
          <w:sz w:val="24"/>
          <w:szCs w:val="24"/>
          <w:lang w:val="es-MX"/>
        </w:rPr>
        <w:t>ó</w:t>
      </w:r>
      <w:r w:rsidRPr="00F47DB9">
        <w:rPr>
          <w:rFonts w:ascii="Times New Roman" w:hAnsi="Times New Roman" w:cs="Times New Roman"/>
          <w:sz w:val="24"/>
          <w:szCs w:val="24"/>
          <w:lang w:val="es-MX"/>
        </w:rPr>
        <w:t>nico</w:t>
      </w:r>
      <w:proofErr w:type="spellEnd"/>
      <w:r w:rsidRPr="00F47DB9">
        <w:rPr>
          <w:rFonts w:ascii="Times New Roman" w:hAnsi="Times New Roman" w:cs="Times New Roman"/>
          <w:sz w:val="24"/>
          <w:szCs w:val="24"/>
          <w:lang w:val="es-MX"/>
        </w:rPr>
        <w:t xml:space="preserve"> y but</w:t>
      </w:r>
      <w:r w:rsidR="00611B71">
        <w:rPr>
          <w:rFonts w:ascii="Times New Roman" w:hAnsi="Times New Roman" w:cs="Times New Roman"/>
          <w:sz w:val="24"/>
          <w:szCs w:val="24"/>
          <w:lang w:val="es-MX"/>
        </w:rPr>
        <w:t>í</w:t>
      </w:r>
      <w:r w:rsidRPr="00F47DB9">
        <w:rPr>
          <w:rFonts w:ascii="Times New Roman" w:hAnsi="Times New Roman" w:cs="Times New Roman"/>
          <w:sz w:val="24"/>
          <w:szCs w:val="24"/>
          <w:lang w:val="es-MX"/>
        </w:rPr>
        <w:t>rico.</w:t>
      </w:r>
      <w:r w:rsidR="001F6FB4"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 xml:space="preserve">La adaptación a un medio pobre en monosacáridos confiere un metabolismo altamente adaptable a consumir </w:t>
      </w:r>
      <w:proofErr w:type="spellStart"/>
      <w:r w:rsidRPr="00F47DB9">
        <w:rPr>
          <w:rFonts w:ascii="Times New Roman" w:hAnsi="Times New Roman" w:cs="Times New Roman"/>
          <w:sz w:val="24"/>
          <w:szCs w:val="24"/>
          <w:lang w:val="es-MX"/>
        </w:rPr>
        <w:t>oligo</w:t>
      </w:r>
      <w:proofErr w:type="spellEnd"/>
      <w:r w:rsidRPr="00F47DB9">
        <w:rPr>
          <w:rFonts w:ascii="Times New Roman" w:hAnsi="Times New Roman" w:cs="Times New Roman"/>
          <w:sz w:val="24"/>
          <w:szCs w:val="24"/>
          <w:lang w:val="es-MX"/>
        </w:rPr>
        <w:t xml:space="preserve"> o polisacáridos, dando un</w:t>
      </w:r>
      <w:r w:rsidR="00611B71">
        <w:rPr>
          <w:rFonts w:ascii="Times New Roman" w:hAnsi="Times New Roman" w:cs="Times New Roman"/>
          <w:sz w:val="24"/>
          <w:szCs w:val="24"/>
          <w:lang w:val="es-MX"/>
        </w:rPr>
        <w:t>a</w:t>
      </w:r>
      <w:r w:rsidRPr="00F47DB9">
        <w:rPr>
          <w:rFonts w:ascii="Times New Roman" w:hAnsi="Times New Roman" w:cs="Times New Roman"/>
          <w:sz w:val="24"/>
          <w:szCs w:val="24"/>
          <w:lang w:val="es-MX"/>
        </w:rPr>
        <w:t xml:space="preserve"> ventaja competitiva a cierto tipo de bacterias, además de afectar fuertemente los productos de la fermentación, sobre todo en la producción de ácidos grasos de cadena corta (</w:t>
      </w:r>
      <w:r w:rsidR="001F6FB4" w:rsidRPr="00F47DB9">
        <w:rPr>
          <w:rFonts w:ascii="Times New Roman" w:hAnsi="Times New Roman" w:cs="Times New Roman"/>
          <w:sz w:val="24"/>
          <w:szCs w:val="24"/>
          <w:lang w:val="es-MX"/>
        </w:rPr>
        <w:t>2</w:t>
      </w:r>
      <w:r w:rsidR="00056840" w:rsidRPr="00F47DB9">
        <w:rPr>
          <w:rFonts w:ascii="Times New Roman" w:hAnsi="Times New Roman" w:cs="Times New Roman"/>
          <w:sz w:val="24"/>
          <w:szCs w:val="24"/>
          <w:lang w:val="es-MX"/>
        </w:rPr>
        <w:t>2</w:t>
      </w:r>
      <w:r w:rsidRPr="00F47DB9">
        <w:rPr>
          <w:rFonts w:ascii="Times New Roman" w:hAnsi="Times New Roman" w:cs="Times New Roman"/>
          <w:sz w:val="24"/>
          <w:szCs w:val="24"/>
          <w:lang w:val="es-MX"/>
        </w:rPr>
        <w:t>).</w:t>
      </w:r>
    </w:p>
    <w:p w:rsidR="00327ED1" w:rsidRPr="00F47DB9" w:rsidRDefault="00327ED1" w:rsidP="00752750">
      <w:pPr>
        <w:spacing w:before="120" w:after="120" w:line="360" w:lineRule="auto"/>
        <w:jc w:val="both"/>
        <w:rPr>
          <w:rFonts w:ascii="Times New Roman" w:hAnsi="Times New Roman" w:cs="Times New Roman"/>
          <w:b/>
          <w:sz w:val="24"/>
          <w:szCs w:val="24"/>
          <w:lang w:val="es-MX"/>
        </w:rPr>
      </w:pPr>
      <w:r w:rsidRPr="00F47DB9">
        <w:rPr>
          <w:rFonts w:ascii="Times New Roman" w:hAnsi="Times New Roman" w:cs="Times New Roman"/>
          <w:b/>
          <w:sz w:val="24"/>
          <w:szCs w:val="24"/>
          <w:lang w:val="es-MX"/>
        </w:rPr>
        <w:t>CONCLUSION</w:t>
      </w:r>
    </w:p>
    <w:p w:rsidR="00327ED1" w:rsidRPr="00F47DB9" w:rsidRDefault="00983819" w:rsidP="00752750">
      <w:pPr>
        <w:spacing w:before="120"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Albedo de naranja al 1% mostró un mayor crecimiento que cuando se utilizó inulinas. Se obtuvieron tiempos de generación menores utilizando albedo de naranja  además de presentar una fase de adaptación más corta que con inulinas. El albedo de naranja puede ser un buen ingrediente funcional, ya sea como buena fuente de fibra o como prebiótico. </w:t>
      </w:r>
    </w:p>
    <w:p w:rsidR="00327ED1" w:rsidRPr="00F47DB9" w:rsidRDefault="00327ED1" w:rsidP="00752750">
      <w:pPr>
        <w:spacing w:before="120" w:after="120" w:line="360" w:lineRule="auto"/>
        <w:jc w:val="both"/>
        <w:rPr>
          <w:rFonts w:ascii="Times New Roman" w:hAnsi="Times New Roman" w:cs="Times New Roman"/>
          <w:sz w:val="24"/>
          <w:szCs w:val="24"/>
          <w:lang w:val="es-MX"/>
        </w:rPr>
      </w:pPr>
    </w:p>
    <w:p w:rsidR="003051D7" w:rsidRPr="00F47DB9" w:rsidRDefault="003051D7" w:rsidP="00752750">
      <w:pPr>
        <w:spacing w:before="120" w:after="120" w:line="360" w:lineRule="auto"/>
        <w:jc w:val="both"/>
        <w:rPr>
          <w:rFonts w:ascii="Times New Roman" w:hAnsi="Times New Roman" w:cs="Times New Roman"/>
          <w:sz w:val="24"/>
          <w:szCs w:val="24"/>
          <w:lang w:val="es-MX"/>
        </w:rPr>
      </w:pPr>
    </w:p>
    <w:p w:rsidR="001F6FB4" w:rsidRPr="00F47DB9" w:rsidRDefault="001F6FB4">
      <w:pPr>
        <w:spacing w:after="0" w:line="240" w:lineRule="auto"/>
        <w:rPr>
          <w:rFonts w:ascii="Times New Roman" w:hAnsi="Times New Roman" w:cs="Times New Roman"/>
          <w:sz w:val="24"/>
          <w:szCs w:val="24"/>
          <w:lang w:val="es-MX"/>
        </w:rPr>
      </w:pPr>
      <w:r w:rsidRPr="00F47DB9">
        <w:rPr>
          <w:rFonts w:ascii="Times New Roman" w:hAnsi="Times New Roman" w:cs="Times New Roman"/>
          <w:sz w:val="24"/>
          <w:szCs w:val="24"/>
          <w:lang w:val="es-MX"/>
        </w:rPr>
        <w:br w:type="page"/>
      </w:r>
    </w:p>
    <w:p w:rsidR="0012234A" w:rsidRPr="00F47DB9" w:rsidRDefault="00327ED1" w:rsidP="005A5C0B">
      <w:pPr>
        <w:rPr>
          <w:rFonts w:ascii="Times New Roman" w:hAnsi="Times New Roman" w:cs="Times New Roman"/>
          <w:b/>
          <w:bCs/>
          <w:sz w:val="24"/>
          <w:szCs w:val="24"/>
          <w:lang w:val="es-MX"/>
        </w:rPr>
      </w:pPr>
      <w:r w:rsidRPr="00F47DB9">
        <w:rPr>
          <w:rFonts w:ascii="Times New Roman" w:hAnsi="Times New Roman" w:cs="Times New Roman"/>
          <w:b/>
          <w:bCs/>
          <w:sz w:val="24"/>
          <w:szCs w:val="24"/>
          <w:lang w:val="es-MX"/>
        </w:rPr>
        <w:lastRenderedPageBreak/>
        <w:t>AGRADECIMIENTOS</w:t>
      </w:r>
    </w:p>
    <w:p w:rsidR="0012234A" w:rsidRPr="00F47DB9" w:rsidRDefault="0012234A" w:rsidP="003A3BDF">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Díaz-Vela agradece al Consejo Nacional de Ciencia y Tecnología (</w:t>
      </w:r>
      <w:proofErr w:type="spellStart"/>
      <w:r w:rsidRPr="00F47DB9">
        <w:rPr>
          <w:rFonts w:ascii="Times New Roman" w:hAnsi="Times New Roman" w:cs="Times New Roman"/>
          <w:sz w:val="24"/>
          <w:szCs w:val="24"/>
          <w:lang w:val="es-MX"/>
        </w:rPr>
        <w:t>CONACyT</w:t>
      </w:r>
      <w:proofErr w:type="spellEnd"/>
      <w:r w:rsidRPr="00F47DB9">
        <w:rPr>
          <w:rFonts w:ascii="Times New Roman" w:hAnsi="Times New Roman" w:cs="Times New Roman"/>
          <w:sz w:val="24"/>
          <w:szCs w:val="24"/>
          <w:lang w:val="es-MX"/>
        </w:rPr>
        <w:t>)</w:t>
      </w:r>
      <w:r w:rsidR="00F47DB9">
        <w:rPr>
          <w:rFonts w:ascii="Times New Roman" w:hAnsi="Times New Roman" w:cs="Times New Roman"/>
          <w:sz w:val="24"/>
          <w:szCs w:val="24"/>
          <w:lang w:val="es-MX"/>
        </w:rPr>
        <w:t xml:space="preserve">, México, </w:t>
      </w:r>
      <w:r w:rsidRPr="00F47DB9">
        <w:rPr>
          <w:rFonts w:ascii="Times New Roman" w:hAnsi="Times New Roman" w:cs="Times New Roman"/>
          <w:sz w:val="24"/>
          <w:szCs w:val="24"/>
          <w:lang w:val="es-MX"/>
        </w:rPr>
        <w:t xml:space="preserve">por el otorgamiento de la beca No. 224727 para sus estudios de posgrado. </w:t>
      </w:r>
    </w:p>
    <w:p w:rsidR="0012234A" w:rsidRPr="00611B71" w:rsidRDefault="00327ED1" w:rsidP="004712D8">
      <w:pPr>
        <w:spacing w:before="120" w:after="120" w:line="360" w:lineRule="auto"/>
        <w:rPr>
          <w:rFonts w:ascii="Times New Roman" w:hAnsi="Times New Roman" w:cs="Times New Roman"/>
          <w:b/>
          <w:bCs/>
          <w:sz w:val="24"/>
          <w:szCs w:val="24"/>
          <w:lang w:val="en-US"/>
        </w:rPr>
      </w:pPr>
      <w:r w:rsidRPr="00611B71">
        <w:rPr>
          <w:rFonts w:ascii="Times New Roman" w:hAnsi="Times New Roman" w:cs="Times New Roman"/>
          <w:b/>
          <w:bCs/>
          <w:sz w:val="24"/>
          <w:szCs w:val="24"/>
          <w:lang w:val="en-US"/>
        </w:rPr>
        <w:t>REFERENCIAS</w:t>
      </w:r>
    </w:p>
    <w:p w:rsidR="00056840" w:rsidRPr="00F47DB9" w:rsidRDefault="00056840" w:rsidP="0045731D">
      <w:pPr>
        <w:spacing w:before="120" w:after="120" w:line="360" w:lineRule="auto"/>
        <w:ind w:left="709" w:hanging="709"/>
        <w:jc w:val="both"/>
        <w:rPr>
          <w:rFonts w:ascii="Times New Roman" w:hAnsi="Times New Roman" w:cs="Times New Roman"/>
          <w:sz w:val="24"/>
          <w:szCs w:val="24"/>
          <w:lang w:val="en-US"/>
        </w:rPr>
      </w:pPr>
      <w:proofErr w:type="gramStart"/>
      <w:r w:rsidRPr="00F47DB9">
        <w:rPr>
          <w:rFonts w:ascii="Times New Roman" w:hAnsi="Times New Roman" w:cs="Times New Roman"/>
          <w:sz w:val="24"/>
          <w:szCs w:val="24"/>
          <w:lang w:val="en-US"/>
        </w:rPr>
        <w:t>1. Gibson GR</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Roberfroid</w:t>
      </w:r>
      <w:proofErr w:type="spellEnd"/>
      <w:r w:rsidRPr="00F47DB9">
        <w:rPr>
          <w:rFonts w:ascii="Times New Roman" w:hAnsi="Times New Roman" w:cs="Times New Roman"/>
          <w:sz w:val="24"/>
          <w:szCs w:val="24"/>
          <w:lang w:val="en-US"/>
        </w:rPr>
        <w:t xml:space="preserve"> MB.</w:t>
      </w:r>
      <w:proofErr w:type="gramEnd"/>
      <w:r w:rsidRPr="00F47DB9">
        <w:rPr>
          <w:rFonts w:ascii="Times New Roman" w:hAnsi="Times New Roman" w:cs="Times New Roman"/>
          <w:sz w:val="24"/>
          <w:szCs w:val="24"/>
          <w:lang w:val="en-US"/>
        </w:rPr>
        <w:t xml:space="preserve"> Dietary modulation of the colonic </w:t>
      </w:r>
      <w:proofErr w:type="spellStart"/>
      <w:r w:rsidRPr="00F47DB9">
        <w:rPr>
          <w:rFonts w:ascii="Times New Roman" w:hAnsi="Times New Roman" w:cs="Times New Roman"/>
          <w:sz w:val="24"/>
          <w:szCs w:val="24"/>
          <w:lang w:val="en-US"/>
        </w:rPr>
        <w:t>microbiota</w:t>
      </w:r>
      <w:proofErr w:type="spellEnd"/>
      <w:r w:rsidRPr="00F47DB9">
        <w:rPr>
          <w:rFonts w:ascii="Times New Roman" w:hAnsi="Times New Roman" w:cs="Times New Roman"/>
          <w:sz w:val="24"/>
          <w:szCs w:val="24"/>
          <w:lang w:val="en-US"/>
        </w:rPr>
        <w:t xml:space="preserve">: Introducing the concept of prebiotics. </w:t>
      </w:r>
      <w:proofErr w:type="gramStart"/>
      <w:r w:rsidRPr="00F47DB9">
        <w:rPr>
          <w:rFonts w:ascii="Times New Roman" w:hAnsi="Times New Roman" w:cs="Times New Roman"/>
          <w:sz w:val="24"/>
          <w:szCs w:val="24"/>
          <w:lang w:val="en-US"/>
        </w:rPr>
        <w:t xml:space="preserve">J </w:t>
      </w:r>
      <w:proofErr w:type="spellStart"/>
      <w:r w:rsidRPr="00F47DB9">
        <w:rPr>
          <w:rFonts w:ascii="Times New Roman" w:hAnsi="Times New Roman" w:cs="Times New Roman"/>
          <w:sz w:val="24"/>
          <w:szCs w:val="24"/>
          <w:lang w:val="en-US"/>
        </w:rPr>
        <w:t>Nutr</w:t>
      </w:r>
      <w:proofErr w:type="spellEnd"/>
      <w:r w:rsidR="007E7B4C"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proofErr w:type="gramStart"/>
      <w:r w:rsidR="007E7B4C" w:rsidRPr="00F47DB9">
        <w:rPr>
          <w:rFonts w:ascii="Times New Roman" w:hAnsi="Times New Roman" w:cs="Times New Roman"/>
          <w:sz w:val="24"/>
          <w:szCs w:val="24"/>
          <w:lang w:val="en-US"/>
        </w:rPr>
        <w:t xml:space="preserve">1995; </w:t>
      </w:r>
      <w:r w:rsidRPr="00F47DB9">
        <w:rPr>
          <w:rFonts w:ascii="Times New Roman" w:hAnsi="Times New Roman" w:cs="Times New Roman"/>
          <w:sz w:val="24"/>
          <w:szCs w:val="24"/>
          <w:lang w:val="en-US"/>
        </w:rPr>
        <w:t>125: 1401-1412.</w:t>
      </w:r>
      <w:proofErr w:type="gramEnd"/>
      <w:r w:rsidRPr="00F47DB9">
        <w:rPr>
          <w:rFonts w:ascii="Times New Roman" w:hAnsi="Times New Roman" w:cs="Times New Roman"/>
          <w:sz w:val="24"/>
          <w:szCs w:val="24"/>
          <w:lang w:val="en-US"/>
        </w:rPr>
        <w:t xml:space="preserve"> </w:t>
      </w:r>
    </w:p>
    <w:p w:rsidR="00056840" w:rsidRPr="00F47DB9" w:rsidRDefault="00056840" w:rsidP="00056840">
      <w:pPr>
        <w:spacing w:before="120" w:after="120" w:line="360" w:lineRule="auto"/>
        <w:ind w:left="709" w:hanging="709"/>
        <w:jc w:val="both"/>
        <w:rPr>
          <w:rFonts w:ascii="Times New Roman" w:hAnsi="Times New Roman" w:cs="Times New Roman"/>
          <w:sz w:val="24"/>
          <w:szCs w:val="24"/>
          <w:lang w:val="en-US"/>
        </w:rPr>
      </w:pPr>
      <w:proofErr w:type="gramStart"/>
      <w:r w:rsidRPr="00F47DB9">
        <w:rPr>
          <w:rFonts w:ascii="Times New Roman" w:hAnsi="Times New Roman" w:cs="Times New Roman"/>
          <w:sz w:val="24"/>
          <w:szCs w:val="24"/>
          <w:lang w:val="en-US"/>
        </w:rPr>
        <w:t xml:space="preserve">2. Gibson GR, </w:t>
      </w:r>
      <w:proofErr w:type="spellStart"/>
      <w:r w:rsidRPr="00F47DB9">
        <w:rPr>
          <w:rFonts w:ascii="Times New Roman" w:hAnsi="Times New Roman" w:cs="Times New Roman"/>
          <w:sz w:val="24"/>
          <w:szCs w:val="24"/>
          <w:lang w:val="en-US"/>
        </w:rPr>
        <w:t>Probert</w:t>
      </w:r>
      <w:proofErr w:type="spellEnd"/>
      <w:r w:rsidRPr="00F47DB9">
        <w:rPr>
          <w:rFonts w:ascii="Times New Roman" w:hAnsi="Times New Roman" w:cs="Times New Roman"/>
          <w:sz w:val="24"/>
          <w:szCs w:val="24"/>
          <w:lang w:val="en-US"/>
        </w:rPr>
        <w:t xml:space="preserve"> HM, Van Loo JA, </w:t>
      </w:r>
      <w:proofErr w:type="spellStart"/>
      <w:r w:rsidRPr="00F47DB9">
        <w:rPr>
          <w:rFonts w:ascii="Times New Roman" w:hAnsi="Times New Roman" w:cs="Times New Roman"/>
          <w:sz w:val="24"/>
          <w:szCs w:val="24"/>
          <w:lang w:val="en-US"/>
        </w:rPr>
        <w:t>Rastall</w:t>
      </w:r>
      <w:proofErr w:type="spellEnd"/>
      <w:r w:rsidRPr="00F47DB9">
        <w:rPr>
          <w:rFonts w:ascii="Times New Roman" w:hAnsi="Times New Roman" w:cs="Times New Roman"/>
          <w:sz w:val="24"/>
          <w:szCs w:val="24"/>
          <w:lang w:val="en-US"/>
        </w:rPr>
        <w:t xml:space="preserve"> RA</w:t>
      </w:r>
      <w:r w:rsidR="007E7B4C"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Roberfroid</w:t>
      </w:r>
      <w:proofErr w:type="spellEnd"/>
      <w:r w:rsidRPr="00F47DB9">
        <w:rPr>
          <w:rFonts w:ascii="Times New Roman" w:hAnsi="Times New Roman" w:cs="Times New Roman"/>
          <w:sz w:val="24"/>
          <w:szCs w:val="24"/>
          <w:lang w:val="en-US"/>
        </w:rPr>
        <w:t xml:space="preserve"> MB.</w:t>
      </w:r>
      <w:proofErr w:type="gramEnd"/>
      <w:r w:rsidRPr="00F47DB9">
        <w:rPr>
          <w:rFonts w:ascii="Times New Roman" w:hAnsi="Times New Roman" w:cs="Times New Roman"/>
          <w:sz w:val="24"/>
          <w:szCs w:val="24"/>
          <w:lang w:val="en-US"/>
        </w:rPr>
        <w:t xml:space="preserve"> Dietary modulation of the human colonic </w:t>
      </w:r>
      <w:proofErr w:type="spellStart"/>
      <w:r w:rsidRPr="00F47DB9">
        <w:rPr>
          <w:rFonts w:ascii="Times New Roman" w:hAnsi="Times New Roman" w:cs="Times New Roman"/>
          <w:sz w:val="24"/>
          <w:szCs w:val="24"/>
          <w:lang w:val="en-US"/>
        </w:rPr>
        <w:t>microbiota</w:t>
      </w:r>
      <w:proofErr w:type="spellEnd"/>
      <w:r w:rsidRPr="00F47DB9">
        <w:rPr>
          <w:rFonts w:ascii="Times New Roman" w:hAnsi="Times New Roman" w:cs="Times New Roman"/>
          <w:sz w:val="24"/>
          <w:szCs w:val="24"/>
          <w:lang w:val="en-US"/>
        </w:rPr>
        <w:t xml:space="preserve">: Updating the concept of prebiotics. </w:t>
      </w:r>
      <w:proofErr w:type="spellStart"/>
      <w:proofErr w:type="gramStart"/>
      <w:r w:rsidRPr="00F47DB9">
        <w:rPr>
          <w:rFonts w:ascii="Times New Roman" w:hAnsi="Times New Roman" w:cs="Times New Roman"/>
          <w:sz w:val="24"/>
          <w:szCs w:val="24"/>
          <w:lang w:val="en-US"/>
        </w:rPr>
        <w:t>Nutr</w:t>
      </w:r>
      <w:proofErr w:type="spellEnd"/>
      <w:r w:rsidR="007E7B4C"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Res</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Rev</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r w:rsidR="007E7B4C" w:rsidRPr="00F47DB9">
        <w:rPr>
          <w:rFonts w:ascii="Times New Roman" w:hAnsi="Times New Roman" w:cs="Times New Roman"/>
          <w:sz w:val="24"/>
          <w:szCs w:val="24"/>
          <w:lang w:val="en-US"/>
        </w:rPr>
        <w:t xml:space="preserve">2004; </w:t>
      </w:r>
      <w:r w:rsidRPr="00F47DB9">
        <w:rPr>
          <w:rFonts w:ascii="Times New Roman" w:hAnsi="Times New Roman" w:cs="Times New Roman"/>
          <w:sz w:val="24"/>
          <w:szCs w:val="24"/>
          <w:lang w:val="en-US"/>
        </w:rPr>
        <w:t>17: 259-</w:t>
      </w:r>
      <w:r w:rsidR="007E7B4C" w:rsidRPr="00F47DB9">
        <w:rPr>
          <w:rFonts w:ascii="Times New Roman" w:hAnsi="Times New Roman" w:cs="Times New Roman"/>
          <w:sz w:val="24"/>
          <w:szCs w:val="24"/>
          <w:lang w:val="en-US"/>
        </w:rPr>
        <w:t>275.</w:t>
      </w:r>
    </w:p>
    <w:p w:rsidR="00056840" w:rsidRPr="00F47DB9" w:rsidRDefault="00056840" w:rsidP="00056840">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3. </w:t>
      </w:r>
      <w:proofErr w:type="spellStart"/>
      <w:r w:rsidRPr="00F47DB9">
        <w:rPr>
          <w:rFonts w:ascii="Times New Roman" w:hAnsi="Times New Roman" w:cs="Times New Roman"/>
          <w:sz w:val="24"/>
          <w:szCs w:val="24"/>
          <w:lang w:val="en-US"/>
        </w:rPr>
        <w:t>Salminen</w:t>
      </w:r>
      <w:proofErr w:type="spellEnd"/>
      <w:r w:rsidRPr="00F47DB9">
        <w:rPr>
          <w:rFonts w:ascii="Times New Roman" w:hAnsi="Times New Roman" w:cs="Times New Roman"/>
          <w:sz w:val="24"/>
          <w:szCs w:val="24"/>
          <w:lang w:val="en-US"/>
        </w:rPr>
        <w:t xml:space="preserve"> S, </w:t>
      </w:r>
      <w:proofErr w:type="spellStart"/>
      <w:r w:rsidRPr="00F47DB9">
        <w:rPr>
          <w:rFonts w:ascii="Times New Roman" w:hAnsi="Times New Roman" w:cs="Times New Roman"/>
          <w:sz w:val="24"/>
          <w:szCs w:val="24"/>
          <w:lang w:val="en-US"/>
        </w:rPr>
        <w:t>Bouley</w:t>
      </w:r>
      <w:proofErr w:type="spellEnd"/>
      <w:r w:rsidRPr="00F47DB9">
        <w:rPr>
          <w:rFonts w:ascii="Times New Roman" w:hAnsi="Times New Roman" w:cs="Times New Roman"/>
          <w:sz w:val="24"/>
          <w:szCs w:val="24"/>
          <w:lang w:val="en-US"/>
        </w:rPr>
        <w:t xml:space="preserve"> C, </w:t>
      </w:r>
      <w:proofErr w:type="spellStart"/>
      <w:r w:rsidRPr="00F47DB9">
        <w:rPr>
          <w:rFonts w:ascii="Times New Roman" w:hAnsi="Times New Roman" w:cs="Times New Roman"/>
          <w:sz w:val="24"/>
          <w:szCs w:val="24"/>
          <w:lang w:val="en-US"/>
        </w:rPr>
        <w:t>Boutron-Ruault</w:t>
      </w:r>
      <w:proofErr w:type="spellEnd"/>
      <w:r w:rsidRPr="00F47DB9">
        <w:rPr>
          <w:rFonts w:ascii="Times New Roman" w:hAnsi="Times New Roman" w:cs="Times New Roman"/>
          <w:sz w:val="24"/>
          <w:szCs w:val="24"/>
          <w:lang w:val="en-US"/>
        </w:rPr>
        <w:t xml:space="preserve"> M, Cummings JH, Franck A, Gibson GR, </w:t>
      </w:r>
      <w:proofErr w:type="spellStart"/>
      <w:r w:rsidRPr="00F47DB9">
        <w:rPr>
          <w:rFonts w:ascii="Times New Roman" w:hAnsi="Times New Roman" w:cs="Times New Roman"/>
          <w:sz w:val="24"/>
          <w:szCs w:val="24"/>
          <w:lang w:val="en-US"/>
        </w:rPr>
        <w:t>Isolauri</w:t>
      </w:r>
      <w:proofErr w:type="spellEnd"/>
      <w:r w:rsidRPr="00F47DB9">
        <w:rPr>
          <w:rFonts w:ascii="Times New Roman" w:hAnsi="Times New Roman" w:cs="Times New Roman"/>
          <w:sz w:val="24"/>
          <w:szCs w:val="24"/>
          <w:lang w:val="en-US"/>
        </w:rPr>
        <w:t xml:space="preserve"> E, Moreau M, </w:t>
      </w:r>
      <w:proofErr w:type="spellStart"/>
      <w:r w:rsidRPr="00F47DB9">
        <w:rPr>
          <w:rFonts w:ascii="Times New Roman" w:hAnsi="Times New Roman" w:cs="Times New Roman"/>
          <w:sz w:val="24"/>
          <w:szCs w:val="24"/>
          <w:lang w:val="en-US"/>
        </w:rPr>
        <w:t>Roberfroid</w:t>
      </w:r>
      <w:proofErr w:type="spellEnd"/>
      <w:r w:rsidRPr="00F47DB9">
        <w:rPr>
          <w:rFonts w:ascii="Times New Roman" w:hAnsi="Times New Roman" w:cs="Times New Roman"/>
          <w:sz w:val="24"/>
          <w:szCs w:val="24"/>
          <w:lang w:val="en-US"/>
        </w:rPr>
        <w:t xml:space="preserve"> M</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Rowland I. Functional food science and gastrointestinal physiology and function. Brit</w:t>
      </w:r>
      <w:r w:rsidR="007E7B4C" w:rsidRPr="00F47DB9">
        <w:rPr>
          <w:rFonts w:ascii="Times New Roman" w:hAnsi="Times New Roman" w:cs="Times New Roman"/>
          <w:sz w:val="24"/>
          <w:szCs w:val="24"/>
          <w:lang w:val="en-US"/>
        </w:rPr>
        <w:t xml:space="preserve">. </w:t>
      </w:r>
      <w:r w:rsidRPr="00F47DB9">
        <w:rPr>
          <w:rFonts w:ascii="Times New Roman" w:hAnsi="Times New Roman" w:cs="Times New Roman"/>
          <w:sz w:val="24"/>
          <w:szCs w:val="24"/>
          <w:lang w:val="en-US"/>
        </w:rPr>
        <w:t>J</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Nutr</w:t>
      </w:r>
      <w:proofErr w:type="spellEnd"/>
      <w:r w:rsidR="007E7B4C" w:rsidRPr="00F47DB9">
        <w:rPr>
          <w:rFonts w:ascii="Times New Roman" w:hAnsi="Times New Roman" w:cs="Times New Roman"/>
          <w:sz w:val="24"/>
          <w:szCs w:val="24"/>
          <w:lang w:val="en-US"/>
        </w:rPr>
        <w:t xml:space="preserve">. </w:t>
      </w:r>
      <w:proofErr w:type="gramStart"/>
      <w:r w:rsidR="007E7B4C" w:rsidRPr="00F47DB9">
        <w:rPr>
          <w:rFonts w:ascii="Times New Roman" w:hAnsi="Times New Roman" w:cs="Times New Roman"/>
          <w:sz w:val="24"/>
          <w:szCs w:val="24"/>
          <w:lang w:val="en-US"/>
        </w:rPr>
        <w:t>1998;</w:t>
      </w:r>
      <w:r w:rsidRPr="00F47DB9">
        <w:rPr>
          <w:rFonts w:ascii="Times New Roman" w:hAnsi="Times New Roman" w:cs="Times New Roman"/>
          <w:sz w:val="24"/>
          <w:szCs w:val="24"/>
          <w:lang w:val="en-US"/>
        </w:rPr>
        <w:t xml:space="preserve"> 80: 147-171.</w:t>
      </w:r>
      <w:proofErr w:type="gramEnd"/>
    </w:p>
    <w:p w:rsidR="00056840" w:rsidRPr="00F47DB9" w:rsidRDefault="00056840" w:rsidP="00056840">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4. Cummings JI, Macfarlane GT</w:t>
      </w:r>
      <w:r w:rsidR="007E7B4C"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Englyst</w:t>
      </w:r>
      <w:proofErr w:type="spellEnd"/>
      <w:r w:rsidRPr="00F47DB9">
        <w:rPr>
          <w:rFonts w:ascii="Times New Roman" w:hAnsi="Times New Roman" w:cs="Times New Roman"/>
          <w:sz w:val="24"/>
          <w:szCs w:val="24"/>
          <w:lang w:val="en-US"/>
        </w:rPr>
        <w:t xml:space="preserve"> IN. Prebiotic digestion and fermentation. Am</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J</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Clin</w:t>
      </w:r>
      <w:proofErr w:type="spellEnd"/>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proofErr w:type="gramStart"/>
      <w:r w:rsidRPr="00F47DB9">
        <w:rPr>
          <w:rFonts w:ascii="Times New Roman" w:hAnsi="Times New Roman" w:cs="Times New Roman"/>
          <w:sz w:val="24"/>
          <w:szCs w:val="24"/>
          <w:lang w:val="en-US"/>
        </w:rPr>
        <w:t>Nutr</w:t>
      </w:r>
      <w:proofErr w:type="spellEnd"/>
      <w:r w:rsidR="007E7B4C" w:rsidRPr="00F47DB9">
        <w:rPr>
          <w:rFonts w:ascii="Times New Roman" w:hAnsi="Times New Roman" w:cs="Times New Roman"/>
          <w:sz w:val="24"/>
          <w:szCs w:val="24"/>
          <w:lang w:val="en-US"/>
        </w:rPr>
        <w:t>.</w:t>
      </w:r>
      <w:proofErr w:type="gramEnd"/>
      <w:r w:rsidR="007E7B4C" w:rsidRPr="00F47DB9">
        <w:rPr>
          <w:rFonts w:ascii="Times New Roman" w:hAnsi="Times New Roman" w:cs="Times New Roman"/>
          <w:sz w:val="24"/>
          <w:szCs w:val="24"/>
          <w:lang w:val="en-US"/>
        </w:rPr>
        <w:t xml:space="preserve"> 2001;</w:t>
      </w:r>
      <w:r w:rsidRPr="00F47DB9">
        <w:rPr>
          <w:rFonts w:ascii="Times New Roman" w:hAnsi="Times New Roman" w:cs="Times New Roman"/>
          <w:sz w:val="24"/>
          <w:szCs w:val="24"/>
          <w:lang w:val="en-US"/>
        </w:rPr>
        <w:t xml:space="preserve"> 73(2): 415- 420.</w:t>
      </w:r>
    </w:p>
    <w:p w:rsidR="00056840" w:rsidRPr="00F47DB9" w:rsidRDefault="00056840" w:rsidP="00056840">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5. </w:t>
      </w:r>
      <w:proofErr w:type="spellStart"/>
      <w:r w:rsidRPr="00F47DB9">
        <w:rPr>
          <w:rFonts w:ascii="Times New Roman" w:hAnsi="Times New Roman" w:cs="Times New Roman"/>
          <w:sz w:val="24"/>
          <w:szCs w:val="24"/>
          <w:lang w:val="en-US"/>
        </w:rPr>
        <w:t>Hijova</w:t>
      </w:r>
      <w:proofErr w:type="spellEnd"/>
      <w:r w:rsidRPr="00F47DB9">
        <w:rPr>
          <w:rFonts w:ascii="Times New Roman" w:hAnsi="Times New Roman" w:cs="Times New Roman"/>
          <w:sz w:val="24"/>
          <w:szCs w:val="24"/>
          <w:lang w:val="en-US"/>
        </w:rPr>
        <w:t xml:space="preserve"> E, </w:t>
      </w:r>
      <w:proofErr w:type="spellStart"/>
      <w:r w:rsidRPr="00F47DB9">
        <w:rPr>
          <w:rFonts w:ascii="Times New Roman" w:hAnsi="Times New Roman" w:cs="Times New Roman"/>
          <w:sz w:val="24"/>
          <w:szCs w:val="24"/>
          <w:lang w:val="en-US"/>
        </w:rPr>
        <w:t>Chmelarova</w:t>
      </w:r>
      <w:proofErr w:type="spellEnd"/>
      <w:r w:rsidRPr="00F47DB9">
        <w:rPr>
          <w:rFonts w:ascii="Times New Roman" w:hAnsi="Times New Roman" w:cs="Times New Roman"/>
          <w:sz w:val="24"/>
          <w:szCs w:val="24"/>
          <w:lang w:val="en-US"/>
        </w:rPr>
        <w:t xml:space="preserve"> A. Short chain fatty acids and colonic health. </w:t>
      </w:r>
      <w:proofErr w:type="spellStart"/>
      <w:proofErr w:type="gramStart"/>
      <w:r w:rsidRPr="00F47DB9">
        <w:rPr>
          <w:rFonts w:ascii="Times New Roman" w:hAnsi="Times New Roman" w:cs="Times New Roman"/>
          <w:sz w:val="24"/>
          <w:szCs w:val="24"/>
          <w:lang w:val="en-US"/>
        </w:rPr>
        <w:t>Bratisl</w:t>
      </w:r>
      <w:proofErr w:type="spellEnd"/>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proofErr w:type="spellStart"/>
      <w:proofErr w:type="gramStart"/>
      <w:r w:rsidRPr="00F47DB9">
        <w:rPr>
          <w:rFonts w:ascii="Times New Roman" w:hAnsi="Times New Roman" w:cs="Times New Roman"/>
          <w:sz w:val="24"/>
          <w:szCs w:val="24"/>
          <w:lang w:val="en-US"/>
        </w:rPr>
        <w:t>Lek</w:t>
      </w:r>
      <w:proofErr w:type="spellEnd"/>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proofErr w:type="spellStart"/>
      <w:proofErr w:type="gramStart"/>
      <w:r w:rsidRPr="00F47DB9">
        <w:rPr>
          <w:rFonts w:ascii="Times New Roman" w:hAnsi="Times New Roman" w:cs="Times New Roman"/>
          <w:sz w:val="24"/>
          <w:szCs w:val="24"/>
          <w:lang w:val="en-US"/>
        </w:rPr>
        <w:t>Listy</w:t>
      </w:r>
      <w:proofErr w:type="spellEnd"/>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r w:rsidR="007E7B4C" w:rsidRPr="00F47DB9">
        <w:rPr>
          <w:rFonts w:ascii="Times New Roman" w:hAnsi="Times New Roman" w:cs="Times New Roman"/>
          <w:sz w:val="24"/>
          <w:szCs w:val="24"/>
          <w:lang w:val="en-US"/>
        </w:rPr>
        <w:t xml:space="preserve">2007; </w:t>
      </w:r>
      <w:r w:rsidRPr="00F47DB9">
        <w:rPr>
          <w:rFonts w:ascii="Times New Roman" w:hAnsi="Times New Roman" w:cs="Times New Roman"/>
          <w:sz w:val="24"/>
          <w:szCs w:val="24"/>
          <w:lang w:val="en-US"/>
        </w:rPr>
        <w:t>108(8): 354-358.</w:t>
      </w:r>
    </w:p>
    <w:p w:rsidR="00056840" w:rsidRPr="00F47DB9" w:rsidRDefault="00056840" w:rsidP="00056840">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6. </w:t>
      </w:r>
      <w:proofErr w:type="spellStart"/>
      <w:r w:rsidRPr="00F47DB9">
        <w:rPr>
          <w:rFonts w:ascii="Times New Roman" w:hAnsi="Times New Roman" w:cs="Times New Roman"/>
          <w:sz w:val="24"/>
          <w:szCs w:val="24"/>
          <w:lang w:val="en-US"/>
        </w:rPr>
        <w:t>Roberfroid</w:t>
      </w:r>
      <w:proofErr w:type="spellEnd"/>
      <w:r w:rsidRPr="00F47DB9">
        <w:rPr>
          <w:rFonts w:ascii="Times New Roman" w:hAnsi="Times New Roman" w:cs="Times New Roman"/>
          <w:sz w:val="24"/>
          <w:szCs w:val="24"/>
          <w:lang w:val="en-US"/>
        </w:rPr>
        <w:t xml:space="preserve"> MB. </w:t>
      </w:r>
      <w:proofErr w:type="gramStart"/>
      <w:r w:rsidRPr="00F47DB9">
        <w:rPr>
          <w:rFonts w:ascii="Times New Roman" w:hAnsi="Times New Roman" w:cs="Times New Roman"/>
          <w:sz w:val="24"/>
          <w:szCs w:val="24"/>
          <w:lang w:val="en-US"/>
        </w:rPr>
        <w:t xml:space="preserve">Dietary fiber, inulin, and </w:t>
      </w:r>
      <w:proofErr w:type="spellStart"/>
      <w:r w:rsidRPr="00F47DB9">
        <w:rPr>
          <w:rFonts w:ascii="Times New Roman" w:hAnsi="Times New Roman" w:cs="Times New Roman"/>
          <w:sz w:val="24"/>
          <w:szCs w:val="24"/>
          <w:lang w:val="en-US"/>
        </w:rPr>
        <w:t>oligofructose</w:t>
      </w:r>
      <w:proofErr w:type="spellEnd"/>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proofErr w:type="gramStart"/>
      <w:r w:rsidRPr="00F47DB9">
        <w:rPr>
          <w:rFonts w:ascii="Times New Roman" w:hAnsi="Times New Roman" w:cs="Times New Roman"/>
          <w:sz w:val="24"/>
          <w:szCs w:val="24"/>
          <w:lang w:val="en-US"/>
        </w:rPr>
        <w:t>A review comparing by their physiological effects.</w:t>
      </w:r>
      <w:proofErr w:type="gramEnd"/>
      <w:r w:rsidRPr="00F47DB9">
        <w:rPr>
          <w:rFonts w:ascii="Times New Roman" w:hAnsi="Times New Roman" w:cs="Times New Roman"/>
          <w:sz w:val="24"/>
          <w:szCs w:val="24"/>
          <w:lang w:val="en-US"/>
        </w:rPr>
        <w:t xml:space="preserve"> Crit</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Rev</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Food Sci</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Nutr</w:t>
      </w:r>
      <w:proofErr w:type="spellEnd"/>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gramStart"/>
      <w:r w:rsidR="007E7B4C" w:rsidRPr="00F47DB9">
        <w:rPr>
          <w:rFonts w:ascii="Times New Roman" w:hAnsi="Times New Roman" w:cs="Times New Roman"/>
          <w:sz w:val="24"/>
          <w:szCs w:val="24"/>
          <w:lang w:val="en-US"/>
        </w:rPr>
        <w:t xml:space="preserve">1993; </w:t>
      </w:r>
      <w:r w:rsidRPr="00F47DB9">
        <w:rPr>
          <w:rFonts w:ascii="Times New Roman" w:hAnsi="Times New Roman" w:cs="Times New Roman"/>
          <w:sz w:val="24"/>
          <w:szCs w:val="24"/>
          <w:lang w:val="en-US"/>
        </w:rPr>
        <w:t>33: 103-148.</w:t>
      </w:r>
      <w:proofErr w:type="gramEnd"/>
    </w:p>
    <w:p w:rsidR="003F4527" w:rsidRPr="00611B71" w:rsidRDefault="00056840" w:rsidP="00056840">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7. Hotchkiss AT, </w:t>
      </w:r>
      <w:proofErr w:type="spellStart"/>
      <w:r w:rsidR="007E7B4C" w:rsidRPr="00F47DB9">
        <w:rPr>
          <w:rFonts w:ascii="Times New Roman" w:hAnsi="Times New Roman" w:cs="Times New Roman"/>
          <w:sz w:val="24"/>
          <w:szCs w:val="24"/>
          <w:lang w:val="en-US"/>
        </w:rPr>
        <w:t>O</w:t>
      </w:r>
      <w:r w:rsidRPr="00F47DB9">
        <w:rPr>
          <w:rFonts w:ascii="Times New Roman" w:hAnsi="Times New Roman" w:cs="Times New Roman"/>
          <w:sz w:val="24"/>
          <w:szCs w:val="24"/>
          <w:lang w:val="en-US"/>
        </w:rPr>
        <w:t>lano</w:t>
      </w:r>
      <w:proofErr w:type="spellEnd"/>
      <w:r w:rsidRPr="00F47DB9">
        <w:rPr>
          <w:rFonts w:ascii="Times New Roman" w:hAnsi="Times New Roman" w:cs="Times New Roman"/>
          <w:sz w:val="24"/>
          <w:szCs w:val="24"/>
          <w:lang w:val="en-US"/>
        </w:rPr>
        <w:t>-Martin</w:t>
      </w:r>
      <w:r w:rsidR="007E7B4C" w:rsidRPr="00F47DB9">
        <w:rPr>
          <w:rFonts w:ascii="Times New Roman" w:hAnsi="Times New Roman" w:cs="Times New Roman"/>
          <w:sz w:val="24"/>
          <w:szCs w:val="24"/>
          <w:lang w:val="en-US"/>
        </w:rPr>
        <w:t xml:space="preserve"> E</w:t>
      </w:r>
      <w:r w:rsidRPr="00F47DB9">
        <w:rPr>
          <w:rFonts w:ascii="Times New Roman" w:hAnsi="Times New Roman" w:cs="Times New Roman"/>
          <w:sz w:val="24"/>
          <w:szCs w:val="24"/>
          <w:lang w:val="en-US"/>
        </w:rPr>
        <w:t>, Grace</w:t>
      </w:r>
      <w:r w:rsidR="007E7B4C" w:rsidRPr="00F47DB9">
        <w:rPr>
          <w:rFonts w:ascii="Times New Roman" w:hAnsi="Times New Roman" w:cs="Times New Roman"/>
          <w:sz w:val="24"/>
          <w:szCs w:val="24"/>
          <w:lang w:val="en-US"/>
        </w:rPr>
        <w:t xml:space="preserve"> WE</w:t>
      </w:r>
      <w:r w:rsidRPr="00F47DB9">
        <w:rPr>
          <w:rFonts w:ascii="Times New Roman" w:hAnsi="Times New Roman" w:cs="Times New Roman"/>
          <w:sz w:val="24"/>
          <w:szCs w:val="24"/>
          <w:lang w:val="en-US"/>
        </w:rPr>
        <w:t>, Gibson</w:t>
      </w:r>
      <w:r w:rsidR="007E7B4C" w:rsidRPr="00F47DB9">
        <w:rPr>
          <w:rFonts w:ascii="Times New Roman" w:hAnsi="Times New Roman" w:cs="Times New Roman"/>
          <w:sz w:val="24"/>
          <w:szCs w:val="24"/>
          <w:lang w:val="en-US"/>
        </w:rPr>
        <w:t xml:space="preserve"> GR</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Rastall</w:t>
      </w:r>
      <w:proofErr w:type="spellEnd"/>
      <w:r w:rsidR="007E7B4C" w:rsidRPr="00F47DB9">
        <w:rPr>
          <w:rFonts w:ascii="Times New Roman" w:hAnsi="Times New Roman" w:cs="Times New Roman"/>
          <w:sz w:val="24"/>
          <w:szCs w:val="24"/>
          <w:lang w:val="en-US"/>
        </w:rPr>
        <w:t xml:space="preserve"> RA</w:t>
      </w:r>
      <w:r w:rsidRPr="00F47DB9">
        <w:rPr>
          <w:rFonts w:ascii="Times New Roman" w:hAnsi="Times New Roman" w:cs="Times New Roman"/>
          <w:sz w:val="24"/>
          <w:szCs w:val="24"/>
          <w:lang w:val="en-US"/>
        </w:rPr>
        <w:t xml:space="preserve">. </w:t>
      </w:r>
      <w:proofErr w:type="spellStart"/>
      <w:proofErr w:type="gramStart"/>
      <w:r w:rsidRPr="00F47DB9">
        <w:rPr>
          <w:rFonts w:ascii="Times New Roman" w:hAnsi="Times New Roman" w:cs="Times New Roman"/>
          <w:sz w:val="24"/>
          <w:szCs w:val="24"/>
          <w:lang w:val="en-US"/>
        </w:rPr>
        <w:t>Pectic</w:t>
      </w:r>
      <w:proofErr w:type="spellEnd"/>
      <w:r w:rsidRPr="00F47DB9">
        <w:rPr>
          <w:rFonts w:ascii="Times New Roman" w:hAnsi="Times New Roman" w:cs="Times New Roman"/>
          <w:sz w:val="24"/>
          <w:szCs w:val="24"/>
          <w:lang w:val="en-US"/>
        </w:rPr>
        <w:t xml:space="preserve"> </w:t>
      </w:r>
      <w:r w:rsidR="00317D25" w:rsidRPr="00F47DB9">
        <w:rPr>
          <w:rFonts w:ascii="Times New Roman" w:hAnsi="Times New Roman" w:cs="Times New Roman"/>
          <w:sz w:val="24"/>
          <w:szCs w:val="24"/>
          <w:lang w:val="en-US"/>
        </w:rPr>
        <w:t>o</w:t>
      </w:r>
      <w:r w:rsidRPr="00F47DB9">
        <w:rPr>
          <w:rFonts w:ascii="Times New Roman" w:hAnsi="Times New Roman" w:cs="Times New Roman"/>
          <w:sz w:val="24"/>
          <w:szCs w:val="24"/>
          <w:lang w:val="en-US"/>
        </w:rPr>
        <w:t xml:space="preserve">ligosaccharides as </w:t>
      </w:r>
      <w:r w:rsidR="00317D25" w:rsidRPr="00F47DB9">
        <w:rPr>
          <w:rFonts w:ascii="Times New Roman" w:hAnsi="Times New Roman" w:cs="Times New Roman"/>
          <w:sz w:val="24"/>
          <w:szCs w:val="24"/>
          <w:lang w:val="en-US"/>
        </w:rPr>
        <w:t>p</w:t>
      </w:r>
      <w:r w:rsidRPr="00F47DB9">
        <w:rPr>
          <w:rFonts w:ascii="Times New Roman" w:hAnsi="Times New Roman" w:cs="Times New Roman"/>
          <w:sz w:val="24"/>
          <w:szCs w:val="24"/>
          <w:lang w:val="en-US"/>
        </w:rPr>
        <w:t>rebiotics.</w:t>
      </w:r>
      <w:proofErr w:type="gramEnd"/>
      <w:r w:rsidRPr="00F47DB9">
        <w:rPr>
          <w:rFonts w:ascii="Times New Roman" w:hAnsi="Times New Roman" w:cs="Times New Roman"/>
          <w:sz w:val="24"/>
          <w:szCs w:val="24"/>
          <w:lang w:val="en-US"/>
        </w:rPr>
        <w:t xml:space="preserve"> </w:t>
      </w:r>
      <w:proofErr w:type="gramStart"/>
      <w:r w:rsidRPr="00611B71">
        <w:rPr>
          <w:rFonts w:ascii="Times New Roman" w:hAnsi="Times New Roman" w:cs="Times New Roman"/>
          <w:sz w:val="24"/>
          <w:szCs w:val="24"/>
          <w:lang w:val="en-US"/>
        </w:rPr>
        <w:t>Oligosaccharides in Food and Agriculture</w:t>
      </w:r>
      <w:r w:rsidR="003F4527" w:rsidRPr="00611B71">
        <w:rPr>
          <w:rFonts w:ascii="Times New Roman" w:hAnsi="Times New Roman" w:cs="Times New Roman"/>
          <w:sz w:val="24"/>
          <w:szCs w:val="24"/>
          <w:lang w:val="en-US"/>
        </w:rPr>
        <w:t>.</w:t>
      </w:r>
      <w:proofErr w:type="gramEnd"/>
      <w:r w:rsidR="003F4527" w:rsidRPr="00611B71">
        <w:rPr>
          <w:rFonts w:ascii="Times New Roman" w:hAnsi="Times New Roman" w:cs="Times New Roman"/>
          <w:sz w:val="24"/>
          <w:szCs w:val="24"/>
          <w:lang w:val="en-US"/>
        </w:rPr>
        <w:t xml:space="preserve"> Washington DC, </w:t>
      </w:r>
      <w:r w:rsidR="00F47DB9" w:rsidRPr="00611B71">
        <w:rPr>
          <w:rFonts w:ascii="Times New Roman" w:hAnsi="Times New Roman" w:cs="Times New Roman"/>
          <w:sz w:val="24"/>
          <w:szCs w:val="24"/>
          <w:lang w:val="en-US"/>
        </w:rPr>
        <w:t xml:space="preserve">Virginia: </w:t>
      </w:r>
      <w:proofErr w:type="spellStart"/>
      <w:r w:rsidR="003F4527" w:rsidRPr="00611B71">
        <w:rPr>
          <w:rFonts w:ascii="Times New Roman" w:hAnsi="Times New Roman" w:cs="Times New Roman"/>
          <w:sz w:val="24"/>
          <w:szCs w:val="24"/>
          <w:lang w:val="en-US"/>
        </w:rPr>
        <w:t>Estados</w:t>
      </w:r>
      <w:proofErr w:type="spellEnd"/>
      <w:r w:rsidR="003F4527" w:rsidRPr="00611B71">
        <w:rPr>
          <w:rFonts w:ascii="Times New Roman" w:hAnsi="Times New Roman" w:cs="Times New Roman"/>
          <w:sz w:val="24"/>
          <w:szCs w:val="24"/>
          <w:lang w:val="en-US"/>
        </w:rPr>
        <w:t xml:space="preserve"> </w:t>
      </w:r>
      <w:proofErr w:type="spellStart"/>
      <w:r w:rsidR="003F4527" w:rsidRPr="00611B71">
        <w:rPr>
          <w:rFonts w:ascii="Times New Roman" w:hAnsi="Times New Roman" w:cs="Times New Roman"/>
          <w:sz w:val="24"/>
          <w:szCs w:val="24"/>
          <w:lang w:val="en-US"/>
        </w:rPr>
        <w:t>Unidos</w:t>
      </w:r>
      <w:proofErr w:type="spellEnd"/>
      <w:r w:rsidR="003F4527" w:rsidRPr="00611B71">
        <w:rPr>
          <w:rFonts w:ascii="Times New Roman" w:hAnsi="Times New Roman" w:cs="Times New Roman"/>
          <w:sz w:val="24"/>
          <w:szCs w:val="24"/>
          <w:lang w:val="en-US"/>
        </w:rPr>
        <w:t xml:space="preserve"> de </w:t>
      </w:r>
      <w:proofErr w:type="spellStart"/>
      <w:r w:rsidR="00317D25" w:rsidRPr="00611B71">
        <w:rPr>
          <w:rFonts w:ascii="Times New Roman" w:hAnsi="Times New Roman" w:cs="Times New Roman"/>
          <w:sz w:val="24"/>
          <w:szCs w:val="24"/>
          <w:lang w:val="en-US"/>
        </w:rPr>
        <w:t>América</w:t>
      </w:r>
      <w:proofErr w:type="spellEnd"/>
      <w:r w:rsidR="003F4527" w:rsidRPr="00611B71">
        <w:rPr>
          <w:rFonts w:ascii="Times New Roman" w:hAnsi="Times New Roman" w:cs="Times New Roman"/>
          <w:sz w:val="24"/>
          <w:szCs w:val="24"/>
          <w:lang w:val="en-US"/>
        </w:rPr>
        <w:t xml:space="preserve">: </w:t>
      </w:r>
      <w:r w:rsidRPr="00611B71">
        <w:rPr>
          <w:rFonts w:ascii="Times New Roman" w:hAnsi="Times New Roman" w:cs="Times New Roman"/>
          <w:sz w:val="24"/>
          <w:szCs w:val="24"/>
          <w:lang w:val="en-US"/>
        </w:rPr>
        <w:t>American Chemical Society</w:t>
      </w:r>
      <w:r w:rsidR="003F4527" w:rsidRPr="00611B71">
        <w:rPr>
          <w:rFonts w:ascii="Times New Roman" w:hAnsi="Times New Roman" w:cs="Times New Roman"/>
          <w:sz w:val="24"/>
          <w:szCs w:val="24"/>
          <w:lang w:val="en-US"/>
        </w:rPr>
        <w:t>; 20</w:t>
      </w:r>
      <w:r w:rsidR="007E7B4C" w:rsidRPr="00611B71">
        <w:rPr>
          <w:rFonts w:ascii="Times New Roman" w:hAnsi="Times New Roman" w:cs="Times New Roman"/>
          <w:sz w:val="24"/>
          <w:szCs w:val="24"/>
          <w:lang w:val="en-US"/>
        </w:rPr>
        <w:t>03</w:t>
      </w:r>
      <w:r w:rsidR="003F4527" w:rsidRPr="00611B71">
        <w:rPr>
          <w:rFonts w:ascii="Times New Roman" w:hAnsi="Times New Roman" w:cs="Times New Roman"/>
          <w:sz w:val="24"/>
          <w:szCs w:val="24"/>
          <w:lang w:val="en-US"/>
        </w:rPr>
        <w:t xml:space="preserve">. </w:t>
      </w:r>
      <w:proofErr w:type="spellStart"/>
      <w:r w:rsidR="003F4527" w:rsidRPr="00611B71">
        <w:rPr>
          <w:rFonts w:ascii="Times New Roman" w:hAnsi="Times New Roman" w:cs="Times New Roman"/>
          <w:sz w:val="24"/>
          <w:szCs w:val="24"/>
          <w:lang w:val="en-US"/>
        </w:rPr>
        <w:t>pp</w:t>
      </w:r>
      <w:proofErr w:type="spellEnd"/>
      <w:r w:rsidR="003F4527" w:rsidRPr="00611B71">
        <w:rPr>
          <w:rFonts w:ascii="Times New Roman" w:hAnsi="Times New Roman" w:cs="Times New Roman"/>
          <w:sz w:val="24"/>
          <w:szCs w:val="24"/>
          <w:lang w:val="en-US"/>
        </w:rPr>
        <w:t xml:space="preserve"> 54-62</w:t>
      </w:r>
      <w:r w:rsidR="007E7B4C" w:rsidRPr="00611B71">
        <w:rPr>
          <w:rFonts w:ascii="Times New Roman" w:hAnsi="Times New Roman" w:cs="Times New Roman"/>
          <w:sz w:val="24"/>
          <w:szCs w:val="24"/>
          <w:lang w:val="en-US"/>
        </w:rPr>
        <w:t>.</w:t>
      </w:r>
    </w:p>
    <w:p w:rsidR="00056840" w:rsidRPr="00F47DB9" w:rsidRDefault="00056840" w:rsidP="00056840">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s-MX"/>
        </w:rPr>
        <w:t>8. Durán-Mendoza T</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Mendiola-Campuzano J.V.H.</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Urrieta-Saltijeral</w:t>
      </w:r>
      <w:proofErr w:type="spellEnd"/>
      <w:r w:rsidRPr="00F47DB9">
        <w:rPr>
          <w:rFonts w:ascii="Times New Roman" w:hAnsi="Times New Roman" w:cs="Times New Roman"/>
          <w:sz w:val="24"/>
          <w:szCs w:val="24"/>
          <w:lang w:val="es-MX"/>
        </w:rPr>
        <w:t xml:space="preserve"> JM</w:t>
      </w:r>
      <w:r w:rsidR="007E7B4C"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Hernández-Vélez RM</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Angulo-Guerrero O. Evaluación de la incorporación de fibra dietética procedente del bagazo de naranja en un embutido tipo longaniza. </w:t>
      </w:r>
      <w:r w:rsidRPr="00F47DB9">
        <w:rPr>
          <w:rFonts w:ascii="Times New Roman" w:hAnsi="Times New Roman" w:cs="Times New Roman"/>
          <w:iCs/>
          <w:sz w:val="24"/>
          <w:szCs w:val="24"/>
          <w:lang w:val="es-MX"/>
        </w:rPr>
        <w:t>Memorias del IV Simposio Internacional de Ciencia y Tecnología</w:t>
      </w:r>
      <w:r w:rsidRPr="00F47DB9">
        <w:rPr>
          <w:rFonts w:ascii="Times New Roman" w:hAnsi="Times New Roman" w:cs="Times New Roman"/>
          <w:i/>
          <w:iCs/>
          <w:sz w:val="24"/>
          <w:szCs w:val="24"/>
          <w:lang w:val="es-MX"/>
        </w:rPr>
        <w:t xml:space="preserve"> de Alimentos</w:t>
      </w:r>
      <w:r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n-US"/>
        </w:rPr>
        <w:t>Villahermosa, Tabasco</w:t>
      </w:r>
      <w:r w:rsidR="00317D25"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México. pp. 351-359. </w:t>
      </w:r>
      <w:r w:rsidR="007E7B4C" w:rsidRPr="00611B71">
        <w:rPr>
          <w:rFonts w:ascii="Times New Roman" w:hAnsi="Times New Roman" w:cs="Times New Roman"/>
          <w:sz w:val="24"/>
          <w:szCs w:val="24"/>
          <w:lang w:val="en-US"/>
        </w:rPr>
        <w:t>2008</w:t>
      </w:r>
    </w:p>
    <w:p w:rsidR="00056840" w:rsidRPr="00611B71" w:rsidRDefault="00056840" w:rsidP="00056840">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9. AOAC. </w:t>
      </w:r>
      <w:proofErr w:type="gramStart"/>
      <w:r w:rsidRPr="00F47DB9">
        <w:rPr>
          <w:rFonts w:ascii="Times New Roman" w:hAnsi="Times New Roman" w:cs="Times New Roman"/>
          <w:iCs/>
          <w:sz w:val="24"/>
          <w:szCs w:val="24"/>
          <w:lang w:val="en-US"/>
        </w:rPr>
        <w:t>Official Method of Analysis of AOAC International</w:t>
      </w:r>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r w:rsidR="00F47DB9" w:rsidRPr="00611B71">
        <w:rPr>
          <w:rFonts w:ascii="Times New Roman" w:hAnsi="Times New Roman" w:cs="Times New Roman"/>
          <w:sz w:val="24"/>
          <w:szCs w:val="24"/>
          <w:lang w:val="es-MX"/>
        </w:rPr>
        <w:t xml:space="preserve">Washington DC, Virginia: Estados Unidos de </w:t>
      </w:r>
      <w:proofErr w:type="spellStart"/>
      <w:r w:rsidR="00F47DB9" w:rsidRPr="00611B71">
        <w:rPr>
          <w:rFonts w:ascii="Times New Roman" w:hAnsi="Times New Roman" w:cs="Times New Roman"/>
          <w:sz w:val="24"/>
          <w:szCs w:val="24"/>
          <w:lang w:val="es-MX"/>
        </w:rPr>
        <w:t>America</w:t>
      </w:r>
      <w:proofErr w:type="spellEnd"/>
      <w:r w:rsidR="00F47DB9" w:rsidRPr="00611B71">
        <w:rPr>
          <w:rFonts w:ascii="Times New Roman" w:hAnsi="Times New Roman" w:cs="Times New Roman"/>
          <w:sz w:val="24"/>
          <w:szCs w:val="24"/>
          <w:lang w:val="es-MX"/>
        </w:rPr>
        <w:t xml:space="preserve">. </w:t>
      </w:r>
      <w:r w:rsidR="00F47DB9">
        <w:rPr>
          <w:rFonts w:ascii="Times New Roman" w:hAnsi="Times New Roman" w:cs="Times New Roman"/>
          <w:sz w:val="24"/>
          <w:szCs w:val="24"/>
          <w:lang w:val="en-US"/>
        </w:rPr>
        <w:t>1999.</w:t>
      </w:r>
    </w:p>
    <w:p w:rsidR="00056840" w:rsidRPr="00F47DB9" w:rsidRDefault="00056840" w:rsidP="00A87B51">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lastRenderedPageBreak/>
        <w:t xml:space="preserve">10. </w:t>
      </w:r>
      <w:proofErr w:type="spellStart"/>
      <w:r w:rsidRPr="00F47DB9">
        <w:rPr>
          <w:rFonts w:ascii="Times New Roman" w:hAnsi="Times New Roman" w:cs="Times New Roman"/>
          <w:sz w:val="24"/>
          <w:szCs w:val="24"/>
          <w:lang w:val="en-US"/>
        </w:rPr>
        <w:t>Ramírez-Chavarín</w:t>
      </w:r>
      <w:proofErr w:type="spellEnd"/>
      <w:r w:rsidRPr="00F47DB9">
        <w:rPr>
          <w:rFonts w:ascii="Times New Roman" w:hAnsi="Times New Roman" w:cs="Times New Roman"/>
          <w:sz w:val="24"/>
          <w:szCs w:val="24"/>
          <w:lang w:val="en-US"/>
        </w:rPr>
        <w:t xml:space="preserve"> NL</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Wacher-Rodarte</w:t>
      </w:r>
      <w:proofErr w:type="spellEnd"/>
      <w:r w:rsidRPr="00F47DB9">
        <w:rPr>
          <w:rFonts w:ascii="Times New Roman" w:hAnsi="Times New Roman" w:cs="Times New Roman"/>
          <w:sz w:val="24"/>
          <w:szCs w:val="24"/>
          <w:lang w:val="en-US"/>
        </w:rPr>
        <w:t xml:space="preserve"> C</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Pérez-</w:t>
      </w:r>
      <w:proofErr w:type="spellStart"/>
      <w:r w:rsidRPr="00F47DB9">
        <w:rPr>
          <w:rFonts w:ascii="Times New Roman" w:hAnsi="Times New Roman" w:cs="Times New Roman"/>
          <w:sz w:val="24"/>
          <w:szCs w:val="24"/>
          <w:lang w:val="en-US"/>
        </w:rPr>
        <w:t>Chabela</w:t>
      </w:r>
      <w:proofErr w:type="spellEnd"/>
      <w:r w:rsidRPr="00F47DB9">
        <w:rPr>
          <w:rFonts w:ascii="Times New Roman" w:hAnsi="Times New Roman" w:cs="Times New Roman"/>
          <w:sz w:val="24"/>
          <w:szCs w:val="24"/>
          <w:lang w:val="en-US"/>
        </w:rPr>
        <w:t xml:space="preserve"> ML Characterization and identification of </w:t>
      </w:r>
      <w:proofErr w:type="spellStart"/>
      <w:r w:rsidRPr="00F47DB9">
        <w:rPr>
          <w:rFonts w:ascii="Times New Roman" w:hAnsi="Times New Roman" w:cs="Times New Roman"/>
          <w:sz w:val="24"/>
          <w:szCs w:val="24"/>
          <w:lang w:val="en-US"/>
        </w:rPr>
        <w:t>thermotolerant</w:t>
      </w:r>
      <w:proofErr w:type="spellEnd"/>
      <w:r w:rsidRPr="00F47DB9">
        <w:rPr>
          <w:rFonts w:ascii="Times New Roman" w:hAnsi="Times New Roman" w:cs="Times New Roman"/>
          <w:sz w:val="24"/>
          <w:szCs w:val="24"/>
          <w:lang w:val="en-US"/>
        </w:rPr>
        <w:t xml:space="preserve"> lactic acid bacteria isolated from cooked sausages as </w:t>
      </w:r>
      <w:proofErr w:type="spellStart"/>
      <w:r w:rsidRPr="00F47DB9">
        <w:rPr>
          <w:rFonts w:ascii="Times New Roman" w:hAnsi="Times New Roman" w:cs="Times New Roman"/>
          <w:sz w:val="24"/>
          <w:szCs w:val="24"/>
          <w:lang w:val="en-US"/>
        </w:rPr>
        <w:t>bioprotective</w:t>
      </w:r>
      <w:proofErr w:type="spellEnd"/>
      <w:r w:rsidRPr="00F47DB9">
        <w:rPr>
          <w:rFonts w:ascii="Times New Roman" w:hAnsi="Times New Roman" w:cs="Times New Roman"/>
          <w:sz w:val="24"/>
          <w:szCs w:val="24"/>
          <w:lang w:val="en-US"/>
        </w:rPr>
        <w:t xml:space="preserve"> cultures.</w:t>
      </w:r>
      <w:r w:rsidRPr="00F47DB9">
        <w:rPr>
          <w:rFonts w:ascii="Times New Roman" w:hAnsi="Times New Roman" w:cs="Times New Roman"/>
          <w:iCs/>
          <w:sz w:val="24"/>
          <w:szCs w:val="24"/>
          <w:lang w:val="en-US"/>
        </w:rPr>
        <w:t xml:space="preserve"> J</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Muscle Foods</w:t>
      </w:r>
      <w:r w:rsidR="007E7B4C" w:rsidRPr="00F47DB9">
        <w:rPr>
          <w:rFonts w:ascii="Times New Roman" w:hAnsi="Times New Roman" w:cs="Times New Roman"/>
          <w:iCs/>
          <w:sz w:val="24"/>
          <w:szCs w:val="24"/>
          <w:lang w:val="en-US"/>
        </w:rPr>
        <w:t xml:space="preserve">. </w:t>
      </w:r>
      <w:proofErr w:type="gramStart"/>
      <w:r w:rsidR="007E7B4C" w:rsidRPr="00F47DB9">
        <w:rPr>
          <w:rFonts w:ascii="Times New Roman" w:hAnsi="Times New Roman" w:cs="Times New Roman"/>
          <w:iCs/>
          <w:sz w:val="24"/>
          <w:szCs w:val="24"/>
          <w:lang w:val="en-US"/>
        </w:rPr>
        <w:t>2101;</w:t>
      </w:r>
      <w:r w:rsidRPr="00F47DB9">
        <w:rPr>
          <w:rFonts w:ascii="Times New Roman" w:hAnsi="Times New Roman" w:cs="Times New Roman"/>
          <w:sz w:val="24"/>
          <w:szCs w:val="24"/>
          <w:lang w:val="en-US"/>
        </w:rPr>
        <w:t xml:space="preserve"> 21</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585-596.</w:t>
      </w:r>
      <w:proofErr w:type="gramEnd"/>
      <w:r w:rsidRPr="00F47DB9">
        <w:rPr>
          <w:rFonts w:ascii="Times New Roman" w:hAnsi="Times New Roman" w:cs="Times New Roman"/>
          <w:sz w:val="24"/>
          <w:szCs w:val="24"/>
          <w:lang w:val="en-US"/>
        </w:rPr>
        <w:t xml:space="preserve"> </w:t>
      </w:r>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611B71">
        <w:rPr>
          <w:rFonts w:ascii="Times New Roman" w:hAnsi="Times New Roman" w:cs="Times New Roman"/>
          <w:sz w:val="24"/>
          <w:szCs w:val="24"/>
          <w:lang w:val="en-US"/>
        </w:rPr>
        <w:t>11. De Man JC</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w:t>
      </w:r>
      <w:proofErr w:type="spellStart"/>
      <w:r w:rsidRPr="00611B71">
        <w:rPr>
          <w:rFonts w:ascii="Times New Roman" w:hAnsi="Times New Roman" w:cs="Times New Roman"/>
          <w:sz w:val="24"/>
          <w:szCs w:val="24"/>
          <w:lang w:val="en-US"/>
        </w:rPr>
        <w:t>Rogosa</w:t>
      </w:r>
      <w:proofErr w:type="spellEnd"/>
      <w:r w:rsidRPr="00611B71">
        <w:rPr>
          <w:rFonts w:ascii="Times New Roman" w:hAnsi="Times New Roman" w:cs="Times New Roman"/>
          <w:sz w:val="24"/>
          <w:szCs w:val="24"/>
          <w:lang w:val="en-US"/>
        </w:rPr>
        <w:t xml:space="preserve"> M</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Sharpe ME). </w:t>
      </w:r>
      <w:proofErr w:type="gramStart"/>
      <w:r w:rsidRPr="00F47DB9">
        <w:rPr>
          <w:rFonts w:ascii="Times New Roman" w:hAnsi="Times New Roman" w:cs="Times New Roman"/>
          <w:sz w:val="24"/>
          <w:szCs w:val="24"/>
          <w:lang w:val="en-US"/>
        </w:rPr>
        <w:t>A medium for the cultivation of lactobacilli.</w:t>
      </w:r>
      <w:proofErr w:type="gramEnd"/>
      <w:r w:rsidRPr="00F47DB9">
        <w:rPr>
          <w:rFonts w:ascii="Times New Roman" w:hAnsi="Times New Roman" w:cs="Times New Roman"/>
          <w:iCs/>
          <w:sz w:val="24"/>
          <w:szCs w:val="24"/>
          <w:lang w:val="en-US"/>
        </w:rPr>
        <w:t xml:space="preserve"> J</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App</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w:t>
      </w:r>
      <w:proofErr w:type="spellStart"/>
      <w:r w:rsidRPr="00F47DB9">
        <w:rPr>
          <w:rFonts w:ascii="Times New Roman" w:hAnsi="Times New Roman" w:cs="Times New Roman"/>
          <w:iCs/>
          <w:sz w:val="24"/>
          <w:szCs w:val="24"/>
          <w:lang w:val="en-US"/>
        </w:rPr>
        <w:t>Bacteriol</w:t>
      </w:r>
      <w:proofErr w:type="spellEnd"/>
      <w:r w:rsidR="007E7B4C" w:rsidRPr="00F47DB9">
        <w:rPr>
          <w:rFonts w:ascii="Times New Roman" w:hAnsi="Times New Roman" w:cs="Times New Roman"/>
          <w:iCs/>
          <w:sz w:val="24"/>
          <w:szCs w:val="24"/>
          <w:lang w:val="en-US"/>
        </w:rPr>
        <w:t>.</w:t>
      </w:r>
      <w:r w:rsidRPr="00F47DB9">
        <w:rPr>
          <w:rFonts w:ascii="Times New Roman" w:hAnsi="Times New Roman" w:cs="Times New Roman"/>
          <w:sz w:val="24"/>
          <w:szCs w:val="24"/>
          <w:lang w:val="en-US"/>
        </w:rPr>
        <w:t xml:space="preserve"> </w:t>
      </w:r>
      <w:proofErr w:type="gramStart"/>
      <w:r w:rsidR="007E7B4C" w:rsidRPr="00F47DB9">
        <w:rPr>
          <w:rFonts w:ascii="Times New Roman" w:hAnsi="Times New Roman" w:cs="Times New Roman"/>
          <w:sz w:val="24"/>
          <w:szCs w:val="24"/>
          <w:lang w:val="en-US"/>
        </w:rPr>
        <w:t xml:space="preserve">1960; </w:t>
      </w:r>
      <w:r w:rsidRPr="00F47DB9">
        <w:rPr>
          <w:rFonts w:ascii="Times New Roman" w:hAnsi="Times New Roman" w:cs="Times New Roman"/>
          <w:sz w:val="24"/>
          <w:szCs w:val="24"/>
          <w:lang w:val="en-US"/>
        </w:rPr>
        <w:t>23</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130-135.</w:t>
      </w:r>
      <w:proofErr w:type="gramEnd"/>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s-MX"/>
        </w:rPr>
      </w:pPr>
      <w:r w:rsidRPr="00F47DB9">
        <w:rPr>
          <w:rFonts w:ascii="Times New Roman" w:hAnsi="Times New Roman" w:cs="Times New Roman"/>
          <w:sz w:val="24"/>
          <w:szCs w:val="24"/>
          <w:lang w:val="en-US"/>
        </w:rPr>
        <w:t xml:space="preserve">12. </w:t>
      </w:r>
      <w:proofErr w:type="spellStart"/>
      <w:r w:rsidRPr="00F47DB9">
        <w:rPr>
          <w:rFonts w:ascii="Times New Roman" w:hAnsi="Times New Roman" w:cs="Times New Roman"/>
          <w:sz w:val="24"/>
          <w:szCs w:val="24"/>
          <w:lang w:val="en-US"/>
        </w:rPr>
        <w:t>Muñoa</w:t>
      </w:r>
      <w:proofErr w:type="spellEnd"/>
      <w:r w:rsidR="007E7B4C" w:rsidRPr="00F47DB9">
        <w:rPr>
          <w:rFonts w:ascii="Times New Roman" w:hAnsi="Times New Roman" w:cs="Times New Roman"/>
          <w:sz w:val="24"/>
          <w:szCs w:val="24"/>
          <w:lang w:val="en-US"/>
        </w:rPr>
        <w:t xml:space="preserve"> </w:t>
      </w:r>
      <w:r w:rsidRPr="00F47DB9">
        <w:rPr>
          <w:rFonts w:ascii="Times New Roman" w:hAnsi="Times New Roman" w:cs="Times New Roman"/>
          <w:sz w:val="24"/>
          <w:szCs w:val="24"/>
          <w:lang w:val="en-US"/>
        </w:rPr>
        <w:t>FJ</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gramStart"/>
      <w:r w:rsidRPr="00F47DB9">
        <w:rPr>
          <w:rFonts w:ascii="Times New Roman" w:hAnsi="Times New Roman" w:cs="Times New Roman"/>
          <w:sz w:val="24"/>
          <w:szCs w:val="24"/>
          <w:lang w:val="en-US"/>
        </w:rPr>
        <w:t>Pares R</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Selective medium for isolation and enumeration of </w:t>
      </w:r>
      <w:proofErr w:type="spellStart"/>
      <w:r w:rsidRPr="00F47DB9">
        <w:rPr>
          <w:rFonts w:ascii="Times New Roman" w:hAnsi="Times New Roman" w:cs="Times New Roman"/>
          <w:i/>
          <w:iCs/>
          <w:sz w:val="24"/>
          <w:szCs w:val="24"/>
          <w:lang w:val="en-US"/>
        </w:rPr>
        <w:t>Bifidobacterium</w:t>
      </w:r>
      <w:proofErr w:type="spellEnd"/>
      <w:r w:rsidRPr="00F47DB9">
        <w:rPr>
          <w:rFonts w:ascii="Times New Roman" w:hAnsi="Times New Roman" w:cs="Times New Roman"/>
          <w:iCs/>
          <w:sz w:val="24"/>
          <w:szCs w:val="24"/>
          <w:lang w:val="en-US"/>
        </w:rPr>
        <w:t xml:space="preserve"> </w:t>
      </w:r>
      <w:r w:rsidRPr="00F47DB9">
        <w:rPr>
          <w:rFonts w:ascii="Times New Roman" w:hAnsi="Times New Roman" w:cs="Times New Roman"/>
          <w:sz w:val="24"/>
          <w:szCs w:val="24"/>
          <w:lang w:val="en-US"/>
        </w:rPr>
        <w:t xml:space="preserve">spp. </w:t>
      </w:r>
      <w:r w:rsidRPr="00F47DB9">
        <w:rPr>
          <w:rFonts w:ascii="Times New Roman" w:hAnsi="Times New Roman" w:cs="Times New Roman"/>
          <w:iCs/>
          <w:sz w:val="24"/>
          <w:szCs w:val="24"/>
          <w:lang w:val="es-MX"/>
        </w:rPr>
        <w:t>App</w:t>
      </w:r>
      <w:r w:rsidR="007E7B4C" w:rsidRPr="00F47DB9">
        <w:rPr>
          <w:rFonts w:ascii="Times New Roman" w:hAnsi="Times New Roman" w:cs="Times New Roman"/>
          <w:iCs/>
          <w:sz w:val="24"/>
          <w:szCs w:val="24"/>
          <w:lang w:val="es-MX"/>
        </w:rPr>
        <w:t>.</w:t>
      </w:r>
      <w:r w:rsidRPr="00F47DB9">
        <w:rPr>
          <w:rFonts w:ascii="Times New Roman" w:hAnsi="Times New Roman" w:cs="Times New Roman"/>
          <w:iCs/>
          <w:sz w:val="24"/>
          <w:szCs w:val="24"/>
          <w:lang w:val="es-MX"/>
        </w:rPr>
        <w:t xml:space="preserve"> </w:t>
      </w:r>
      <w:proofErr w:type="spellStart"/>
      <w:r w:rsidRPr="00F47DB9">
        <w:rPr>
          <w:rFonts w:ascii="Times New Roman" w:hAnsi="Times New Roman" w:cs="Times New Roman"/>
          <w:iCs/>
          <w:sz w:val="24"/>
          <w:szCs w:val="24"/>
          <w:lang w:val="es-MX"/>
        </w:rPr>
        <w:t>Environ</w:t>
      </w:r>
      <w:proofErr w:type="spellEnd"/>
      <w:r w:rsidR="007E7B4C" w:rsidRPr="00F47DB9">
        <w:rPr>
          <w:rFonts w:ascii="Times New Roman" w:hAnsi="Times New Roman" w:cs="Times New Roman"/>
          <w:iCs/>
          <w:sz w:val="24"/>
          <w:szCs w:val="24"/>
          <w:lang w:val="es-MX"/>
        </w:rPr>
        <w:t>.</w:t>
      </w:r>
      <w:proofErr w:type="gramEnd"/>
      <w:r w:rsidRPr="00F47DB9">
        <w:rPr>
          <w:rFonts w:ascii="Times New Roman" w:hAnsi="Times New Roman" w:cs="Times New Roman"/>
          <w:iCs/>
          <w:sz w:val="24"/>
          <w:szCs w:val="24"/>
          <w:lang w:val="es-MX"/>
        </w:rPr>
        <w:t xml:space="preserve"> </w:t>
      </w:r>
      <w:proofErr w:type="spellStart"/>
      <w:r w:rsidRPr="00F47DB9">
        <w:rPr>
          <w:rFonts w:ascii="Times New Roman" w:hAnsi="Times New Roman" w:cs="Times New Roman"/>
          <w:iCs/>
          <w:sz w:val="24"/>
          <w:szCs w:val="24"/>
          <w:lang w:val="es-MX"/>
        </w:rPr>
        <w:t>Microbiol</w:t>
      </w:r>
      <w:proofErr w:type="spellEnd"/>
      <w:r w:rsidR="007E7B4C" w:rsidRPr="00F47DB9">
        <w:rPr>
          <w:rFonts w:ascii="Times New Roman" w:hAnsi="Times New Roman" w:cs="Times New Roman"/>
          <w:iCs/>
          <w:sz w:val="24"/>
          <w:szCs w:val="24"/>
          <w:lang w:val="es-MX"/>
        </w:rPr>
        <w:t>.</w:t>
      </w:r>
      <w:r w:rsidRPr="00F47DB9">
        <w:rPr>
          <w:rFonts w:ascii="Times New Roman" w:hAnsi="Times New Roman" w:cs="Times New Roman"/>
          <w:sz w:val="24"/>
          <w:szCs w:val="24"/>
          <w:lang w:val="es-MX"/>
        </w:rPr>
        <w:t xml:space="preserve"> </w:t>
      </w:r>
      <w:r w:rsidR="007E7B4C" w:rsidRPr="00F47DB9">
        <w:rPr>
          <w:rFonts w:ascii="Times New Roman" w:hAnsi="Times New Roman" w:cs="Times New Roman"/>
          <w:sz w:val="24"/>
          <w:szCs w:val="24"/>
          <w:lang w:val="es-MX"/>
        </w:rPr>
        <w:t xml:space="preserve">1988; </w:t>
      </w:r>
      <w:r w:rsidRPr="00F47DB9">
        <w:rPr>
          <w:rFonts w:ascii="Times New Roman" w:hAnsi="Times New Roman" w:cs="Times New Roman"/>
          <w:sz w:val="24"/>
          <w:szCs w:val="24"/>
          <w:lang w:val="es-MX"/>
        </w:rPr>
        <w:t>54, 1715-1718.</w:t>
      </w:r>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s-MX"/>
        </w:rPr>
        <w:t>13. Bustamante P</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Mayorga L</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Ramírez H</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Martínez P</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Barranco E</w:t>
      </w:r>
      <w:r w:rsidR="007E7B4C"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Azaola</w:t>
      </w:r>
      <w:proofErr w:type="spellEnd"/>
      <w:r w:rsidRPr="00F47DB9">
        <w:rPr>
          <w:rFonts w:ascii="Times New Roman" w:hAnsi="Times New Roman" w:cs="Times New Roman"/>
          <w:sz w:val="24"/>
          <w:szCs w:val="24"/>
          <w:lang w:val="es-MX"/>
        </w:rPr>
        <w:t xml:space="preserve"> A. Evaluación microbiológica de compuestos con actividad prebiótica. </w:t>
      </w:r>
      <w:r w:rsidRPr="00F47DB9">
        <w:rPr>
          <w:rFonts w:ascii="Times New Roman" w:hAnsi="Times New Roman" w:cs="Times New Roman"/>
          <w:iCs/>
          <w:sz w:val="24"/>
          <w:szCs w:val="24"/>
          <w:lang w:val="en-US"/>
        </w:rPr>
        <w:t>Rev</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Mex</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C</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Farm</w:t>
      </w:r>
      <w:r w:rsidR="007E7B4C" w:rsidRPr="00F47DB9">
        <w:rPr>
          <w:rFonts w:ascii="Times New Roman" w:hAnsi="Times New Roman" w:cs="Times New Roman"/>
          <w:iCs/>
          <w:sz w:val="24"/>
          <w:szCs w:val="24"/>
          <w:lang w:val="en-US"/>
        </w:rPr>
        <w:t xml:space="preserve">. </w:t>
      </w:r>
      <w:proofErr w:type="gramStart"/>
      <w:r w:rsidR="007E7B4C" w:rsidRPr="00F47DB9">
        <w:rPr>
          <w:rFonts w:ascii="Times New Roman" w:hAnsi="Times New Roman" w:cs="Times New Roman"/>
          <w:iCs/>
          <w:sz w:val="24"/>
          <w:szCs w:val="24"/>
          <w:lang w:val="en-US"/>
        </w:rPr>
        <w:t xml:space="preserve">2006; </w:t>
      </w:r>
      <w:r w:rsidRPr="00F47DB9">
        <w:rPr>
          <w:rFonts w:ascii="Times New Roman" w:hAnsi="Times New Roman" w:cs="Times New Roman"/>
          <w:sz w:val="24"/>
          <w:szCs w:val="24"/>
          <w:lang w:val="en-US"/>
        </w:rPr>
        <w:t>37</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5-9.</w:t>
      </w:r>
      <w:proofErr w:type="gramEnd"/>
    </w:p>
    <w:p w:rsidR="00056840" w:rsidRPr="00611B71"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14. </w:t>
      </w:r>
      <w:proofErr w:type="spellStart"/>
      <w:r w:rsidRPr="00F47DB9">
        <w:rPr>
          <w:rFonts w:ascii="Times New Roman" w:hAnsi="Times New Roman" w:cs="Times New Roman"/>
          <w:sz w:val="24"/>
          <w:szCs w:val="24"/>
          <w:lang w:val="en-US"/>
        </w:rPr>
        <w:t>Stanbury</w:t>
      </w:r>
      <w:proofErr w:type="spellEnd"/>
      <w:r w:rsidRPr="00F47DB9">
        <w:rPr>
          <w:rFonts w:ascii="Times New Roman" w:hAnsi="Times New Roman" w:cs="Times New Roman"/>
          <w:sz w:val="24"/>
          <w:szCs w:val="24"/>
          <w:lang w:val="en-US"/>
        </w:rPr>
        <w:t xml:space="preserve"> PF</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Whitaker A</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Hall SJ. </w:t>
      </w:r>
      <w:proofErr w:type="gramStart"/>
      <w:r w:rsidRPr="00F47DB9">
        <w:rPr>
          <w:rFonts w:ascii="Times New Roman" w:hAnsi="Times New Roman" w:cs="Times New Roman"/>
          <w:iCs/>
          <w:sz w:val="24"/>
          <w:szCs w:val="24"/>
          <w:lang w:val="en-US"/>
        </w:rPr>
        <w:t>Principles of Fermentation Technology</w:t>
      </w:r>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r w:rsidR="00317D25" w:rsidRPr="00F47DB9">
        <w:rPr>
          <w:rFonts w:ascii="Times New Roman" w:hAnsi="Times New Roman" w:cs="Times New Roman"/>
          <w:sz w:val="24"/>
          <w:szCs w:val="24"/>
          <w:lang w:val="en-US"/>
        </w:rPr>
        <w:t>Oxford</w:t>
      </w:r>
      <w:r w:rsidRPr="00F47DB9">
        <w:rPr>
          <w:rFonts w:ascii="Times New Roman" w:hAnsi="Times New Roman" w:cs="Times New Roman"/>
          <w:sz w:val="24"/>
          <w:szCs w:val="24"/>
          <w:lang w:val="en-US"/>
        </w:rPr>
        <w:t xml:space="preserve">, </w:t>
      </w:r>
      <w:proofErr w:type="spellStart"/>
      <w:r w:rsidR="00317D25" w:rsidRPr="00F47DB9">
        <w:rPr>
          <w:rFonts w:ascii="Times New Roman" w:hAnsi="Times New Roman" w:cs="Times New Roman"/>
          <w:sz w:val="24"/>
          <w:szCs w:val="24"/>
          <w:lang w:val="en-US"/>
        </w:rPr>
        <w:t>Inglaterra</w:t>
      </w:r>
      <w:proofErr w:type="spellEnd"/>
      <w:r w:rsidR="00317D25" w:rsidRPr="00F47DB9">
        <w:rPr>
          <w:rFonts w:ascii="Times New Roman" w:hAnsi="Times New Roman" w:cs="Times New Roman"/>
          <w:sz w:val="24"/>
          <w:szCs w:val="24"/>
          <w:lang w:val="en-US"/>
        </w:rPr>
        <w:t xml:space="preserve">: Butterworth Heinemann. 1995; </w:t>
      </w:r>
      <w:r w:rsidRPr="00F47DB9">
        <w:rPr>
          <w:rFonts w:ascii="Times New Roman" w:hAnsi="Times New Roman" w:cs="Times New Roman"/>
          <w:sz w:val="24"/>
          <w:szCs w:val="24"/>
          <w:lang w:val="en-US"/>
        </w:rPr>
        <w:t xml:space="preserve">pp. </w:t>
      </w:r>
      <w:r w:rsidRPr="00611B71">
        <w:rPr>
          <w:rFonts w:ascii="Times New Roman" w:hAnsi="Times New Roman" w:cs="Times New Roman"/>
          <w:sz w:val="24"/>
          <w:szCs w:val="24"/>
          <w:lang w:val="en-US"/>
        </w:rPr>
        <w:t>13-31.</w:t>
      </w:r>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611B71">
        <w:rPr>
          <w:rFonts w:ascii="Times New Roman" w:hAnsi="Times New Roman" w:cs="Times New Roman"/>
          <w:sz w:val="24"/>
          <w:szCs w:val="24"/>
          <w:lang w:val="en-US"/>
        </w:rPr>
        <w:t xml:space="preserve">15. </w:t>
      </w:r>
      <w:proofErr w:type="spellStart"/>
      <w:r w:rsidRPr="00611B71">
        <w:rPr>
          <w:rFonts w:ascii="Times New Roman" w:hAnsi="Times New Roman" w:cs="Times New Roman"/>
          <w:sz w:val="24"/>
          <w:szCs w:val="24"/>
          <w:lang w:val="en-US"/>
        </w:rPr>
        <w:t>Manderson</w:t>
      </w:r>
      <w:proofErr w:type="spellEnd"/>
      <w:r w:rsidRPr="00611B71">
        <w:rPr>
          <w:rFonts w:ascii="Times New Roman" w:hAnsi="Times New Roman" w:cs="Times New Roman"/>
          <w:sz w:val="24"/>
          <w:szCs w:val="24"/>
          <w:lang w:val="en-US"/>
        </w:rPr>
        <w:t xml:space="preserve"> K</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w:t>
      </w:r>
      <w:proofErr w:type="spellStart"/>
      <w:r w:rsidRPr="00611B71">
        <w:rPr>
          <w:rFonts w:ascii="Times New Roman" w:hAnsi="Times New Roman" w:cs="Times New Roman"/>
          <w:sz w:val="24"/>
          <w:szCs w:val="24"/>
          <w:lang w:val="en-US"/>
        </w:rPr>
        <w:t>Pinar</w:t>
      </w:r>
      <w:r w:rsidR="007E7B4C" w:rsidRPr="00611B71">
        <w:rPr>
          <w:rFonts w:ascii="Times New Roman" w:hAnsi="Times New Roman" w:cs="Times New Roman"/>
          <w:sz w:val="24"/>
          <w:szCs w:val="24"/>
          <w:lang w:val="en-US"/>
        </w:rPr>
        <w:t>t</w:t>
      </w:r>
      <w:proofErr w:type="spellEnd"/>
      <w:r w:rsidRPr="00611B71">
        <w:rPr>
          <w:rFonts w:ascii="Times New Roman" w:hAnsi="Times New Roman" w:cs="Times New Roman"/>
          <w:sz w:val="24"/>
          <w:szCs w:val="24"/>
          <w:lang w:val="en-US"/>
        </w:rPr>
        <w:t xml:space="preserve"> M</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w:t>
      </w:r>
      <w:proofErr w:type="spellStart"/>
      <w:r w:rsidRPr="00611B71">
        <w:rPr>
          <w:rFonts w:ascii="Times New Roman" w:hAnsi="Times New Roman" w:cs="Times New Roman"/>
          <w:sz w:val="24"/>
          <w:szCs w:val="24"/>
          <w:lang w:val="en-US"/>
        </w:rPr>
        <w:t>Tuohy</w:t>
      </w:r>
      <w:proofErr w:type="spellEnd"/>
      <w:r w:rsidRPr="00611B71">
        <w:rPr>
          <w:rFonts w:ascii="Times New Roman" w:hAnsi="Times New Roman" w:cs="Times New Roman"/>
          <w:sz w:val="24"/>
          <w:szCs w:val="24"/>
          <w:lang w:val="en-US"/>
        </w:rPr>
        <w:t xml:space="preserve"> KM</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Grace WE</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Hotchkiss AT</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w:t>
      </w:r>
      <w:proofErr w:type="spellStart"/>
      <w:r w:rsidRPr="00611B71">
        <w:rPr>
          <w:rFonts w:ascii="Times New Roman" w:hAnsi="Times New Roman" w:cs="Times New Roman"/>
          <w:sz w:val="24"/>
          <w:szCs w:val="24"/>
          <w:lang w:val="en-US"/>
        </w:rPr>
        <w:t>Widmer</w:t>
      </w:r>
      <w:proofErr w:type="spellEnd"/>
      <w:r w:rsidRPr="00611B71">
        <w:rPr>
          <w:rFonts w:ascii="Times New Roman" w:hAnsi="Times New Roman" w:cs="Times New Roman"/>
          <w:sz w:val="24"/>
          <w:szCs w:val="24"/>
          <w:lang w:val="en-US"/>
        </w:rPr>
        <w:t xml:space="preserve"> W</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w:t>
      </w:r>
      <w:proofErr w:type="spellStart"/>
      <w:r w:rsidRPr="00611B71">
        <w:rPr>
          <w:rFonts w:ascii="Times New Roman" w:hAnsi="Times New Roman" w:cs="Times New Roman"/>
          <w:sz w:val="24"/>
          <w:szCs w:val="24"/>
          <w:lang w:val="en-US"/>
        </w:rPr>
        <w:t>Yadhay</w:t>
      </w:r>
      <w:proofErr w:type="spellEnd"/>
      <w:r w:rsidR="007E7B4C" w:rsidRPr="00611B71">
        <w:rPr>
          <w:rFonts w:ascii="Times New Roman" w:hAnsi="Times New Roman" w:cs="Times New Roman"/>
          <w:sz w:val="24"/>
          <w:szCs w:val="24"/>
          <w:lang w:val="en-US"/>
        </w:rPr>
        <w:t xml:space="preserve"> </w:t>
      </w:r>
      <w:r w:rsidRPr="00611B71">
        <w:rPr>
          <w:rFonts w:ascii="Times New Roman" w:hAnsi="Times New Roman" w:cs="Times New Roman"/>
          <w:sz w:val="24"/>
          <w:szCs w:val="24"/>
          <w:lang w:val="en-US"/>
        </w:rPr>
        <w:t>MP</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Gibson GR</w:t>
      </w:r>
      <w:r w:rsidR="007E7B4C" w:rsidRPr="00611B71">
        <w:rPr>
          <w:rFonts w:ascii="Times New Roman" w:hAnsi="Times New Roman" w:cs="Times New Roman"/>
          <w:sz w:val="24"/>
          <w:szCs w:val="24"/>
          <w:lang w:val="en-US"/>
        </w:rPr>
        <w:t>,</w:t>
      </w:r>
      <w:r w:rsidRPr="00611B71">
        <w:rPr>
          <w:rFonts w:ascii="Times New Roman" w:hAnsi="Times New Roman" w:cs="Times New Roman"/>
          <w:sz w:val="24"/>
          <w:szCs w:val="24"/>
          <w:lang w:val="en-US"/>
        </w:rPr>
        <w:t xml:space="preserve"> </w:t>
      </w:r>
      <w:proofErr w:type="spellStart"/>
      <w:r w:rsidRPr="00611B71">
        <w:rPr>
          <w:rFonts w:ascii="Times New Roman" w:hAnsi="Times New Roman" w:cs="Times New Roman"/>
          <w:sz w:val="24"/>
          <w:szCs w:val="24"/>
          <w:lang w:val="en-US"/>
        </w:rPr>
        <w:t>Rastall</w:t>
      </w:r>
      <w:proofErr w:type="spellEnd"/>
      <w:r w:rsidRPr="00611B71">
        <w:rPr>
          <w:rFonts w:ascii="Times New Roman" w:hAnsi="Times New Roman" w:cs="Times New Roman"/>
          <w:sz w:val="24"/>
          <w:szCs w:val="24"/>
          <w:lang w:val="en-US"/>
        </w:rPr>
        <w:t xml:space="preserve"> RA. </w:t>
      </w:r>
      <w:r w:rsidRPr="00611B71">
        <w:rPr>
          <w:rFonts w:ascii="Times New Roman" w:hAnsi="Times New Roman" w:cs="Times New Roman"/>
          <w:iCs/>
          <w:sz w:val="24"/>
          <w:szCs w:val="24"/>
          <w:lang w:val="en-US"/>
        </w:rPr>
        <w:t>In vitro</w:t>
      </w:r>
      <w:r w:rsidRPr="00611B71">
        <w:rPr>
          <w:rFonts w:ascii="Times New Roman" w:hAnsi="Times New Roman" w:cs="Times New Roman"/>
          <w:sz w:val="24"/>
          <w:szCs w:val="24"/>
          <w:lang w:val="en-US"/>
        </w:rPr>
        <w:t xml:space="preserve"> determination of prebiotic properties of oligosaccharides derived from an orange juice manufacturing by-product stream. </w:t>
      </w:r>
      <w:r w:rsidRPr="00F47DB9">
        <w:rPr>
          <w:rFonts w:ascii="Times New Roman" w:hAnsi="Times New Roman" w:cs="Times New Roman"/>
          <w:iCs/>
          <w:sz w:val="24"/>
          <w:szCs w:val="24"/>
          <w:lang w:val="en-US"/>
        </w:rPr>
        <w:t>App</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Environ</w:t>
      </w:r>
      <w:r w:rsidR="007E7B4C"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w:t>
      </w:r>
      <w:proofErr w:type="spellStart"/>
      <w:proofErr w:type="gramStart"/>
      <w:r w:rsidRPr="00F47DB9">
        <w:rPr>
          <w:rFonts w:ascii="Times New Roman" w:hAnsi="Times New Roman" w:cs="Times New Roman"/>
          <w:iCs/>
          <w:sz w:val="24"/>
          <w:szCs w:val="24"/>
          <w:lang w:val="en-US"/>
        </w:rPr>
        <w:t>Microbiol</w:t>
      </w:r>
      <w:proofErr w:type="spellEnd"/>
      <w:r w:rsidR="007E7B4C" w:rsidRPr="00F47DB9">
        <w:rPr>
          <w:rFonts w:ascii="Times New Roman" w:hAnsi="Times New Roman" w:cs="Times New Roman"/>
          <w:iCs/>
          <w:sz w:val="24"/>
          <w:szCs w:val="24"/>
          <w:lang w:val="en-US"/>
        </w:rPr>
        <w:t>.</w:t>
      </w:r>
      <w:proofErr w:type="gramEnd"/>
      <w:r w:rsidRPr="00F47DB9">
        <w:rPr>
          <w:rFonts w:ascii="Times New Roman" w:hAnsi="Times New Roman" w:cs="Times New Roman"/>
          <w:sz w:val="24"/>
          <w:szCs w:val="24"/>
          <w:lang w:val="en-US"/>
        </w:rPr>
        <w:t xml:space="preserve"> </w:t>
      </w:r>
      <w:proofErr w:type="gramStart"/>
      <w:r w:rsidR="007E7B4C" w:rsidRPr="00F47DB9">
        <w:rPr>
          <w:rFonts w:ascii="Times New Roman" w:hAnsi="Times New Roman" w:cs="Times New Roman"/>
          <w:sz w:val="24"/>
          <w:szCs w:val="24"/>
          <w:lang w:val="en-US"/>
        </w:rPr>
        <w:t xml:space="preserve">2005; </w:t>
      </w:r>
      <w:r w:rsidRPr="00F47DB9">
        <w:rPr>
          <w:rFonts w:ascii="Times New Roman" w:hAnsi="Times New Roman" w:cs="Times New Roman"/>
          <w:sz w:val="24"/>
          <w:szCs w:val="24"/>
          <w:lang w:val="en-US"/>
        </w:rPr>
        <w:t>71</w:t>
      </w:r>
      <w:r w:rsidR="007E7B4C"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8383-8389.</w:t>
      </w:r>
      <w:proofErr w:type="gramEnd"/>
      <w:r w:rsidRPr="00F47DB9">
        <w:rPr>
          <w:rFonts w:ascii="Times New Roman" w:hAnsi="Times New Roman" w:cs="Times New Roman"/>
          <w:sz w:val="24"/>
          <w:szCs w:val="24"/>
          <w:lang w:val="en-US"/>
        </w:rPr>
        <w:t xml:space="preserve"> </w:t>
      </w:r>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16. </w:t>
      </w:r>
      <w:proofErr w:type="spellStart"/>
      <w:r w:rsidRPr="00F47DB9">
        <w:rPr>
          <w:rFonts w:ascii="Times New Roman" w:hAnsi="Times New Roman" w:cs="Times New Roman"/>
          <w:sz w:val="24"/>
          <w:szCs w:val="24"/>
          <w:lang w:val="en-US"/>
        </w:rPr>
        <w:t>Garau</w:t>
      </w:r>
      <w:proofErr w:type="spellEnd"/>
      <w:r w:rsidRPr="00F47DB9">
        <w:rPr>
          <w:rFonts w:ascii="Times New Roman" w:hAnsi="Times New Roman" w:cs="Times New Roman"/>
          <w:sz w:val="24"/>
          <w:szCs w:val="24"/>
          <w:lang w:val="en-US"/>
        </w:rPr>
        <w:t xml:space="preserve"> MC</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Simal</w:t>
      </w:r>
      <w:proofErr w:type="spellEnd"/>
      <w:r w:rsidRPr="00F47DB9">
        <w:rPr>
          <w:rFonts w:ascii="Times New Roman" w:hAnsi="Times New Roman" w:cs="Times New Roman"/>
          <w:sz w:val="24"/>
          <w:szCs w:val="24"/>
          <w:lang w:val="en-US"/>
        </w:rPr>
        <w:t xml:space="preserve"> S</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Rosselló</w:t>
      </w:r>
      <w:proofErr w:type="spellEnd"/>
      <w:r w:rsidRPr="00F47DB9">
        <w:rPr>
          <w:rFonts w:ascii="Times New Roman" w:hAnsi="Times New Roman" w:cs="Times New Roman"/>
          <w:sz w:val="24"/>
          <w:szCs w:val="24"/>
          <w:lang w:val="en-US"/>
        </w:rPr>
        <w:t xml:space="preserve"> C</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Femenia</w:t>
      </w:r>
      <w:proofErr w:type="spellEnd"/>
      <w:r w:rsidRPr="00F47DB9">
        <w:rPr>
          <w:rFonts w:ascii="Times New Roman" w:hAnsi="Times New Roman" w:cs="Times New Roman"/>
          <w:sz w:val="24"/>
          <w:szCs w:val="24"/>
          <w:lang w:val="en-US"/>
        </w:rPr>
        <w:t xml:space="preserve"> A. Effect of air-drying </w:t>
      </w:r>
      <w:proofErr w:type="spellStart"/>
      <w:r w:rsidRPr="00F47DB9">
        <w:rPr>
          <w:rFonts w:ascii="Times New Roman" w:hAnsi="Times New Roman" w:cs="Times New Roman"/>
          <w:sz w:val="24"/>
          <w:szCs w:val="24"/>
          <w:lang w:val="en-US"/>
        </w:rPr>
        <w:t>temperatura</w:t>
      </w:r>
      <w:proofErr w:type="spellEnd"/>
      <w:r w:rsidRPr="00F47DB9">
        <w:rPr>
          <w:rFonts w:ascii="Times New Roman" w:hAnsi="Times New Roman" w:cs="Times New Roman"/>
          <w:sz w:val="24"/>
          <w:szCs w:val="24"/>
          <w:lang w:val="en-US"/>
        </w:rPr>
        <w:t xml:space="preserve"> on </w:t>
      </w:r>
      <w:proofErr w:type="spellStart"/>
      <w:r w:rsidRPr="00F47DB9">
        <w:rPr>
          <w:rFonts w:ascii="Times New Roman" w:hAnsi="Times New Roman" w:cs="Times New Roman"/>
          <w:sz w:val="24"/>
          <w:szCs w:val="24"/>
          <w:lang w:val="en-US"/>
        </w:rPr>
        <w:t>physico</w:t>
      </w:r>
      <w:proofErr w:type="spellEnd"/>
      <w:r w:rsidRPr="00F47DB9">
        <w:rPr>
          <w:rFonts w:ascii="Times New Roman" w:hAnsi="Times New Roman" w:cs="Times New Roman"/>
          <w:sz w:val="24"/>
          <w:szCs w:val="24"/>
          <w:lang w:val="en-US"/>
        </w:rPr>
        <w:t xml:space="preserve">-chemical properties </w:t>
      </w:r>
      <w:r w:rsidRPr="00611B71">
        <w:rPr>
          <w:rFonts w:ascii="Times New Roman" w:hAnsi="Times New Roman" w:cs="Times New Roman"/>
          <w:sz w:val="24"/>
          <w:szCs w:val="24"/>
          <w:lang w:val="en-US"/>
        </w:rPr>
        <w:t>of dietary fiber and antioxidant capacity of orange (</w:t>
      </w:r>
      <w:r w:rsidRPr="00611B71">
        <w:rPr>
          <w:rFonts w:ascii="Times New Roman" w:hAnsi="Times New Roman" w:cs="Times New Roman"/>
          <w:i/>
          <w:iCs/>
          <w:sz w:val="24"/>
          <w:szCs w:val="24"/>
          <w:lang w:val="en-US"/>
        </w:rPr>
        <w:t xml:space="preserve">Citrus </w:t>
      </w:r>
      <w:proofErr w:type="spellStart"/>
      <w:r w:rsidRPr="00611B71">
        <w:rPr>
          <w:rFonts w:ascii="Times New Roman" w:hAnsi="Times New Roman" w:cs="Times New Roman"/>
          <w:i/>
          <w:iCs/>
          <w:sz w:val="24"/>
          <w:szCs w:val="24"/>
          <w:lang w:val="en-US"/>
        </w:rPr>
        <w:t>aurantium</w:t>
      </w:r>
      <w:proofErr w:type="spellEnd"/>
      <w:r w:rsidRPr="00611B71">
        <w:rPr>
          <w:rFonts w:ascii="Times New Roman" w:hAnsi="Times New Roman" w:cs="Times New Roman"/>
          <w:i/>
          <w:iCs/>
          <w:sz w:val="24"/>
          <w:szCs w:val="24"/>
          <w:lang w:val="en-US"/>
        </w:rPr>
        <w:t xml:space="preserve"> </w:t>
      </w:r>
      <w:r w:rsidRPr="00611B71">
        <w:rPr>
          <w:rFonts w:ascii="Times New Roman" w:hAnsi="Times New Roman" w:cs="Times New Roman"/>
          <w:i/>
          <w:sz w:val="24"/>
          <w:szCs w:val="24"/>
          <w:lang w:val="en-US"/>
        </w:rPr>
        <w:t xml:space="preserve">v. </w:t>
      </w:r>
      <w:proofErr w:type="spellStart"/>
      <w:r w:rsidRPr="00611B71">
        <w:rPr>
          <w:rFonts w:ascii="Times New Roman" w:hAnsi="Times New Roman" w:cs="Times New Roman"/>
          <w:i/>
          <w:sz w:val="24"/>
          <w:szCs w:val="24"/>
          <w:lang w:val="en-US"/>
        </w:rPr>
        <w:t>Canoneta</w:t>
      </w:r>
      <w:proofErr w:type="spellEnd"/>
      <w:r w:rsidRPr="00611B71">
        <w:rPr>
          <w:rFonts w:ascii="Times New Roman" w:hAnsi="Times New Roman" w:cs="Times New Roman"/>
          <w:sz w:val="24"/>
          <w:szCs w:val="24"/>
          <w:lang w:val="en-US"/>
        </w:rPr>
        <w:t xml:space="preserve">) by-products. </w:t>
      </w:r>
      <w:proofErr w:type="gramStart"/>
      <w:r w:rsidRPr="00F47DB9">
        <w:rPr>
          <w:rFonts w:ascii="Times New Roman" w:hAnsi="Times New Roman" w:cs="Times New Roman"/>
          <w:iCs/>
          <w:sz w:val="24"/>
          <w:szCs w:val="24"/>
          <w:lang w:val="en-US"/>
        </w:rPr>
        <w:t>Food Chem</w:t>
      </w:r>
      <w:r w:rsidR="003F4527" w:rsidRPr="00F47DB9">
        <w:rPr>
          <w:rFonts w:ascii="Times New Roman" w:hAnsi="Times New Roman" w:cs="Times New Roman"/>
          <w:iCs/>
          <w:sz w:val="24"/>
          <w:szCs w:val="24"/>
          <w:lang w:val="en-US"/>
        </w:rPr>
        <w:t>. 2007;</w:t>
      </w:r>
      <w:r w:rsidRPr="00F47DB9">
        <w:rPr>
          <w:rFonts w:ascii="Times New Roman" w:hAnsi="Times New Roman" w:cs="Times New Roman"/>
          <w:sz w:val="24"/>
          <w:szCs w:val="24"/>
          <w:lang w:val="en-US"/>
        </w:rPr>
        <w:t xml:space="preserve"> 104</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1014-1024.</w:t>
      </w:r>
      <w:proofErr w:type="gramEnd"/>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17. Clements RL</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gramStart"/>
      <w:r w:rsidRPr="00F47DB9">
        <w:rPr>
          <w:rFonts w:ascii="Times New Roman" w:hAnsi="Times New Roman" w:cs="Times New Roman"/>
          <w:sz w:val="24"/>
          <w:szCs w:val="24"/>
          <w:lang w:val="en-US"/>
        </w:rPr>
        <w:t>Organic acids in citrus fruits.</w:t>
      </w:r>
      <w:proofErr w:type="gramEnd"/>
      <w:r w:rsidRPr="00F47DB9">
        <w:rPr>
          <w:rFonts w:ascii="Times New Roman" w:hAnsi="Times New Roman" w:cs="Times New Roman"/>
          <w:sz w:val="24"/>
          <w:szCs w:val="24"/>
          <w:lang w:val="en-US"/>
        </w:rPr>
        <w:t xml:space="preserve"> II. Seasonal changes in the orange. </w:t>
      </w:r>
      <w:r w:rsidRPr="00F47DB9">
        <w:rPr>
          <w:rFonts w:ascii="Times New Roman" w:hAnsi="Times New Roman" w:cs="Times New Roman"/>
          <w:iCs/>
          <w:sz w:val="24"/>
          <w:szCs w:val="24"/>
          <w:lang w:val="en-US"/>
        </w:rPr>
        <w:t>J</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Food Sci</w:t>
      </w:r>
      <w:r w:rsidR="003F4527" w:rsidRPr="00F47DB9">
        <w:rPr>
          <w:rFonts w:ascii="Times New Roman" w:hAnsi="Times New Roman" w:cs="Times New Roman"/>
          <w:iCs/>
          <w:sz w:val="24"/>
          <w:szCs w:val="24"/>
          <w:lang w:val="en-US"/>
        </w:rPr>
        <w:t>.</w:t>
      </w:r>
      <w:r w:rsidRPr="00F47DB9">
        <w:rPr>
          <w:rFonts w:ascii="Times New Roman" w:hAnsi="Times New Roman" w:cs="Times New Roman"/>
          <w:sz w:val="24"/>
          <w:szCs w:val="24"/>
          <w:lang w:val="en-US"/>
        </w:rPr>
        <w:t xml:space="preserve"> </w:t>
      </w:r>
      <w:r w:rsidR="003F4527" w:rsidRPr="00F47DB9">
        <w:rPr>
          <w:rFonts w:ascii="Times New Roman" w:hAnsi="Times New Roman" w:cs="Times New Roman"/>
          <w:sz w:val="24"/>
          <w:szCs w:val="24"/>
          <w:lang w:val="en-US"/>
        </w:rPr>
        <w:t xml:space="preserve">1964; </w:t>
      </w:r>
      <w:r w:rsidRPr="00F47DB9">
        <w:rPr>
          <w:rFonts w:ascii="Times New Roman" w:hAnsi="Times New Roman" w:cs="Times New Roman"/>
          <w:sz w:val="24"/>
          <w:szCs w:val="24"/>
          <w:lang w:val="en-US"/>
        </w:rPr>
        <w:t>29</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281-286.</w:t>
      </w:r>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E73FC3">
        <w:rPr>
          <w:rFonts w:ascii="Times New Roman" w:hAnsi="Times New Roman" w:cs="Times New Roman"/>
          <w:sz w:val="24"/>
          <w:szCs w:val="24"/>
          <w:lang w:val="es-MX"/>
        </w:rPr>
        <w:t>18. Agustí M</w:t>
      </w:r>
      <w:r w:rsidR="003F4527" w:rsidRPr="00E73FC3">
        <w:rPr>
          <w:rFonts w:ascii="Times New Roman" w:hAnsi="Times New Roman" w:cs="Times New Roman"/>
          <w:sz w:val="24"/>
          <w:szCs w:val="24"/>
          <w:lang w:val="es-MX"/>
        </w:rPr>
        <w:t>,</w:t>
      </w:r>
      <w:r w:rsidRPr="00E73FC3">
        <w:rPr>
          <w:rFonts w:ascii="Times New Roman" w:hAnsi="Times New Roman" w:cs="Times New Roman"/>
          <w:sz w:val="24"/>
          <w:szCs w:val="24"/>
          <w:lang w:val="es-MX"/>
        </w:rPr>
        <w:t xml:space="preserve"> Martínez-Fuentes A</w:t>
      </w:r>
      <w:r w:rsidR="003F4527" w:rsidRPr="00E73FC3">
        <w:rPr>
          <w:rFonts w:ascii="Times New Roman" w:hAnsi="Times New Roman" w:cs="Times New Roman"/>
          <w:sz w:val="24"/>
          <w:szCs w:val="24"/>
          <w:lang w:val="es-MX"/>
        </w:rPr>
        <w:t>,</w:t>
      </w:r>
      <w:r w:rsidRPr="00E73FC3">
        <w:rPr>
          <w:rFonts w:ascii="Times New Roman" w:hAnsi="Times New Roman" w:cs="Times New Roman"/>
          <w:sz w:val="24"/>
          <w:szCs w:val="24"/>
          <w:lang w:val="es-MX"/>
        </w:rPr>
        <w:t xml:space="preserve"> </w:t>
      </w:r>
      <w:proofErr w:type="spellStart"/>
      <w:r w:rsidRPr="00E73FC3">
        <w:rPr>
          <w:rFonts w:ascii="Times New Roman" w:hAnsi="Times New Roman" w:cs="Times New Roman"/>
          <w:sz w:val="24"/>
          <w:szCs w:val="24"/>
          <w:lang w:val="es-MX"/>
        </w:rPr>
        <w:t>Mesejo</w:t>
      </w:r>
      <w:proofErr w:type="spellEnd"/>
      <w:r w:rsidRPr="00E73FC3">
        <w:rPr>
          <w:rFonts w:ascii="Times New Roman" w:hAnsi="Times New Roman" w:cs="Times New Roman"/>
          <w:sz w:val="24"/>
          <w:szCs w:val="24"/>
          <w:lang w:val="es-MX"/>
        </w:rPr>
        <w:t xml:space="preserve"> C. Citrus </w:t>
      </w:r>
      <w:proofErr w:type="spellStart"/>
      <w:r w:rsidRPr="00E73FC3">
        <w:rPr>
          <w:rFonts w:ascii="Times New Roman" w:hAnsi="Times New Roman" w:cs="Times New Roman"/>
          <w:sz w:val="24"/>
          <w:szCs w:val="24"/>
          <w:lang w:val="es-MX"/>
        </w:rPr>
        <w:t>fruit</w:t>
      </w:r>
      <w:proofErr w:type="spellEnd"/>
      <w:r w:rsidRPr="00E73FC3">
        <w:rPr>
          <w:rFonts w:ascii="Times New Roman" w:hAnsi="Times New Roman" w:cs="Times New Roman"/>
          <w:sz w:val="24"/>
          <w:szCs w:val="24"/>
          <w:lang w:val="es-MX"/>
        </w:rPr>
        <w:t xml:space="preserve"> </w:t>
      </w:r>
      <w:proofErr w:type="spellStart"/>
      <w:r w:rsidRPr="00E73FC3">
        <w:rPr>
          <w:rFonts w:ascii="Times New Roman" w:hAnsi="Times New Roman" w:cs="Times New Roman"/>
          <w:sz w:val="24"/>
          <w:szCs w:val="24"/>
          <w:lang w:val="es-MX"/>
        </w:rPr>
        <w:t>quality</w:t>
      </w:r>
      <w:proofErr w:type="spellEnd"/>
      <w:r w:rsidRPr="00E73FC3">
        <w:rPr>
          <w:rFonts w:ascii="Times New Roman" w:hAnsi="Times New Roman" w:cs="Times New Roman"/>
          <w:sz w:val="24"/>
          <w:szCs w:val="24"/>
          <w:lang w:val="es-MX"/>
        </w:rPr>
        <w:t xml:space="preserve">. </w:t>
      </w:r>
      <w:proofErr w:type="gramStart"/>
      <w:r w:rsidRPr="00F47DB9">
        <w:rPr>
          <w:rFonts w:ascii="Times New Roman" w:hAnsi="Times New Roman" w:cs="Times New Roman"/>
          <w:sz w:val="24"/>
          <w:szCs w:val="24"/>
          <w:lang w:val="en-US"/>
        </w:rPr>
        <w:t>Physiological basis and techniques of improvemen</w:t>
      </w:r>
      <w:r w:rsidRPr="00611B71">
        <w:rPr>
          <w:rFonts w:ascii="Times New Roman" w:hAnsi="Times New Roman" w:cs="Times New Roman"/>
          <w:sz w:val="24"/>
          <w:szCs w:val="24"/>
          <w:lang w:val="en-US"/>
        </w:rPr>
        <w:t>t.</w:t>
      </w:r>
      <w:proofErr w:type="gramEnd"/>
      <w:r w:rsidRPr="00611B71">
        <w:rPr>
          <w:rFonts w:ascii="Times New Roman" w:hAnsi="Times New Roman" w:cs="Times New Roman"/>
          <w:sz w:val="24"/>
          <w:szCs w:val="24"/>
          <w:lang w:val="en-US"/>
        </w:rPr>
        <w:t xml:space="preserve"> </w:t>
      </w:r>
      <w:proofErr w:type="spellStart"/>
      <w:proofErr w:type="gramStart"/>
      <w:r w:rsidRPr="00F47DB9">
        <w:rPr>
          <w:rFonts w:ascii="Times New Roman" w:hAnsi="Times New Roman" w:cs="Times New Roman"/>
          <w:iCs/>
          <w:sz w:val="24"/>
          <w:szCs w:val="24"/>
          <w:lang w:val="en-US"/>
        </w:rPr>
        <w:t>Agrociencia</w:t>
      </w:r>
      <w:proofErr w:type="spellEnd"/>
      <w:r w:rsidR="003F4527" w:rsidRPr="00F47DB9">
        <w:rPr>
          <w:rFonts w:ascii="Times New Roman" w:hAnsi="Times New Roman" w:cs="Times New Roman"/>
          <w:iCs/>
          <w:sz w:val="24"/>
          <w:szCs w:val="24"/>
          <w:lang w:val="en-US"/>
        </w:rPr>
        <w:t>.</w:t>
      </w:r>
      <w:proofErr w:type="gramEnd"/>
      <w:r w:rsidR="003F4527" w:rsidRPr="00F47DB9">
        <w:rPr>
          <w:rFonts w:ascii="Times New Roman" w:hAnsi="Times New Roman" w:cs="Times New Roman"/>
          <w:iCs/>
          <w:sz w:val="24"/>
          <w:szCs w:val="24"/>
          <w:lang w:val="en-US"/>
        </w:rPr>
        <w:t xml:space="preserve"> </w:t>
      </w:r>
      <w:proofErr w:type="gramStart"/>
      <w:r w:rsidR="003F4527" w:rsidRPr="00F47DB9">
        <w:rPr>
          <w:rFonts w:ascii="Times New Roman" w:hAnsi="Times New Roman" w:cs="Times New Roman"/>
          <w:iCs/>
          <w:sz w:val="24"/>
          <w:szCs w:val="24"/>
          <w:lang w:val="en-US"/>
        </w:rPr>
        <w:t>2002;</w:t>
      </w:r>
      <w:r w:rsidRPr="00F47DB9">
        <w:rPr>
          <w:rFonts w:ascii="Times New Roman" w:hAnsi="Times New Roman" w:cs="Times New Roman"/>
          <w:sz w:val="24"/>
          <w:szCs w:val="24"/>
          <w:lang w:val="en-US"/>
        </w:rPr>
        <w:t xml:space="preserve"> 6</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1-16.</w:t>
      </w:r>
      <w:proofErr w:type="gramEnd"/>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 xml:space="preserve">19. </w:t>
      </w:r>
      <w:proofErr w:type="spellStart"/>
      <w:r w:rsidRPr="00F47DB9">
        <w:rPr>
          <w:rFonts w:ascii="Times New Roman" w:hAnsi="Times New Roman" w:cs="Times New Roman"/>
          <w:sz w:val="24"/>
          <w:szCs w:val="24"/>
          <w:lang w:val="en-US"/>
        </w:rPr>
        <w:t>Storey</w:t>
      </w:r>
      <w:proofErr w:type="spellEnd"/>
      <w:r w:rsidRPr="00F47DB9">
        <w:rPr>
          <w:rFonts w:ascii="Times New Roman" w:hAnsi="Times New Roman" w:cs="Times New Roman"/>
          <w:sz w:val="24"/>
          <w:szCs w:val="24"/>
          <w:lang w:val="en-US"/>
        </w:rPr>
        <w:t xml:space="preserve"> R</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Treeby</w:t>
      </w:r>
      <w:proofErr w:type="spellEnd"/>
      <w:r w:rsidRPr="00F47DB9">
        <w:rPr>
          <w:rFonts w:ascii="Times New Roman" w:hAnsi="Times New Roman" w:cs="Times New Roman"/>
          <w:sz w:val="24"/>
          <w:szCs w:val="24"/>
          <w:lang w:val="en-US"/>
        </w:rPr>
        <w:t xml:space="preserve"> MT</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The morphology of </w:t>
      </w:r>
      <w:proofErr w:type="spellStart"/>
      <w:r w:rsidRPr="00F47DB9">
        <w:rPr>
          <w:rFonts w:ascii="Times New Roman" w:hAnsi="Times New Roman" w:cs="Times New Roman"/>
          <w:sz w:val="24"/>
          <w:szCs w:val="24"/>
          <w:lang w:val="en-US"/>
        </w:rPr>
        <w:t>epicuticular</w:t>
      </w:r>
      <w:proofErr w:type="spellEnd"/>
      <w:r w:rsidRPr="00F47DB9">
        <w:rPr>
          <w:rFonts w:ascii="Times New Roman" w:hAnsi="Times New Roman" w:cs="Times New Roman"/>
          <w:sz w:val="24"/>
          <w:szCs w:val="24"/>
          <w:lang w:val="en-US"/>
        </w:rPr>
        <w:t xml:space="preserve"> wax and albedo cells of orange fruit in relation to albedo breakdown.</w:t>
      </w:r>
      <w:r w:rsidRPr="00F47DB9">
        <w:rPr>
          <w:rFonts w:ascii="Times New Roman" w:hAnsi="Times New Roman" w:cs="Times New Roman"/>
          <w:iCs/>
          <w:sz w:val="24"/>
          <w:szCs w:val="24"/>
          <w:lang w:val="en-US"/>
        </w:rPr>
        <w:t xml:space="preserve"> J</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Hort</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Sci</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w:t>
      </w:r>
      <w:proofErr w:type="spellStart"/>
      <w:r w:rsidRPr="00F47DB9">
        <w:rPr>
          <w:rFonts w:ascii="Times New Roman" w:hAnsi="Times New Roman" w:cs="Times New Roman"/>
          <w:iCs/>
          <w:sz w:val="24"/>
          <w:szCs w:val="24"/>
          <w:lang w:val="en-US"/>
        </w:rPr>
        <w:t>Biotechnol</w:t>
      </w:r>
      <w:proofErr w:type="spellEnd"/>
      <w:r w:rsidR="003F4527" w:rsidRPr="00F47DB9">
        <w:rPr>
          <w:rFonts w:ascii="Times New Roman" w:hAnsi="Times New Roman" w:cs="Times New Roman"/>
          <w:iCs/>
          <w:sz w:val="24"/>
          <w:szCs w:val="24"/>
          <w:lang w:val="en-US"/>
        </w:rPr>
        <w:t xml:space="preserve">. </w:t>
      </w:r>
      <w:proofErr w:type="gramStart"/>
      <w:r w:rsidR="003F4527" w:rsidRPr="00F47DB9">
        <w:rPr>
          <w:rFonts w:ascii="Times New Roman" w:hAnsi="Times New Roman" w:cs="Times New Roman"/>
          <w:iCs/>
          <w:sz w:val="24"/>
          <w:szCs w:val="24"/>
          <w:lang w:val="en-US"/>
        </w:rPr>
        <w:t>1994;</w:t>
      </w:r>
      <w:r w:rsidRPr="00F47DB9">
        <w:rPr>
          <w:rFonts w:ascii="Times New Roman" w:hAnsi="Times New Roman" w:cs="Times New Roman"/>
          <w:sz w:val="24"/>
          <w:szCs w:val="24"/>
          <w:lang w:val="en-US"/>
        </w:rPr>
        <w:t xml:space="preserve"> 69</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329-338.</w:t>
      </w:r>
      <w:proofErr w:type="gramEnd"/>
    </w:p>
    <w:p w:rsidR="00056840" w:rsidRPr="00611B71" w:rsidRDefault="00056840" w:rsidP="003A3BDF">
      <w:pPr>
        <w:spacing w:before="120" w:after="120" w:line="360" w:lineRule="auto"/>
        <w:ind w:left="709" w:hanging="709"/>
        <w:jc w:val="both"/>
        <w:rPr>
          <w:rFonts w:ascii="Times New Roman" w:hAnsi="Times New Roman" w:cs="Times New Roman"/>
          <w:sz w:val="24"/>
          <w:szCs w:val="24"/>
          <w:lang w:val="es-MX"/>
        </w:rPr>
      </w:pPr>
      <w:r w:rsidRPr="00F47DB9">
        <w:rPr>
          <w:rFonts w:ascii="Times New Roman" w:hAnsi="Times New Roman" w:cs="Times New Roman"/>
          <w:sz w:val="24"/>
          <w:szCs w:val="24"/>
          <w:lang w:val="en-US"/>
        </w:rPr>
        <w:t xml:space="preserve">20. </w:t>
      </w:r>
      <w:proofErr w:type="spellStart"/>
      <w:r w:rsidRPr="00F47DB9">
        <w:rPr>
          <w:rFonts w:ascii="Times New Roman" w:hAnsi="Times New Roman" w:cs="Times New Roman"/>
          <w:sz w:val="24"/>
          <w:szCs w:val="24"/>
          <w:lang w:val="en-US"/>
        </w:rPr>
        <w:t>Carpita</w:t>
      </w:r>
      <w:proofErr w:type="spellEnd"/>
      <w:r w:rsidRPr="00F47DB9">
        <w:rPr>
          <w:rFonts w:ascii="Times New Roman" w:hAnsi="Times New Roman" w:cs="Times New Roman"/>
          <w:sz w:val="24"/>
          <w:szCs w:val="24"/>
          <w:lang w:val="en-US"/>
        </w:rPr>
        <w:t xml:space="preserve"> NC</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Gibeaut</w:t>
      </w:r>
      <w:proofErr w:type="spellEnd"/>
      <w:r w:rsidRPr="00F47DB9">
        <w:rPr>
          <w:rFonts w:ascii="Times New Roman" w:hAnsi="Times New Roman" w:cs="Times New Roman"/>
          <w:sz w:val="24"/>
          <w:szCs w:val="24"/>
          <w:lang w:val="en-US"/>
        </w:rPr>
        <w:t xml:space="preserve"> DM.  Structural models of primary cell walls in flowering plants: consistency of molecular structure with the physical properties of the walls during growth. </w:t>
      </w:r>
      <w:r w:rsidRPr="00F47DB9">
        <w:rPr>
          <w:rFonts w:ascii="Times New Roman" w:hAnsi="Times New Roman" w:cs="Times New Roman"/>
          <w:iCs/>
          <w:sz w:val="24"/>
          <w:szCs w:val="24"/>
          <w:lang w:val="es-MX"/>
        </w:rPr>
        <w:t>J</w:t>
      </w:r>
      <w:r w:rsidR="003F4527" w:rsidRPr="00F47DB9">
        <w:rPr>
          <w:rFonts w:ascii="Times New Roman" w:hAnsi="Times New Roman" w:cs="Times New Roman"/>
          <w:iCs/>
          <w:sz w:val="24"/>
          <w:szCs w:val="24"/>
          <w:lang w:val="es-MX"/>
        </w:rPr>
        <w:t>.</w:t>
      </w:r>
      <w:r w:rsidRPr="00F47DB9">
        <w:rPr>
          <w:rFonts w:ascii="Times New Roman" w:hAnsi="Times New Roman" w:cs="Times New Roman"/>
          <w:iCs/>
          <w:sz w:val="24"/>
          <w:szCs w:val="24"/>
          <w:lang w:val="es-MX"/>
        </w:rPr>
        <w:t xml:space="preserve"> </w:t>
      </w:r>
      <w:proofErr w:type="spellStart"/>
      <w:r w:rsidRPr="00F47DB9">
        <w:rPr>
          <w:rFonts w:ascii="Times New Roman" w:hAnsi="Times New Roman" w:cs="Times New Roman"/>
          <w:iCs/>
          <w:sz w:val="24"/>
          <w:szCs w:val="24"/>
          <w:lang w:val="es-MX"/>
        </w:rPr>
        <w:t>Plants</w:t>
      </w:r>
      <w:proofErr w:type="spellEnd"/>
      <w:r w:rsidR="003F4527" w:rsidRPr="00F47DB9">
        <w:rPr>
          <w:rFonts w:ascii="Times New Roman" w:hAnsi="Times New Roman" w:cs="Times New Roman"/>
          <w:iCs/>
          <w:sz w:val="24"/>
          <w:szCs w:val="24"/>
          <w:lang w:val="es-MX"/>
        </w:rPr>
        <w:t xml:space="preserve">. </w:t>
      </w:r>
      <w:r w:rsidR="003F4527" w:rsidRPr="00611B71">
        <w:rPr>
          <w:rFonts w:ascii="Times New Roman" w:hAnsi="Times New Roman" w:cs="Times New Roman"/>
          <w:iCs/>
          <w:sz w:val="24"/>
          <w:szCs w:val="24"/>
          <w:lang w:val="es-MX"/>
        </w:rPr>
        <w:t xml:space="preserve">1993; </w:t>
      </w:r>
      <w:r w:rsidRPr="00611B71">
        <w:rPr>
          <w:rFonts w:ascii="Times New Roman" w:hAnsi="Times New Roman" w:cs="Times New Roman"/>
          <w:sz w:val="24"/>
          <w:szCs w:val="24"/>
          <w:lang w:val="es-MX"/>
        </w:rPr>
        <w:t>3</w:t>
      </w:r>
      <w:r w:rsidR="003F4527" w:rsidRPr="00611B71">
        <w:rPr>
          <w:rFonts w:ascii="Times New Roman" w:hAnsi="Times New Roman" w:cs="Times New Roman"/>
          <w:sz w:val="24"/>
          <w:szCs w:val="24"/>
          <w:lang w:val="es-MX"/>
        </w:rPr>
        <w:t>:</w:t>
      </w:r>
      <w:r w:rsidRPr="00611B71">
        <w:rPr>
          <w:rFonts w:ascii="Times New Roman" w:hAnsi="Times New Roman" w:cs="Times New Roman"/>
          <w:sz w:val="24"/>
          <w:szCs w:val="24"/>
          <w:lang w:val="es-MX"/>
        </w:rPr>
        <w:t xml:space="preserve"> 1-30.</w:t>
      </w:r>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s-MX"/>
        </w:rPr>
        <w:lastRenderedPageBreak/>
        <w:t xml:space="preserve">21. </w:t>
      </w:r>
      <w:proofErr w:type="spellStart"/>
      <w:r w:rsidRPr="00F47DB9">
        <w:rPr>
          <w:rFonts w:ascii="Times New Roman" w:hAnsi="Times New Roman" w:cs="Times New Roman"/>
          <w:sz w:val="24"/>
          <w:szCs w:val="24"/>
          <w:lang w:val="es-MX"/>
        </w:rPr>
        <w:t>Lario</w:t>
      </w:r>
      <w:proofErr w:type="spellEnd"/>
      <w:r w:rsidRPr="00F47DB9">
        <w:rPr>
          <w:rFonts w:ascii="Times New Roman" w:hAnsi="Times New Roman" w:cs="Times New Roman"/>
          <w:sz w:val="24"/>
          <w:szCs w:val="24"/>
          <w:lang w:val="es-MX"/>
        </w:rPr>
        <w:t xml:space="preserve"> Y</w:t>
      </w:r>
      <w:r w:rsidR="003F4527"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Sendra</w:t>
      </w:r>
      <w:proofErr w:type="spellEnd"/>
      <w:r w:rsidRPr="00F47DB9">
        <w:rPr>
          <w:rFonts w:ascii="Times New Roman" w:hAnsi="Times New Roman" w:cs="Times New Roman"/>
          <w:sz w:val="24"/>
          <w:szCs w:val="24"/>
          <w:lang w:val="es-MX"/>
        </w:rPr>
        <w:t xml:space="preserve"> E</w:t>
      </w:r>
      <w:r w:rsidR="003F4527"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García-Pérez J</w:t>
      </w:r>
      <w:r w:rsidR="003F4527"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Fuentes C</w:t>
      </w:r>
      <w:r w:rsidR="003F4527"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Sayas-</w:t>
      </w:r>
      <w:proofErr w:type="spellStart"/>
      <w:r w:rsidRPr="00F47DB9">
        <w:rPr>
          <w:rFonts w:ascii="Times New Roman" w:hAnsi="Times New Roman" w:cs="Times New Roman"/>
          <w:sz w:val="24"/>
          <w:szCs w:val="24"/>
          <w:lang w:val="es-MX"/>
        </w:rPr>
        <w:t>Barberá</w:t>
      </w:r>
      <w:proofErr w:type="spellEnd"/>
      <w:r w:rsidRPr="00F47DB9">
        <w:rPr>
          <w:rFonts w:ascii="Times New Roman" w:hAnsi="Times New Roman" w:cs="Times New Roman"/>
          <w:sz w:val="24"/>
          <w:szCs w:val="24"/>
          <w:lang w:val="es-MX"/>
        </w:rPr>
        <w:t xml:space="preserve"> E</w:t>
      </w:r>
      <w:r w:rsidR="003F4527" w:rsidRPr="00F47DB9">
        <w:rPr>
          <w:rFonts w:ascii="Times New Roman" w:hAnsi="Times New Roman" w:cs="Times New Roman"/>
          <w:sz w:val="24"/>
          <w:szCs w:val="24"/>
          <w:lang w:val="es-MX"/>
        </w:rPr>
        <w:t>,</w:t>
      </w:r>
      <w:r w:rsidRPr="00F47DB9">
        <w:rPr>
          <w:rFonts w:ascii="Times New Roman" w:hAnsi="Times New Roman" w:cs="Times New Roman"/>
          <w:sz w:val="24"/>
          <w:szCs w:val="24"/>
          <w:lang w:val="es-MX"/>
        </w:rPr>
        <w:t xml:space="preserve"> Fernández-López, J</w:t>
      </w:r>
      <w:r w:rsidR="003F4527"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 xml:space="preserve">Pérez-Álvarez JA. </w:t>
      </w:r>
      <w:proofErr w:type="gramStart"/>
      <w:r w:rsidRPr="00F47DB9">
        <w:rPr>
          <w:rFonts w:ascii="Times New Roman" w:hAnsi="Times New Roman" w:cs="Times New Roman"/>
          <w:sz w:val="24"/>
          <w:szCs w:val="24"/>
          <w:lang w:val="en-US"/>
        </w:rPr>
        <w:t>Preparation of high dietary fiber po</w:t>
      </w:r>
      <w:r w:rsidR="003F4527" w:rsidRPr="00F47DB9">
        <w:rPr>
          <w:rFonts w:ascii="Times New Roman" w:hAnsi="Times New Roman" w:cs="Times New Roman"/>
          <w:sz w:val="24"/>
          <w:szCs w:val="24"/>
          <w:lang w:val="en-US"/>
        </w:rPr>
        <w:t>w</w:t>
      </w:r>
      <w:r w:rsidRPr="00F47DB9">
        <w:rPr>
          <w:rFonts w:ascii="Times New Roman" w:hAnsi="Times New Roman" w:cs="Times New Roman"/>
          <w:sz w:val="24"/>
          <w:szCs w:val="24"/>
          <w:lang w:val="en-US"/>
        </w:rPr>
        <w:t>der from lemon juice by-products.</w:t>
      </w:r>
      <w:proofErr w:type="gramEnd"/>
      <w:r w:rsidRPr="00F47DB9">
        <w:rPr>
          <w:rFonts w:ascii="Times New Roman" w:hAnsi="Times New Roman" w:cs="Times New Roman"/>
          <w:sz w:val="24"/>
          <w:szCs w:val="24"/>
          <w:lang w:val="en-US"/>
        </w:rPr>
        <w:t xml:space="preserve"> </w:t>
      </w:r>
      <w:proofErr w:type="gramStart"/>
      <w:r w:rsidRPr="00F47DB9">
        <w:rPr>
          <w:rFonts w:ascii="Times New Roman" w:hAnsi="Times New Roman" w:cs="Times New Roman"/>
          <w:iCs/>
          <w:sz w:val="24"/>
          <w:szCs w:val="24"/>
          <w:lang w:val="en-US"/>
        </w:rPr>
        <w:t>Inn</w:t>
      </w:r>
      <w:r w:rsidR="003F4527" w:rsidRPr="00F47DB9">
        <w:rPr>
          <w:rFonts w:ascii="Times New Roman" w:hAnsi="Times New Roman" w:cs="Times New Roman"/>
          <w:iCs/>
          <w:sz w:val="24"/>
          <w:szCs w:val="24"/>
          <w:lang w:val="en-US"/>
        </w:rPr>
        <w:t>.</w:t>
      </w:r>
      <w:proofErr w:type="gramEnd"/>
      <w:r w:rsidRPr="00F47DB9">
        <w:rPr>
          <w:rFonts w:ascii="Times New Roman" w:hAnsi="Times New Roman" w:cs="Times New Roman"/>
          <w:iCs/>
          <w:sz w:val="24"/>
          <w:szCs w:val="24"/>
          <w:lang w:val="en-US"/>
        </w:rPr>
        <w:t xml:space="preserve"> </w:t>
      </w:r>
      <w:proofErr w:type="gramStart"/>
      <w:r w:rsidRPr="00F47DB9">
        <w:rPr>
          <w:rFonts w:ascii="Times New Roman" w:hAnsi="Times New Roman" w:cs="Times New Roman"/>
          <w:iCs/>
          <w:sz w:val="24"/>
          <w:szCs w:val="24"/>
          <w:lang w:val="en-US"/>
        </w:rPr>
        <w:t>Food Sci</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w:t>
      </w:r>
      <w:proofErr w:type="spellStart"/>
      <w:r w:rsidRPr="00F47DB9">
        <w:rPr>
          <w:rFonts w:ascii="Times New Roman" w:hAnsi="Times New Roman" w:cs="Times New Roman"/>
          <w:iCs/>
          <w:sz w:val="24"/>
          <w:szCs w:val="24"/>
          <w:lang w:val="en-US"/>
        </w:rPr>
        <w:t>Emerg</w:t>
      </w:r>
      <w:proofErr w:type="spellEnd"/>
      <w:r w:rsidR="003F4527" w:rsidRPr="00F47DB9">
        <w:rPr>
          <w:rFonts w:ascii="Times New Roman" w:hAnsi="Times New Roman" w:cs="Times New Roman"/>
          <w:iCs/>
          <w:sz w:val="24"/>
          <w:szCs w:val="24"/>
          <w:lang w:val="en-US"/>
        </w:rPr>
        <w:t>.</w:t>
      </w:r>
      <w:proofErr w:type="gramEnd"/>
      <w:r w:rsidR="003F4527" w:rsidRPr="00F47DB9">
        <w:rPr>
          <w:rFonts w:ascii="Times New Roman" w:hAnsi="Times New Roman" w:cs="Times New Roman"/>
          <w:iCs/>
          <w:sz w:val="24"/>
          <w:szCs w:val="24"/>
          <w:lang w:val="en-US"/>
        </w:rPr>
        <w:t xml:space="preserve"> </w:t>
      </w:r>
      <w:proofErr w:type="gramStart"/>
      <w:r w:rsidRPr="00F47DB9">
        <w:rPr>
          <w:rFonts w:ascii="Times New Roman" w:hAnsi="Times New Roman" w:cs="Times New Roman"/>
          <w:iCs/>
          <w:sz w:val="24"/>
          <w:szCs w:val="24"/>
          <w:lang w:val="en-US"/>
        </w:rPr>
        <w:t>Technol</w:t>
      </w:r>
      <w:r w:rsidR="003F4527" w:rsidRPr="00F47DB9">
        <w:rPr>
          <w:rFonts w:ascii="Times New Roman" w:hAnsi="Times New Roman" w:cs="Times New Roman"/>
          <w:iCs/>
          <w:sz w:val="24"/>
          <w:szCs w:val="24"/>
          <w:lang w:val="en-US"/>
        </w:rPr>
        <w:t>. 2004;</w:t>
      </w:r>
      <w:r w:rsidRPr="00F47DB9">
        <w:rPr>
          <w:rFonts w:ascii="Times New Roman" w:hAnsi="Times New Roman" w:cs="Times New Roman"/>
          <w:sz w:val="24"/>
          <w:szCs w:val="24"/>
          <w:lang w:val="en-US"/>
        </w:rPr>
        <w:t xml:space="preserve"> 5</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113-117.</w:t>
      </w:r>
      <w:proofErr w:type="gramEnd"/>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22. Rossi M</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Corradini</w:t>
      </w:r>
      <w:proofErr w:type="spellEnd"/>
      <w:r w:rsidRPr="00F47DB9">
        <w:rPr>
          <w:rFonts w:ascii="Times New Roman" w:hAnsi="Times New Roman" w:cs="Times New Roman"/>
          <w:sz w:val="24"/>
          <w:szCs w:val="24"/>
          <w:lang w:val="en-US"/>
        </w:rPr>
        <w:t xml:space="preserve"> C</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Amaretti</w:t>
      </w:r>
      <w:proofErr w:type="spellEnd"/>
      <w:r w:rsidRPr="00F47DB9">
        <w:rPr>
          <w:rFonts w:ascii="Times New Roman" w:hAnsi="Times New Roman" w:cs="Times New Roman"/>
          <w:sz w:val="24"/>
          <w:szCs w:val="24"/>
          <w:lang w:val="en-US"/>
        </w:rPr>
        <w:t xml:space="preserve"> A</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Nicolini</w:t>
      </w:r>
      <w:proofErr w:type="spellEnd"/>
      <w:r w:rsidRPr="00F47DB9">
        <w:rPr>
          <w:rFonts w:ascii="Times New Roman" w:hAnsi="Times New Roman" w:cs="Times New Roman"/>
          <w:sz w:val="24"/>
          <w:szCs w:val="24"/>
          <w:lang w:val="en-US"/>
        </w:rPr>
        <w:t xml:space="preserve"> M</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Pompei</w:t>
      </w:r>
      <w:proofErr w:type="spellEnd"/>
      <w:r w:rsidRPr="00F47DB9">
        <w:rPr>
          <w:rFonts w:ascii="Times New Roman" w:hAnsi="Times New Roman" w:cs="Times New Roman"/>
          <w:sz w:val="24"/>
          <w:szCs w:val="24"/>
          <w:lang w:val="en-US"/>
        </w:rPr>
        <w:t xml:space="preserve"> A</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Zanoni</w:t>
      </w:r>
      <w:proofErr w:type="spellEnd"/>
      <w:r w:rsidRPr="00F47DB9">
        <w:rPr>
          <w:rFonts w:ascii="Times New Roman" w:hAnsi="Times New Roman" w:cs="Times New Roman"/>
          <w:sz w:val="24"/>
          <w:szCs w:val="24"/>
          <w:lang w:val="en-US"/>
        </w:rPr>
        <w:t xml:space="preserve"> S</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Matteuzzi</w:t>
      </w:r>
      <w:proofErr w:type="spellEnd"/>
      <w:r w:rsidRPr="00F47DB9">
        <w:rPr>
          <w:rFonts w:ascii="Times New Roman" w:hAnsi="Times New Roman" w:cs="Times New Roman"/>
          <w:sz w:val="24"/>
          <w:szCs w:val="24"/>
          <w:lang w:val="en-US"/>
        </w:rPr>
        <w:t xml:space="preserve"> D. Fermentation of </w:t>
      </w:r>
      <w:proofErr w:type="spellStart"/>
      <w:r w:rsidRPr="00F47DB9">
        <w:rPr>
          <w:rFonts w:ascii="Times New Roman" w:hAnsi="Times New Roman" w:cs="Times New Roman"/>
          <w:sz w:val="24"/>
          <w:szCs w:val="24"/>
          <w:lang w:val="en-US"/>
        </w:rPr>
        <w:t>fructooligosaccharides</w:t>
      </w:r>
      <w:proofErr w:type="spellEnd"/>
      <w:r w:rsidRPr="00F47DB9">
        <w:rPr>
          <w:rFonts w:ascii="Times New Roman" w:hAnsi="Times New Roman" w:cs="Times New Roman"/>
          <w:sz w:val="24"/>
          <w:szCs w:val="24"/>
          <w:lang w:val="en-US"/>
        </w:rPr>
        <w:t xml:space="preserve"> and inulin by </w:t>
      </w:r>
      <w:proofErr w:type="spellStart"/>
      <w:r w:rsidRPr="00F47DB9">
        <w:rPr>
          <w:rFonts w:ascii="Times New Roman" w:hAnsi="Times New Roman" w:cs="Times New Roman"/>
          <w:sz w:val="24"/>
          <w:szCs w:val="24"/>
          <w:lang w:val="en-US"/>
        </w:rPr>
        <w:t>bifidobacteria</w:t>
      </w:r>
      <w:proofErr w:type="spellEnd"/>
      <w:r w:rsidRPr="00F47DB9">
        <w:rPr>
          <w:rFonts w:ascii="Times New Roman" w:hAnsi="Times New Roman" w:cs="Times New Roman"/>
          <w:sz w:val="24"/>
          <w:szCs w:val="24"/>
          <w:lang w:val="en-US"/>
        </w:rPr>
        <w:t xml:space="preserve">: a comparative study of pure and fecal cultures. </w:t>
      </w:r>
      <w:r w:rsidRPr="00F47DB9">
        <w:rPr>
          <w:rFonts w:ascii="Times New Roman" w:hAnsi="Times New Roman" w:cs="Times New Roman"/>
          <w:iCs/>
          <w:sz w:val="24"/>
          <w:szCs w:val="24"/>
          <w:lang w:val="en-US"/>
        </w:rPr>
        <w:t>App</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Environ</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w:t>
      </w:r>
      <w:proofErr w:type="spellStart"/>
      <w:proofErr w:type="gramStart"/>
      <w:r w:rsidRPr="00F47DB9">
        <w:rPr>
          <w:rFonts w:ascii="Times New Roman" w:hAnsi="Times New Roman" w:cs="Times New Roman"/>
          <w:iCs/>
          <w:sz w:val="24"/>
          <w:szCs w:val="24"/>
          <w:lang w:val="en-US"/>
        </w:rPr>
        <w:t>Microbiol</w:t>
      </w:r>
      <w:proofErr w:type="spellEnd"/>
      <w:r w:rsidR="003F4527" w:rsidRPr="00F47DB9">
        <w:rPr>
          <w:rFonts w:ascii="Times New Roman" w:hAnsi="Times New Roman" w:cs="Times New Roman"/>
          <w:iCs/>
          <w:sz w:val="24"/>
          <w:szCs w:val="24"/>
          <w:lang w:val="en-US"/>
        </w:rPr>
        <w:t>.</w:t>
      </w:r>
      <w:proofErr w:type="gramEnd"/>
      <w:r w:rsidR="003F4527" w:rsidRPr="00F47DB9">
        <w:rPr>
          <w:rFonts w:ascii="Times New Roman" w:hAnsi="Times New Roman" w:cs="Times New Roman"/>
          <w:iCs/>
          <w:sz w:val="24"/>
          <w:szCs w:val="24"/>
          <w:lang w:val="en-US"/>
        </w:rPr>
        <w:t xml:space="preserve"> </w:t>
      </w:r>
      <w:proofErr w:type="gramStart"/>
      <w:r w:rsidR="003F4527" w:rsidRPr="00F47DB9">
        <w:rPr>
          <w:rFonts w:ascii="Times New Roman" w:hAnsi="Times New Roman" w:cs="Times New Roman"/>
          <w:iCs/>
          <w:sz w:val="24"/>
          <w:szCs w:val="24"/>
          <w:lang w:val="en-US"/>
        </w:rPr>
        <w:t>2005;</w:t>
      </w:r>
      <w:r w:rsidRPr="00F47DB9">
        <w:rPr>
          <w:rFonts w:ascii="Times New Roman" w:hAnsi="Times New Roman" w:cs="Times New Roman"/>
          <w:sz w:val="24"/>
          <w:szCs w:val="24"/>
          <w:lang w:val="en-US"/>
        </w:rPr>
        <w:t xml:space="preserve"> 71</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6150-6158.</w:t>
      </w:r>
      <w:proofErr w:type="gramEnd"/>
    </w:p>
    <w:p w:rsidR="00056840" w:rsidRPr="00F47DB9" w:rsidRDefault="00056840" w:rsidP="003A3BDF">
      <w:pPr>
        <w:spacing w:before="120" w:after="120" w:line="360" w:lineRule="auto"/>
        <w:ind w:left="709" w:hanging="709"/>
        <w:jc w:val="both"/>
        <w:rPr>
          <w:rFonts w:ascii="Times New Roman" w:hAnsi="Times New Roman" w:cs="Times New Roman"/>
          <w:sz w:val="24"/>
          <w:szCs w:val="24"/>
          <w:lang w:val="en-US"/>
        </w:rPr>
      </w:pPr>
      <w:r w:rsidRPr="00F47DB9">
        <w:rPr>
          <w:rFonts w:ascii="Times New Roman" w:hAnsi="Times New Roman" w:cs="Times New Roman"/>
          <w:sz w:val="24"/>
          <w:szCs w:val="24"/>
          <w:lang w:val="en-US"/>
        </w:rPr>
        <w:t>23. Kaplan H</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Hutkins</w:t>
      </w:r>
      <w:proofErr w:type="spellEnd"/>
      <w:r w:rsidRPr="00F47DB9">
        <w:rPr>
          <w:rFonts w:ascii="Times New Roman" w:hAnsi="Times New Roman" w:cs="Times New Roman"/>
          <w:sz w:val="24"/>
          <w:szCs w:val="24"/>
          <w:lang w:val="en-US"/>
        </w:rPr>
        <w:t xml:space="preserve"> RW. </w:t>
      </w:r>
      <w:proofErr w:type="gramStart"/>
      <w:r w:rsidRPr="00F47DB9">
        <w:rPr>
          <w:rFonts w:ascii="Times New Roman" w:hAnsi="Times New Roman" w:cs="Times New Roman"/>
          <w:sz w:val="24"/>
          <w:szCs w:val="24"/>
          <w:lang w:val="en-US"/>
        </w:rPr>
        <w:t xml:space="preserve">Fermentation of </w:t>
      </w:r>
      <w:proofErr w:type="spellStart"/>
      <w:r w:rsidRPr="00F47DB9">
        <w:rPr>
          <w:rFonts w:ascii="Times New Roman" w:hAnsi="Times New Roman" w:cs="Times New Roman"/>
          <w:sz w:val="24"/>
          <w:szCs w:val="24"/>
          <w:lang w:val="en-US"/>
        </w:rPr>
        <w:t>fructooligosaccharides</w:t>
      </w:r>
      <w:proofErr w:type="spellEnd"/>
      <w:r w:rsidRPr="00F47DB9">
        <w:rPr>
          <w:rFonts w:ascii="Times New Roman" w:hAnsi="Times New Roman" w:cs="Times New Roman"/>
          <w:sz w:val="24"/>
          <w:szCs w:val="24"/>
          <w:lang w:val="en-US"/>
        </w:rPr>
        <w:t xml:space="preserve"> by lactic acid bacteria and </w:t>
      </w:r>
      <w:proofErr w:type="spellStart"/>
      <w:r w:rsidRPr="00F47DB9">
        <w:rPr>
          <w:rFonts w:ascii="Times New Roman" w:hAnsi="Times New Roman" w:cs="Times New Roman"/>
          <w:sz w:val="24"/>
          <w:szCs w:val="24"/>
          <w:lang w:val="en-US"/>
        </w:rPr>
        <w:t>bifidobacteria</w:t>
      </w:r>
      <w:proofErr w:type="spellEnd"/>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r w:rsidRPr="00F47DB9">
        <w:rPr>
          <w:rFonts w:ascii="Times New Roman" w:hAnsi="Times New Roman" w:cs="Times New Roman"/>
          <w:iCs/>
          <w:sz w:val="24"/>
          <w:szCs w:val="24"/>
          <w:lang w:val="en-US"/>
        </w:rPr>
        <w:t>App</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Environ</w:t>
      </w:r>
      <w:r w:rsidR="003F4527" w:rsidRPr="00F47DB9">
        <w:rPr>
          <w:rFonts w:ascii="Times New Roman" w:hAnsi="Times New Roman" w:cs="Times New Roman"/>
          <w:iCs/>
          <w:sz w:val="24"/>
          <w:szCs w:val="24"/>
          <w:lang w:val="en-US"/>
        </w:rPr>
        <w:t>.</w:t>
      </w:r>
      <w:r w:rsidRPr="00F47DB9">
        <w:rPr>
          <w:rFonts w:ascii="Times New Roman" w:hAnsi="Times New Roman" w:cs="Times New Roman"/>
          <w:iCs/>
          <w:sz w:val="24"/>
          <w:szCs w:val="24"/>
          <w:lang w:val="en-US"/>
        </w:rPr>
        <w:t xml:space="preserve"> </w:t>
      </w:r>
      <w:proofErr w:type="spellStart"/>
      <w:proofErr w:type="gramStart"/>
      <w:r w:rsidRPr="00F47DB9">
        <w:rPr>
          <w:rFonts w:ascii="Times New Roman" w:hAnsi="Times New Roman" w:cs="Times New Roman"/>
          <w:iCs/>
          <w:sz w:val="24"/>
          <w:szCs w:val="24"/>
          <w:lang w:val="en-US"/>
        </w:rPr>
        <w:t>Microbiol</w:t>
      </w:r>
      <w:proofErr w:type="spellEnd"/>
      <w:r w:rsidR="003F4527" w:rsidRPr="00F47DB9">
        <w:rPr>
          <w:rFonts w:ascii="Times New Roman" w:hAnsi="Times New Roman" w:cs="Times New Roman"/>
          <w:iCs/>
          <w:sz w:val="24"/>
          <w:szCs w:val="24"/>
          <w:lang w:val="en-US"/>
        </w:rPr>
        <w:t>.</w:t>
      </w:r>
      <w:proofErr w:type="gramEnd"/>
      <w:r w:rsidR="003F4527" w:rsidRPr="00F47DB9">
        <w:rPr>
          <w:rFonts w:ascii="Times New Roman" w:hAnsi="Times New Roman" w:cs="Times New Roman"/>
          <w:iCs/>
          <w:sz w:val="24"/>
          <w:szCs w:val="24"/>
          <w:lang w:val="en-US"/>
        </w:rPr>
        <w:t xml:space="preserve"> </w:t>
      </w:r>
      <w:proofErr w:type="gramStart"/>
      <w:r w:rsidR="003F4527" w:rsidRPr="00F47DB9">
        <w:rPr>
          <w:rFonts w:ascii="Times New Roman" w:hAnsi="Times New Roman" w:cs="Times New Roman"/>
          <w:iCs/>
          <w:sz w:val="24"/>
          <w:szCs w:val="24"/>
          <w:lang w:val="en-US"/>
        </w:rPr>
        <w:t>2000;</w:t>
      </w:r>
      <w:r w:rsidRPr="00F47DB9">
        <w:rPr>
          <w:rFonts w:ascii="Times New Roman" w:hAnsi="Times New Roman" w:cs="Times New Roman"/>
          <w:sz w:val="24"/>
          <w:szCs w:val="24"/>
          <w:lang w:val="en-US"/>
        </w:rPr>
        <w:t xml:space="preserve"> 66</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2682-2684.</w:t>
      </w:r>
      <w:proofErr w:type="gramEnd"/>
    </w:p>
    <w:p w:rsidR="00056840" w:rsidRPr="00611B71" w:rsidRDefault="00056840" w:rsidP="005A5C0B">
      <w:pPr>
        <w:spacing w:before="120" w:after="120" w:line="360" w:lineRule="auto"/>
        <w:ind w:left="709" w:hanging="709"/>
        <w:jc w:val="both"/>
        <w:rPr>
          <w:rFonts w:ascii="Times New Roman" w:hAnsi="Times New Roman" w:cs="Times New Roman"/>
          <w:sz w:val="24"/>
          <w:szCs w:val="24"/>
          <w:lang w:val="es-MX"/>
        </w:rPr>
      </w:pPr>
      <w:r w:rsidRPr="00F47DB9">
        <w:rPr>
          <w:rFonts w:ascii="Times New Roman" w:hAnsi="Times New Roman" w:cs="Times New Roman"/>
          <w:sz w:val="24"/>
          <w:szCs w:val="24"/>
          <w:lang w:val="en-US"/>
        </w:rPr>
        <w:t xml:space="preserve">24. </w:t>
      </w:r>
      <w:proofErr w:type="spellStart"/>
      <w:r w:rsidRPr="00F47DB9">
        <w:rPr>
          <w:rFonts w:ascii="Times New Roman" w:hAnsi="Times New Roman" w:cs="Times New Roman"/>
          <w:sz w:val="24"/>
          <w:szCs w:val="24"/>
          <w:lang w:val="en-US"/>
        </w:rPr>
        <w:t>Pompei</w:t>
      </w:r>
      <w:proofErr w:type="spellEnd"/>
      <w:r w:rsidRPr="00F47DB9">
        <w:rPr>
          <w:rFonts w:ascii="Times New Roman" w:hAnsi="Times New Roman" w:cs="Times New Roman"/>
          <w:sz w:val="24"/>
          <w:szCs w:val="24"/>
          <w:lang w:val="en-US"/>
        </w:rPr>
        <w:t xml:space="preserve"> A</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w:t>
      </w:r>
      <w:proofErr w:type="spellStart"/>
      <w:r w:rsidRPr="00F47DB9">
        <w:rPr>
          <w:rFonts w:ascii="Times New Roman" w:hAnsi="Times New Roman" w:cs="Times New Roman"/>
          <w:sz w:val="24"/>
          <w:szCs w:val="24"/>
          <w:lang w:val="en-US"/>
        </w:rPr>
        <w:t>Cordisco</w:t>
      </w:r>
      <w:proofErr w:type="spellEnd"/>
      <w:r w:rsidRPr="00F47DB9">
        <w:rPr>
          <w:rFonts w:ascii="Times New Roman" w:hAnsi="Times New Roman" w:cs="Times New Roman"/>
          <w:sz w:val="24"/>
          <w:szCs w:val="24"/>
          <w:lang w:val="en-US"/>
        </w:rPr>
        <w:t xml:space="preserve"> L, Raimondi S, </w:t>
      </w:r>
      <w:proofErr w:type="spellStart"/>
      <w:r w:rsidRPr="00F47DB9">
        <w:rPr>
          <w:rFonts w:ascii="Times New Roman" w:hAnsi="Times New Roman" w:cs="Times New Roman"/>
          <w:sz w:val="24"/>
          <w:szCs w:val="24"/>
          <w:lang w:val="en-US"/>
        </w:rPr>
        <w:t>Amarett</w:t>
      </w:r>
      <w:r w:rsidR="003F4527" w:rsidRPr="00F47DB9">
        <w:rPr>
          <w:rFonts w:ascii="Times New Roman" w:hAnsi="Times New Roman" w:cs="Times New Roman"/>
          <w:sz w:val="24"/>
          <w:szCs w:val="24"/>
          <w:lang w:val="en-US"/>
        </w:rPr>
        <w:t>i</w:t>
      </w:r>
      <w:proofErr w:type="spellEnd"/>
      <w:r w:rsidRPr="00F47DB9">
        <w:rPr>
          <w:rFonts w:ascii="Times New Roman" w:hAnsi="Times New Roman" w:cs="Times New Roman"/>
          <w:sz w:val="24"/>
          <w:szCs w:val="24"/>
          <w:lang w:val="en-US"/>
        </w:rPr>
        <w:t xml:space="preserve"> A, </w:t>
      </w:r>
      <w:proofErr w:type="spellStart"/>
      <w:r w:rsidRPr="00F47DB9">
        <w:rPr>
          <w:rFonts w:ascii="Times New Roman" w:hAnsi="Times New Roman" w:cs="Times New Roman"/>
          <w:sz w:val="24"/>
          <w:szCs w:val="24"/>
          <w:lang w:val="en-US"/>
        </w:rPr>
        <w:t>Pagnoni</w:t>
      </w:r>
      <w:proofErr w:type="spellEnd"/>
      <w:r w:rsidRPr="00F47DB9">
        <w:rPr>
          <w:rFonts w:ascii="Times New Roman" w:hAnsi="Times New Roman" w:cs="Times New Roman"/>
          <w:sz w:val="24"/>
          <w:szCs w:val="24"/>
          <w:lang w:val="en-US"/>
        </w:rPr>
        <w:t xml:space="preserve"> U, </w:t>
      </w:r>
      <w:proofErr w:type="spellStart"/>
      <w:r w:rsidRPr="00F47DB9">
        <w:rPr>
          <w:rFonts w:ascii="Times New Roman" w:hAnsi="Times New Roman" w:cs="Times New Roman"/>
          <w:sz w:val="24"/>
          <w:szCs w:val="24"/>
          <w:lang w:val="en-US"/>
        </w:rPr>
        <w:t>Matteuzzi</w:t>
      </w:r>
      <w:proofErr w:type="spellEnd"/>
      <w:r w:rsidRPr="00F47DB9">
        <w:rPr>
          <w:rFonts w:ascii="Times New Roman" w:hAnsi="Times New Roman" w:cs="Times New Roman"/>
          <w:sz w:val="24"/>
          <w:szCs w:val="24"/>
          <w:lang w:val="en-US"/>
        </w:rPr>
        <w:t xml:space="preserve"> D</w:t>
      </w:r>
      <w:r w:rsidR="003F4527" w:rsidRPr="00F47DB9">
        <w:rPr>
          <w:rFonts w:ascii="Times New Roman" w:hAnsi="Times New Roman" w:cs="Times New Roman"/>
          <w:sz w:val="24"/>
          <w:szCs w:val="24"/>
          <w:lang w:val="en-US"/>
        </w:rPr>
        <w:t>,</w:t>
      </w:r>
      <w:r w:rsidRPr="00F47DB9">
        <w:rPr>
          <w:rFonts w:ascii="Times New Roman" w:hAnsi="Times New Roman" w:cs="Times New Roman"/>
          <w:sz w:val="24"/>
          <w:szCs w:val="24"/>
          <w:lang w:val="en-US"/>
        </w:rPr>
        <w:t xml:space="preserve"> Rossi M. </w:t>
      </w:r>
      <w:proofErr w:type="gramStart"/>
      <w:r w:rsidRPr="00F47DB9">
        <w:rPr>
          <w:rFonts w:ascii="Times New Roman" w:hAnsi="Times New Roman" w:cs="Times New Roman"/>
          <w:sz w:val="24"/>
          <w:szCs w:val="24"/>
          <w:lang w:val="en-US"/>
        </w:rPr>
        <w:t xml:space="preserve">In vitro comparison of the prebiotic effects of two inulin-type </w:t>
      </w:r>
      <w:proofErr w:type="spellStart"/>
      <w:r w:rsidRPr="00F47DB9">
        <w:rPr>
          <w:rFonts w:ascii="Times New Roman" w:hAnsi="Times New Roman" w:cs="Times New Roman"/>
          <w:sz w:val="24"/>
          <w:szCs w:val="24"/>
          <w:lang w:val="en-US"/>
        </w:rPr>
        <w:t>fructans</w:t>
      </w:r>
      <w:proofErr w:type="spellEnd"/>
      <w:r w:rsidRPr="00F47DB9">
        <w:rPr>
          <w:rFonts w:ascii="Times New Roman" w:hAnsi="Times New Roman" w:cs="Times New Roman"/>
          <w:sz w:val="24"/>
          <w:szCs w:val="24"/>
          <w:lang w:val="en-US"/>
        </w:rPr>
        <w:t>.</w:t>
      </w:r>
      <w:proofErr w:type="gramEnd"/>
      <w:r w:rsidRPr="00F47DB9">
        <w:rPr>
          <w:rFonts w:ascii="Times New Roman" w:hAnsi="Times New Roman" w:cs="Times New Roman"/>
          <w:sz w:val="24"/>
          <w:szCs w:val="24"/>
          <w:lang w:val="en-US"/>
        </w:rPr>
        <w:t xml:space="preserve"> </w:t>
      </w:r>
      <w:proofErr w:type="spellStart"/>
      <w:r w:rsidRPr="00611B71">
        <w:rPr>
          <w:rFonts w:ascii="Times New Roman" w:hAnsi="Times New Roman" w:cs="Times New Roman"/>
          <w:sz w:val="24"/>
          <w:szCs w:val="24"/>
          <w:lang w:val="es-MX"/>
        </w:rPr>
        <w:t>Anaerobe</w:t>
      </w:r>
      <w:proofErr w:type="spellEnd"/>
      <w:r w:rsidRPr="00611B71">
        <w:rPr>
          <w:rFonts w:ascii="Times New Roman" w:hAnsi="Times New Roman" w:cs="Times New Roman"/>
          <w:sz w:val="24"/>
          <w:szCs w:val="24"/>
          <w:lang w:val="es-MX"/>
        </w:rPr>
        <w:t xml:space="preserve">. </w:t>
      </w:r>
      <w:r w:rsidR="003F4527" w:rsidRPr="00611B71">
        <w:rPr>
          <w:rFonts w:ascii="Times New Roman" w:hAnsi="Times New Roman" w:cs="Times New Roman"/>
          <w:sz w:val="24"/>
          <w:szCs w:val="24"/>
          <w:lang w:val="es-MX"/>
        </w:rPr>
        <w:t xml:space="preserve">2008; </w:t>
      </w:r>
      <w:r w:rsidRPr="00611B71">
        <w:rPr>
          <w:rFonts w:ascii="Times New Roman" w:hAnsi="Times New Roman" w:cs="Times New Roman"/>
          <w:sz w:val="24"/>
          <w:szCs w:val="24"/>
          <w:lang w:val="es-MX"/>
        </w:rPr>
        <w:t>14: 280-286.</w:t>
      </w:r>
    </w:p>
    <w:p w:rsidR="0012234A" w:rsidRPr="00F47DB9" w:rsidRDefault="00327ED1" w:rsidP="00E358B5">
      <w:pPr>
        <w:spacing w:before="120" w:after="120" w:line="360" w:lineRule="auto"/>
        <w:ind w:left="709" w:hanging="709"/>
        <w:jc w:val="center"/>
        <w:rPr>
          <w:rFonts w:ascii="Times New Roman" w:hAnsi="Times New Roman" w:cs="Times New Roman"/>
          <w:sz w:val="24"/>
          <w:szCs w:val="24"/>
          <w:lang w:val="es-MX"/>
        </w:rPr>
      </w:pPr>
      <w:r w:rsidRPr="00611B71">
        <w:rPr>
          <w:rFonts w:ascii="Times New Roman" w:hAnsi="Times New Roman" w:cs="Times New Roman"/>
          <w:sz w:val="24"/>
          <w:szCs w:val="24"/>
          <w:lang w:val="es-MX"/>
        </w:rPr>
        <w:br w:type="page"/>
      </w:r>
      <w:r w:rsidR="0012234A" w:rsidRPr="00611B71">
        <w:rPr>
          <w:rFonts w:ascii="Times New Roman" w:hAnsi="Times New Roman" w:cs="Times New Roman"/>
          <w:b/>
          <w:sz w:val="24"/>
          <w:szCs w:val="24"/>
          <w:lang w:val="es-MX"/>
        </w:rPr>
        <w:lastRenderedPageBreak/>
        <w:t>Tabl</w:t>
      </w:r>
      <w:r w:rsidRPr="00611B71">
        <w:rPr>
          <w:rFonts w:ascii="Times New Roman" w:hAnsi="Times New Roman" w:cs="Times New Roman"/>
          <w:b/>
          <w:sz w:val="24"/>
          <w:szCs w:val="24"/>
          <w:lang w:val="es-MX"/>
        </w:rPr>
        <w:t>a</w:t>
      </w:r>
      <w:r w:rsidR="0012234A" w:rsidRPr="00611B71">
        <w:rPr>
          <w:rFonts w:ascii="Times New Roman" w:hAnsi="Times New Roman" w:cs="Times New Roman"/>
          <w:b/>
          <w:sz w:val="24"/>
          <w:szCs w:val="24"/>
          <w:lang w:val="es-MX"/>
        </w:rPr>
        <w:t xml:space="preserve"> 1</w:t>
      </w:r>
      <w:r w:rsidR="0012234A" w:rsidRPr="00611B71">
        <w:rPr>
          <w:rFonts w:ascii="Times New Roman" w:hAnsi="Times New Roman" w:cs="Times New Roman"/>
          <w:sz w:val="24"/>
          <w:szCs w:val="24"/>
          <w:lang w:val="es-MX"/>
        </w:rPr>
        <w:t xml:space="preserve">. </w:t>
      </w:r>
      <w:r w:rsidRPr="00611B71">
        <w:rPr>
          <w:rFonts w:ascii="Times New Roman" w:hAnsi="Times New Roman" w:cs="Times New Roman"/>
          <w:sz w:val="24"/>
          <w:szCs w:val="24"/>
          <w:lang w:val="es-MX"/>
        </w:rPr>
        <w:t>Análisis p</w:t>
      </w:r>
      <w:r w:rsidR="0012234A" w:rsidRPr="00611B71">
        <w:rPr>
          <w:rFonts w:ascii="Times New Roman" w:hAnsi="Times New Roman" w:cs="Times New Roman"/>
          <w:sz w:val="24"/>
          <w:szCs w:val="24"/>
          <w:lang w:val="es-MX"/>
        </w:rPr>
        <w:t xml:space="preserve">roximal </w:t>
      </w:r>
      <w:r w:rsidRPr="00611B71">
        <w:rPr>
          <w:rFonts w:ascii="Times New Roman" w:hAnsi="Times New Roman" w:cs="Times New Roman"/>
          <w:sz w:val="24"/>
          <w:szCs w:val="24"/>
          <w:lang w:val="es-MX"/>
        </w:rPr>
        <w:t>del a</w:t>
      </w:r>
      <w:r w:rsidRPr="00F47DB9">
        <w:rPr>
          <w:rFonts w:ascii="Times New Roman" w:hAnsi="Times New Roman" w:cs="Times New Roman"/>
          <w:sz w:val="24"/>
          <w:szCs w:val="24"/>
          <w:lang w:val="es-MX"/>
        </w:rPr>
        <w:t>lbedo de naranja, inulina de agave e inulina de achicoria</w:t>
      </w:r>
      <w:r w:rsidR="0012234A" w:rsidRPr="00F47DB9">
        <w:rPr>
          <w:rFonts w:ascii="Times New Roman" w:hAnsi="Times New Roman" w:cs="Times New Roman"/>
          <w:sz w:val="24"/>
          <w:szCs w:val="24"/>
          <w:lang w:val="es-MX"/>
        </w:rPr>
        <w:t>.</w:t>
      </w:r>
    </w:p>
    <w:tbl>
      <w:tblPr>
        <w:tblW w:w="5000" w:type="pct"/>
        <w:tblBorders>
          <w:top w:val="single" w:sz="4" w:space="0" w:color="auto"/>
          <w:bottom w:val="single" w:sz="4" w:space="0" w:color="auto"/>
        </w:tblBorders>
        <w:tblLook w:val="01E0" w:firstRow="1" w:lastRow="1" w:firstColumn="1" w:lastColumn="1" w:noHBand="0" w:noVBand="0"/>
      </w:tblPr>
      <w:tblGrid>
        <w:gridCol w:w="2236"/>
        <w:gridCol w:w="2124"/>
        <w:gridCol w:w="2006"/>
        <w:gridCol w:w="2354"/>
      </w:tblGrid>
      <w:tr w:rsidR="0012234A" w:rsidRPr="00F47DB9">
        <w:tc>
          <w:tcPr>
            <w:tcW w:w="1282" w:type="pct"/>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p>
        </w:tc>
        <w:tc>
          <w:tcPr>
            <w:tcW w:w="1218" w:type="pct"/>
            <w:tcBorders>
              <w:top w:val="single" w:sz="4" w:space="0" w:color="auto"/>
              <w:bottom w:val="single" w:sz="4" w:space="0" w:color="auto"/>
            </w:tcBorders>
          </w:tcPr>
          <w:p w:rsidR="0012234A" w:rsidRPr="00F47DB9" w:rsidRDefault="00327ED1"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w:t>
            </w:r>
            <w:r w:rsidR="0012234A" w:rsidRPr="00F47DB9">
              <w:rPr>
                <w:rFonts w:ascii="Times New Roman" w:hAnsi="Times New Roman" w:cs="Times New Roman"/>
                <w:sz w:val="24"/>
                <w:szCs w:val="24"/>
                <w:lang w:val="es-MX"/>
              </w:rPr>
              <w:t>lbedo</w:t>
            </w:r>
            <w:r w:rsidRPr="00F47DB9">
              <w:rPr>
                <w:rFonts w:ascii="Times New Roman" w:hAnsi="Times New Roman" w:cs="Times New Roman"/>
                <w:sz w:val="24"/>
                <w:szCs w:val="24"/>
                <w:lang w:val="es-MX"/>
              </w:rPr>
              <w:t xml:space="preserve"> de naranja</w:t>
            </w:r>
          </w:p>
        </w:tc>
        <w:tc>
          <w:tcPr>
            <w:tcW w:w="1150" w:type="pct"/>
            <w:tcBorders>
              <w:top w:val="single" w:sz="4" w:space="0" w:color="auto"/>
              <w:bottom w:val="single" w:sz="4" w:space="0" w:color="auto"/>
            </w:tcBorders>
          </w:tcPr>
          <w:p w:rsidR="0012234A" w:rsidRPr="00F47DB9" w:rsidRDefault="00327ED1"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w:t>
            </w:r>
            <w:r w:rsidR="0012234A" w:rsidRPr="00F47DB9">
              <w:rPr>
                <w:rFonts w:ascii="Times New Roman" w:hAnsi="Times New Roman" w:cs="Times New Roman"/>
                <w:sz w:val="24"/>
                <w:szCs w:val="24"/>
                <w:lang w:val="es-MX"/>
              </w:rPr>
              <w:t>gave</w:t>
            </w:r>
          </w:p>
        </w:tc>
        <w:tc>
          <w:tcPr>
            <w:tcW w:w="1350" w:type="pct"/>
            <w:tcBorders>
              <w:top w:val="single" w:sz="4" w:space="0" w:color="auto"/>
              <w:bottom w:val="single" w:sz="4" w:space="0" w:color="auto"/>
            </w:tcBorders>
          </w:tcPr>
          <w:p w:rsidR="0012234A" w:rsidRPr="00F47DB9" w:rsidRDefault="00327ED1"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w:t>
            </w:r>
            <w:r w:rsidR="0012234A" w:rsidRPr="00F47DB9">
              <w:rPr>
                <w:rFonts w:ascii="Times New Roman" w:hAnsi="Times New Roman" w:cs="Times New Roman"/>
                <w:sz w:val="24"/>
                <w:szCs w:val="24"/>
                <w:lang w:val="es-MX"/>
              </w:rPr>
              <w:t>nulin</w:t>
            </w:r>
            <w:r w:rsidRPr="00F47DB9">
              <w:rPr>
                <w:rFonts w:ascii="Times New Roman" w:hAnsi="Times New Roman" w:cs="Times New Roman"/>
                <w:sz w:val="24"/>
                <w:szCs w:val="24"/>
                <w:lang w:val="es-MX"/>
              </w:rPr>
              <w:t>a de achicoria</w:t>
            </w:r>
          </w:p>
        </w:tc>
      </w:tr>
      <w:tr w:rsidR="0012234A" w:rsidRPr="00F47DB9">
        <w:tc>
          <w:tcPr>
            <w:tcW w:w="1282" w:type="pct"/>
            <w:tcBorders>
              <w:top w:val="single" w:sz="4" w:space="0" w:color="auto"/>
            </w:tcBorders>
          </w:tcPr>
          <w:p w:rsidR="0012234A" w:rsidRPr="00F47DB9" w:rsidRDefault="00327ED1"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Humedad</w:t>
            </w:r>
            <w:r w:rsidR="0012234A" w:rsidRPr="00F47DB9">
              <w:rPr>
                <w:rFonts w:ascii="Times New Roman" w:hAnsi="Times New Roman" w:cs="Times New Roman"/>
                <w:sz w:val="24"/>
                <w:szCs w:val="24"/>
                <w:lang w:val="es-MX"/>
              </w:rPr>
              <w:t xml:space="preserve"> (%)</w:t>
            </w:r>
          </w:p>
        </w:tc>
        <w:tc>
          <w:tcPr>
            <w:tcW w:w="1218"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4.72</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0.42</w:t>
            </w:r>
            <w:r w:rsidRPr="00F47DB9">
              <w:rPr>
                <w:rFonts w:ascii="Times New Roman" w:hAnsi="Times New Roman" w:cs="Times New Roman"/>
                <w:sz w:val="24"/>
                <w:szCs w:val="24"/>
                <w:vertAlign w:val="superscript"/>
                <w:lang w:val="es-MX"/>
              </w:rPr>
              <w:t xml:space="preserve"> a</w:t>
            </w:r>
          </w:p>
        </w:tc>
        <w:tc>
          <w:tcPr>
            <w:tcW w:w="1150"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3.66</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0.34</w:t>
            </w:r>
            <w:r w:rsidRPr="00F47DB9">
              <w:rPr>
                <w:rFonts w:ascii="Times New Roman" w:hAnsi="Times New Roman" w:cs="Times New Roman"/>
                <w:sz w:val="24"/>
                <w:szCs w:val="24"/>
                <w:vertAlign w:val="superscript"/>
                <w:lang w:val="es-MX"/>
              </w:rPr>
              <w:t xml:space="preserve"> b</w:t>
            </w:r>
          </w:p>
        </w:tc>
        <w:tc>
          <w:tcPr>
            <w:tcW w:w="1350"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3.78</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0.12</w:t>
            </w:r>
            <w:r w:rsidRPr="00F47DB9">
              <w:rPr>
                <w:rFonts w:ascii="Times New Roman" w:hAnsi="Times New Roman" w:cs="Times New Roman"/>
                <w:sz w:val="24"/>
                <w:szCs w:val="24"/>
                <w:vertAlign w:val="superscript"/>
                <w:lang w:val="es-MX"/>
              </w:rPr>
              <w:t xml:space="preserve"> b</w:t>
            </w:r>
          </w:p>
        </w:tc>
      </w:tr>
      <w:tr w:rsidR="0012234A" w:rsidRPr="00F47DB9">
        <w:tc>
          <w:tcPr>
            <w:tcW w:w="1282" w:type="pct"/>
            <w:tcBorders>
              <w:bottom w:val="nil"/>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Prote</w:t>
            </w:r>
            <w:r w:rsidR="00327ED1" w:rsidRPr="00F47DB9">
              <w:rPr>
                <w:rFonts w:ascii="Times New Roman" w:hAnsi="Times New Roman" w:cs="Times New Roman"/>
                <w:sz w:val="24"/>
                <w:szCs w:val="24"/>
                <w:lang w:val="es-MX"/>
              </w:rPr>
              <w:t>í</w:t>
            </w:r>
            <w:r w:rsidRPr="00F47DB9">
              <w:rPr>
                <w:rFonts w:ascii="Times New Roman" w:hAnsi="Times New Roman" w:cs="Times New Roman"/>
                <w:sz w:val="24"/>
                <w:szCs w:val="24"/>
                <w:lang w:val="es-MX"/>
              </w:rPr>
              <w:t>n</w:t>
            </w:r>
            <w:r w:rsidR="00327ED1" w:rsidRPr="00F47DB9">
              <w:rPr>
                <w:rFonts w:ascii="Times New Roman" w:hAnsi="Times New Roman" w:cs="Times New Roman"/>
                <w:sz w:val="24"/>
                <w:szCs w:val="24"/>
                <w:lang w:val="es-MX"/>
              </w:rPr>
              <w:t>a</w:t>
            </w:r>
            <w:r w:rsidRPr="00F47DB9">
              <w:rPr>
                <w:rFonts w:ascii="Times New Roman" w:hAnsi="Times New Roman" w:cs="Times New Roman"/>
                <w:sz w:val="24"/>
                <w:szCs w:val="24"/>
                <w:lang w:val="es-MX"/>
              </w:rPr>
              <w:t xml:space="preserve"> (%)</w:t>
            </w:r>
          </w:p>
        </w:tc>
        <w:tc>
          <w:tcPr>
            <w:tcW w:w="1218" w:type="pct"/>
            <w:tcBorders>
              <w:bottom w:val="nil"/>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0.58</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0.03</w:t>
            </w:r>
            <w:r w:rsidRPr="00F47DB9">
              <w:rPr>
                <w:rFonts w:ascii="Times New Roman" w:hAnsi="Times New Roman" w:cs="Times New Roman"/>
                <w:sz w:val="24"/>
                <w:szCs w:val="24"/>
                <w:vertAlign w:val="superscript"/>
                <w:lang w:val="es-MX"/>
              </w:rPr>
              <w:t xml:space="preserve"> c</w:t>
            </w:r>
          </w:p>
        </w:tc>
        <w:tc>
          <w:tcPr>
            <w:tcW w:w="1150" w:type="pct"/>
            <w:tcBorders>
              <w:bottom w:val="nil"/>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1.02</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0.07</w:t>
            </w:r>
            <w:r w:rsidRPr="00F47DB9">
              <w:rPr>
                <w:rFonts w:ascii="Times New Roman" w:hAnsi="Times New Roman" w:cs="Times New Roman"/>
                <w:sz w:val="24"/>
                <w:szCs w:val="24"/>
                <w:vertAlign w:val="superscript"/>
                <w:lang w:val="es-MX"/>
              </w:rPr>
              <w:t xml:space="preserve"> a</w:t>
            </w:r>
          </w:p>
        </w:tc>
        <w:tc>
          <w:tcPr>
            <w:tcW w:w="1350" w:type="pct"/>
            <w:tcBorders>
              <w:bottom w:val="nil"/>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0.87</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0.08</w:t>
            </w:r>
            <w:r w:rsidRPr="00F47DB9">
              <w:rPr>
                <w:rFonts w:ascii="Times New Roman" w:hAnsi="Times New Roman" w:cs="Times New Roman"/>
                <w:sz w:val="24"/>
                <w:szCs w:val="24"/>
                <w:vertAlign w:val="superscript"/>
                <w:lang w:val="es-MX"/>
              </w:rPr>
              <w:t xml:space="preserve"> b</w:t>
            </w:r>
          </w:p>
        </w:tc>
      </w:tr>
      <w:tr w:rsidR="0012234A" w:rsidRPr="00F47DB9">
        <w:tc>
          <w:tcPr>
            <w:tcW w:w="1282" w:type="pct"/>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pH</w:t>
            </w:r>
          </w:p>
        </w:tc>
        <w:tc>
          <w:tcPr>
            <w:tcW w:w="1218"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4.28</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0.19</w:t>
            </w:r>
            <w:r w:rsidRPr="00F47DB9">
              <w:rPr>
                <w:rFonts w:ascii="Times New Roman" w:hAnsi="Times New Roman" w:cs="Times New Roman"/>
                <w:sz w:val="24"/>
                <w:szCs w:val="24"/>
                <w:vertAlign w:val="superscript"/>
                <w:lang w:val="es-MX"/>
              </w:rPr>
              <w:t xml:space="preserve"> c</w:t>
            </w:r>
          </w:p>
        </w:tc>
        <w:tc>
          <w:tcPr>
            <w:tcW w:w="1150"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6.44</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0.65</w:t>
            </w:r>
            <w:r w:rsidRPr="00F47DB9">
              <w:rPr>
                <w:rFonts w:ascii="Times New Roman" w:hAnsi="Times New Roman" w:cs="Times New Roman"/>
                <w:sz w:val="24"/>
                <w:szCs w:val="24"/>
                <w:vertAlign w:val="superscript"/>
                <w:lang w:val="es-MX"/>
              </w:rPr>
              <w:t xml:space="preserve"> a</w:t>
            </w:r>
          </w:p>
        </w:tc>
        <w:tc>
          <w:tcPr>
            <w:tcW w:w="1350"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5.13</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0.25</w:t>
            </w:r>
            <w:r w:rsidRPr="00F47DB9">
              <w:rPr>
                <w:rFonts w:ascii="Times New Roman" w:hAnsi="Times New Roman" w:cs="Times New Roman"/>
                <w:sz w:val="24"/>
                <w:szCs w:val="24"/>
                <w:vertAlign w:val="superscript"/>
                <w:lang w:val="es-MX"/>
              </w:rPr>
              <w:t xml:space="preserve"> b</w:t>
            </w:r>
          </w:p>
        </w:tc>
      </w:tr>
      <w:tr w:rsidR="0012234A" w:rsidRPr="00F47DB9">
        <w:tc>
          <w:tcPr>
            <w:tcW w:w="1282" w:type="pct"/>
          </w:tcPr>
          <w:p w:rsidR="0012234A" w:rsidRPr="00F47DB9" w:rsidRDefault="00327ED1"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Cenizas</w:t>
            </w:r>
            <w:r w:rsidR="0012234A" w:rsidRPr="00F47DB9">
              <w:rPr>
                <w:rFonts w:ascii="Times New Roman" w:hAnsi="Times New Roman" w:cs="Times New Roman"/>
                <w:sz w:val="24"/>
                <w:szCs w:val="24"/>
                <w:lang w:val="es-MX"/>
              </w:rPr>
              <w:t xml:space="preserve"> (%)</w:t>
            </w:r>
          </w:p>
        </w:tc>
        <w:tc>
          <w:tcPr>
            <w:tcW w:w="1218"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4.99</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0.46</w:t>
            </w:r>
            <w:r w:rsidRPr="00F47DB9">
              <w:rPr>
                <w:rFonts w:ascii="Times New Roman" w:hAnsi="Times New Roman" w:cs="Times New Roman"/>
                <w:sz w:val="24"/>
                <w:szCs w:val="24"/>
                <w:vertAlign w:val="superscript"/>
                <w:lang w:val="es-MX"/>
              </w:rPr>
              <w:t xml:space="preserve"> a</w:t>
            </w:r>
          </w:p>
        </w:tc>
        <w:tc>
          <w:tcPr>
            <w:tcW w:w="1150"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0.15</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±0.02</w:t>
            </w:r>
            <w:r w:rsidRPr="00F47DB9">
              <w:rPr>
                <w:rFonts w:ascii="Times New Roman" w:hAnsi="Times New Roman" w:cs="Times New Roman"/>
                <w:sz w:val="24"/>
                <w:szCs w:val="24"/>
                <w:vertAlign w:val="superscript"/>
                <w:lang w:val="es-MX"/>
              </w:rPr>
              <w:t xml:space="preserve"> c</w:t>
            </w:r>
          </w:p>
        </w:tc>
        <w:tc>
          <w:tcPr>
            <w:tcW w:w="1350"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0.61</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0.05</w:t>
            </w:r>
            <w:r w:rsidRPr="00F47DB9">
              <w:rPr>
                <w:rFonts w:ascii="Times New Roman" w:hAnsi="Times New Roman" w:cs="Times New Roman"/>
                <w:sz w:val="24"/>
                <w:szCs w:val="24"/>
                <w:vertAlign w:val="superscript"/>
                <w:lang w:val="es-MX"/>
              </w:rPr>
              <w:t xml:space="preserve"> b</w:t>
            </w:r>
          </w:p>
        </w:tc>
      </w:tr>
      <w:tr w:rsidR="0012234A" w:rsidRPr="00F47DB9">
        <w:tc>
          <w:tcPr>
            <w:tcW w:w="1282" w:type="pct"/>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Extract</w:t>
            </w:r>
            <w:r w:rsidR="00327ED1" w:rsidRPr="00F47DB9">
              <w:rPr>
                <w:rFonts w:ascii="Times New Roman" w:hAnsi="Times New Roman" w:cs="Times New Roman"/>
                <w:sz w:val="24"/>
                <w:szCs w:val="24"/>
                <w:lang w:val="es-MX"/>
              </w:rPr>
              <w:t>o etéreo</w:t>
            </w:r>
            <w:r w:rsidRPr="00F47DB9">
              <w:rPr>
                <w:rFonts w:ascii="Times New Roman" w:hAnsi="Times New Roman" w:cs="Times New Roman"/>
                <w:sz w:val="24"/>
                <w:szCs w:val="24"/>
                <w:lang w:val="es-MX"/>
              </w:rPr>
              <w:t xml:space="preserve"> (%)</w:t>
            </w:r>
          </w:p>
        </w:tc>
        <w:tc>
          <w:tcPr>
            <w:tcW w:w="1218"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2.12</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0.20</w:t>
            </w:r>
            <w:r w:rsidRPr="00F47DB9">
              <w:rPr>
                <w:rFonts w:ascii="Times New Roman" w:hAnsi="Times New Roman" w:cs="Times New Roman"/>
                <w:sz w:val="24"/>
                <w:szCs w:val="24"/>
                <w:vertAlign w:val="superscript"/>
                <w:lang w:val="es-MX"/>
              </w:rPr>
              <w:t xml:space="preserve"> a</w:t>
            </w:r>
          </w:p>
        </w:tc>
        <w:tc>
          <w:tcPr>
            <w:tcW w:w="1150"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1.96</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0.11</w:t>
            </w:r>
            <w:r w:rsidRPr="00F47DB9">
              <w:rPr>
                <w:rFonts w:ascii="Times New Roman" w:hAnsi="Times New Roman" w:cs="Times New Roman"/>
                <w:sz w:val="24"/>
                <w:szCs w:val="24"/>
                <w:vertAlign w:val="superscript"/>
                <w:lang w:val="es-MX"/>
              </w:rPr>
              <w:t xml:space="preserve"> c</w:t>
            </w:r>
          </w:p>
        </w:tc>
        <w:tc>
          <w:tcPr>
            <w:tcW w:w="1350"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1.33</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0.12</w:t>
            </w:r>
            <w:r w:rsidRPr="00F47DB9">
              <w:rPr>
                <w:rFonts w:ascii="Times New Roman" w:hAnsi="Times New Roman" w:cs="Times New Roman"/>
                <w:sz w:val="24"/>
                <w:szCs w:val="24"/>
                <w:vertAlign w:val="superscript"/>
                <w:lang w:val="es-MX"/>
              </w:rPr>
              <w:t xml:space="preserve"> b</w:t>
            </w:r>
          </w:p>
        </w:tc>
      </w:tr>
      <w:tr w:rsidR="0012234A" w:rsidRPr="00F47DB9">
        <w:tc>
          <w:tcPr>
            <w:tcW w:w="1282" w:type="pct"/>
            <w:tcBorders>
              <w:top w:val="nil"/>
              <w:bottom w:val="single" w:sz="4" w:space="0" w:color="auto"/>
            </w:tcBorders>
          </w:tcPr>
          <w:p w:rsidR="0012234A" w:rsidRPr="00F47DB9" w:rsidRDefault="00327ED1"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Fibra t</w:t>
            </w:r>
            <w:r w:rsidR="0012234A" w:rsidRPr="00F47DB9">
              <w:rPr>
                <w:rFonts w:ascii="Times New Roman" w:hAnsi="Times New Roman" w:cs="Times New Roman"/>
                <w:sz w:val="24"/>
                <w:szCs w:val="24"/>
                <w:lang w:val="es-MX"/>
              </w:rPr>
              <w:t>otal (%)</w:t>
            </w:r>
          </w:p>
        </w:tc>
        <w:tc>
          <w:tcPr>
            <w:tcW w:w="1218" w:type="pct"/>
            <w:tcBorders>
              <w:top w:val="nil"/>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55.72</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2.96</w:t>
            </w:r>
            <w:r w:rsidRPr="00F47DB9">
              <w:rPr>
                <w:rFonts w:ascii="Times New Roman" w:hAnsi="Times New Roman" w:cs="Times New Roman"/>
                <w:sz w:val="24"/>
                <w:szCs w:val="24"/>
                <w:vertAlign w:val="superscript"/>
                <w:lang w:val="es-MX"/>
              </w:rPr>
              <w:t xml:space="preserve"> a</w:t>
            </w:r>
          </w:p>
        </w:tc>
        <w:tc>
          <w:tcPr>
            <w:tcW w:w="1150" w:type="pct"/>
            <w:tcBorders>
              <w:top w:val="nil"/>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33.16</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2.26</w:t>
            </w:r>
            <w:r w:rsidRPr="00F47DB9">
              <w:rPr>
                <w:rFonts w:ascii="Times New Roman" w:hAnsi="Times New Roman" w:cs="Times New Roman"/>
                <w:sz w:val="24"/>
                <w:szCs w:val="24"/>
                <w:vertAlign w:val="superscript"/>
                <w:lang w:val="es-MX"/>
              </w:rPr>
              <w:t xml:space="preserve"> b</w:t>
            </w:r>
          </w:p>
        </w:tc>
        <w:tc>
          <w:tcPr>
            <w:tcW w:w="1350" w:type="pct"/>
            <w:tcBorders>
              <w:top w:val="nil"/>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31.19</w:t>
            </w:r>
            <w:r w:rsidRPr="00F47DB9">
              <w:rPr>
                <w:rFonts w:ascii="Times New Roman" w:hAnsi="Times New Roman" w:cs="Times New Roman"/>
                <w:sz w:val="24"/>
                <w:szCs w:val="24"/>
                <w:vertAlign w:val="superscript"/>
                <w:lang w:val="es-MX"/>
              </w:rPr>
              <w:t xml:space="preserve"> </w:t>
            </w:r>
            <w:r w:rsidRPr="00F47DB9">
              <w:rPr>
                <w:rFonts w:ascii="Times New Roman" w:hAnsi="Times New Roman" w:cs="Times New Roman"/>
                <w:sz w:val="24"/>
                <w:szCs w:val="24"/>
                <w:lang w:val="es-MX"/>
              </w:rPr>
              <w:t>± 1.53</w:t>
            </w:r>
            <w:r w:rsidRPr="00F47DB9">
              <w:rPr>
                <w:rFonts w:ascii="Times New Roman" w:hAnsi="Times New Roman" w:cs="Times New Roman"/>
                <w:sz w:val="24"/>
                <w:szCs w:val="24"/>
                <w:vertAlign w:val="superscript"/>
                <w:lang w:val="es-MX"/>
              </w:rPr>
              <w:t xml:space="preserve"> b</w:t>
            </w:r>
          </w:p>
        </w:tc>
      </w:tr>
    </w:tbl>
    <w:p w:rsidR="0012234A" w:rsidRPr="00F47DB9" w:rsidRDefault="00327ED1" w:rsidP="00E358B5">
      <w:pPr>
        <w:spacing w:before="120" w:after="120" w:line="360" w:lineRule="auto"/>
        <w:jc w:val="both"/>
        <w:rPr>
          <w:rFonts w:ascii="Times New Roman" w:hAnsi="Times New Roman" w:cs="Times New Roman"/>
          <w:sz w:val="24"/>
          <w:szCs w:val="24"/>
          <w:lang w:val="es-MX"/>
        </w:rPr>
      </w:pPr>
      <w:proofErr w:type="spellStart"/>
      <w:proofErr w:type="gramStart"/>
      <w:r w:rsidRPr="00F47DB9">
        <w:rPr>
          <w:rFonts w:ascii="Times New Roman" w:hAnsi="Times New Roman" w:cs="Times New Roman"/>
          <w:sz w:val="24"/>
          <w:szCs w:val="24"/>
          <w:vertAlign w:val="superscript"/>
          <w:lang w:val="es-MX"/>
        </w:rPr>
        <w:t>a,</w:t>
      </w:r>
      <w:proofErr w:type="gramEnd"/>
      <w:r w:rsidRPr="00F47DB9">
        <w:rPr>
          <w:rFonts w:ascii="Times New Roman" w:hAnsi="Times New Roman" w:cs="Times New Roman"/>
          <w:sz w:val="24"/>
          <w:szCs w:val="24"/>
          <w:vertAlign w:val="superscript"/>
          <w:lang w:val="es-MX"/>
        </w:rPr>
        <w:t>b,c</w:t>
      </w:r>
      <w:proofErr w:type="spellEnd"/>
      <w:r w:rsidRPr="00F47DB9">
        <w:rPr>
          <w:rFonts w:ascii="Times New Roman" w:hAnsi="Times New Roman" w:cs="Times New Roman"/>
          <w:sz w:val="24"/>
          <w:szCs w:val="24"/>
          <w:lang w:val="es-MX"/>
        </w:rPr>
        <w:t xml:space="preserve"> Medias con la misma letra en el mismo renglón no son significativamente (P&gt;0.05) diferentes</w:t>
      </w:r>
    </w:p>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b/>
          <w:bCs/>
          <w:sz w:val="24"/>
          <w:szCs w:val="24"/>
          <w:lang w:val="es-MX"/>
        </w:rPr>
        <w:br w:type="page"/>
      </w:r>
      <w:r w:rsidRPr="00F47DB9">
        <w:rPr>
          <w:rFonts w:ascii="Times New Roman" w:hAnsi="Times New Roman" w:cs="Times New Roman"/>
          <w:b/>
          <w:sz w:val="24"/>
          <w:szCs w:val="24"/>
          <w:lang w:val="es-MX"/>
        </w:rPr>
        <w:lastRenderedPageBreak/>
        <w:t>Tabl</w:t>
      </w:r>
      <w:r w:rsidR="00327ED1" w:rsidRPr="00F47DB9">
        <w:rPr>
          <w:rFonts w:ascii="Times New Roman" w:hAnsi="Times New Roman" w:cs="Times New Roman"/>
          <w:b/>
          <w:sz w:val="24"/>
          <w:szCs w:val="24"/>
          <w:lang w:val="es-MX"/>
        </w:rPr>
        <w:t>a</w:t>
      </w:r>
      <w:r w:rsidRPr="00F47DB9">
        <w:rPr>
          <w:rFonts w:ascii="Times New Roman" w:hAnsi="Times New Roman" w:cs="Times New Roman"/>
          <w:b/>
          <w:sz w:val="24"/>
          <w:szCs w:val="24"/>
          <w:lang w:val="es-MX"/>
        </w:rPr>
        <w:t xml:space="preserve"> 2</w:t>
      </w:r>
      <w:r w:rsidRPr="00F47DB9">
        <w:rPr>
          <w:rFonts w:ascii="Times New Roman" w:hAnsi="Times New Roman" w:cs="Times New Roman"/>
          <w:sz w:val="24"/>
          <w:szCs w:val="24"/>
          <w:lang w:val="es-MX"/>
        </w:rPr>
        <w:t xml:space="preserve">. </w:t>
      </w:r>
      <w:r w:rsidR="00327ED1" w:rsidRPr="00F47DB9">
        <w:rPr>
          <w:rFonts w:ascii="Times New Roman" w:hAnsi="Times New Roman" w:cs="Times New Roman"/>
          <w:sz w:val="24"/>
          <w:szCs w:val="24"/>
          <w:lang w:val="es-MX"/>
        </w:rPr>
        <w:t xml:space="preserve">Velocidad especifica de crecimiento </w:t>
      </w:r>
      <w:r w:rsidRPr="00F47DB9">
        <w:rPr>
          <w:rFonts w:ascii="Times New Roman" w:hAnsi="Times New Roman" w:cs="Times New Roman"/>
          <w:sz w:val="24"/>
          <w:szCs w:val="24"/>
          <w:lang w:val="es-MX"/>
        </w:rPr>
        <w:t xml:space="preserve">(k) </w:t>
      </w:r>
      <w:r w:rsidR="00E358B5" w:rsidRPr="00F47DB9">
        <w:rPr>
          <w:rFonts w:ascii="Times New Roman" w:hAnsi="Times New Roman" w:cs="Times New Roman"/>
          <w:sz w:val="24"/>
          <w:szCs w:val="24"/>
          <w:lang w:val="es-MX"/>
        </w:rPr>
        <w:t xml:space="preserve">y tiempo de duplicación </w:t>
      </w:r>
      <w:r w:rsidRPr="00F47DB9">
        <w:rPr>
          <w:rFonts w:ascii="Times New Roman" w:hAnsi="Times New Roman" w:cs="Times New Roman"/>
          <w:sz w:val="24"/>
          <w:szCs w:val="24"/>
          <w:lang w:val="es-MX"/>
        </w:rPr>
        <w:t xml:space="preserve">(g) </w:t>
      </w:r>
      <w:r w:rsidR="00E358B5" w:rsidRPr="00F47DB9">
        <w:rPr>
          <w:rFonts w:ascii="Times New Roman" w:hAnsi="Times New Roman" w:cs="Times New Roman"/>
          <w:sz w:val="24"/>
          <w:szCs w:val="24"/>
          <w:lang w:val="es-MX"/>
        </w:rPr>
        <w:t xml:space="preserve">para </w:t>
      </w:r>
      <w:r w:rsidRPr="00F47DB9">
        <w:rPr>
          <w:rFonts w:ascii="Times New Roman" w:hAnsi="Times New Roman" w:cs="Times New Roman"/>
          <w:i/>
          <w:iCs/>
          <w:sz w:val="24"/>
          <w:szCs w:val="24"/>
          <w:lang w:val="es-MX"/>
        </w:rPr>
        <w:t xml:space="preserve">P. </w:t>
      </w:r>
      <w:proofErr w:type="spellStart"/>
      <w:r w:rsidRPr="00F47DB9">
        <w:rPr>
          <w:rFonts w:ascii="Times New Roman" w:hAnsi="Times New Roman" w:cs="Times New Roman"/>
          <w:i/>
          <w:iCs/>
          <w:sz w:val="24"/>
          <w:szCs w:val="24"/>
          <w:lang w:val="es-MX"/>
        </w:rPr>
        <w:t>pentosaceous</w:t>
      </w:r>
      <w:proofErr w:type="spellEnd"/>
      <w:r w:rsidRPr="00F47DB9">
        <w:rPr>
          <w:rFonts w:ascii="Times New Roman" w:hAnsi="Times New Roman" w:cs="Times New Roman"/>
          <w:sz w:val="24"/>
          <w:szCs w:val="24"/>
          <w:lang w:val="es-MX"/>
        </w:rPr>
        <w:t xml:space="preserve"> </w:t>
      </w:r>
      <w:r w:rsidR="00E358B5" w:rsidRPr="00F47DB9">
        <w:rPr>
          <w:rFonts w:ascii="Times New Roman" w:hAnsi="Times New Roman" w:cs="Times New Roman"/>
          <w:sz w:val="24"/>
          <w:szCs w:val="24"/>
          <w:lang w:val="es-MX"/>
        </w:rPr>
        <w:t>empleando diferentes fuentes de carbono</w:t>
      </w:r>
      <w:r w:rsidRPr="00F47DB9">
        <w:rPr>
          <w:rFonts w:ascii="Times New Roman" w:hAnsi="Times New Roman" w:cs="Times New Roman"/>
          <w:sz w:val="24"/>
          <w:szCs w:val="24"/>
          <w:lang w:val="es-MX"/>
        </w:rPr>
        <w:t>.</w:t>
      </w:r>
    </w:p>
    <w:tbl>
      <w:tblPr>
        <w:tblW w:w="5202" w:type="pct"/>
        <w:tblInd w:w="-176" w:type="dxa"/>
        <w:tblLook w:val="00A0" w:firstRow="1" w:lastRow="0" w:firstColumn="1" w:lastColumn="0" w:noHBand="0" w:noVBand="0"/>
      </w:tblPr>
      <w:tblGrid>
        <w:gridCol w:w="2126"/>
        <w:gridCol w:w="1276"/>
        <w:gridCol w:w="1136"/>
        <w:gridCol w:w="1132"/>
        <w:gridCol w:w="1136"/>
        <w:gridCol w:w="1132"/>
        <w:gridCol w:w="1134"/>
      </w:tblGrid>
      <w:tr w:rsidR="0012234A" w:rsidRPr="00F47DB9">
        <w:tc>
          <w:tcPr>
            <w:tcW w:w="1172" w:type="pct"/>
            <w:vMerge w:val="restart"/>
            <w:tcBorders>
              <w:top w:val="single" w:sz="4" w:space="0" w:color="auto"/>
            </w:tcBorders>
            <w:vAlign w:val="center"/>
          </w:tcPr>
          <w:p w:rsidR="0012234A"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Fuente de carbono</w:t>
            </w:r>
          </w:p>
        </w:tc>
        <w:tc>
          <w:tcPr>
            <w:tcW w:w="3828" w:type="pct"/>
            <w:gridSpan w:val="6"/>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Concentra</w:t>
            </w:r>
            <w:r w:rsidR="00E358B5" w:rsidRPr="00F47DB9">
              <w:rPr>
                <w:rFonts w:ascii="Times New Roman" w:hAnsi="Times New Roman" w:cs="Times New Roman"/>
                <w:sz w:val="24"/>
                <w:szCs w:val="24"/>
                <w:lang w:val="es-MX"/>
              </w:rPr>
              <w:t>ció</w:t>
            </w:r>
            <w:r w:rsidRPr="00F47DB9">
              <w:rPr>
                <w:rFonts w:ascii="Times New Roman" w:hAnsi="Times New Roman" w:cs="Times New Roman"/>
                <w:sz w:val="24"/>
                <w:szCs w:val="24"/>
                <w:lang w:val="es-MX"/>
              </w:rPr>
              <w:t>n (% p/v)</w:t>
            </w:r>
          </w:p>
        </w:tc>
      </w:tr>
      <w:tr w:rsidR="0012234A" w:rsidRPr="00F47DB9">
        <w:tc>
          <w:tcPr>
            <w:tcW w:w="1172" w:type="pct"/>
            <w:vMerge/>
          </w:tcPr>
          <w:p w:rsidR="0012234A" w:rsidRPr="00F47DB9" w:rsidRDefault="0012234A" w:rsidP="00E358B5">
            <w:pPr>
              <w:spacing w:before="120" w:after="120" w:line="360" w:lineRule="auto"/>
              <w:rPr>
                <w:rFonts w:ascii="Times New Roman" w:hAnsi="Times New Roman" w:cs="Times New Roman"/>
                <w:sz w:val="24"/>
                <w:szCs w:val="24"/>
                <w:lang w:val="es-MX"/>
              </w:rPr>
            </w:pPr>
          </w:p>
        </w:tc>
        <w:tc>
          <w:tcPr>
            <w:tcW w:w="1329" w:type="pct"/>
            <w:gridSpan w:val="2"/>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0.5</w:t>
            </w:r>
          </w:p>
        </w:tc>
        <w:tc>
          <w:tcPr>
            <w:tcW w:w="1250" w:type="pct"/>
            <w:gridSpan w:val="2"/>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1.0</w:t>
            </w:r>
          </w:p>
        </w:tc>
        <w:tc>
          <w:tcPr>
            <w:tcW w:w="1249" w:type="pct"/>
            <w:gridSpan w:val="2"/>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1.5</w:t>
            </w:r>
          </w:p>
        </w:tc>
      </w:tr>
      <w:tr w:rsidR="0012234A" w:rsidRPr="00F47DB9">
        <w:tc>
          <w:tcPr>
            <w:tcW w:w="1172" w:type="pct"/>
            <w:vMerge/>
            <w:tcBorders>
              <w:bottom w:val="single" w:sz="4" w:space="0" w:color="auto"/>
            </w:tcBorders>
          </w:tcPr>
          <w:p w:rsidR="0012234A" w:rsidRPr="00F47DB9" w:rsidRDefault="0012234A" w:rsidP="00E358B5">
            <w:pPr>
              <w:spacing w:before="120" w:after="120" w:line="360" w:lineRule="auto"/>
              <w:rPr>
                <w:rFonts w:ascii="Times New Roman" w:hAnsi="Times New Roman" w:cs="Times New Roman"/>
                <w:sz w:val="24"/>
                <w:szCs w:val="24"/>
                <w:lang w:val="es-MX"/>
              </w:rPr>
            </w:pPr>
          </w:p>
        </w:tc>
        <w:tc>
          <w:tcPr>
            <w:tcW w:w="703" w:type="pct"/>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k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w:t>
            </w:r>
          </w:p>
        </w:tc>
        <w:tc>
          <w:tcPr>
            <w:tcW w:w="626" w:type="pct"/>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 (h)</w:t>
            </w:r>
          </w:p>
        </w:tc>
        <w:tc>
          <w:tcPr>
            <w:tcW w:w="624" w:type="pct"/>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k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w:t>
            </w:r>
          </w:p>
        </w:tc>
        <w:tc>
          <w:tcPr>
            <w:tcW w:w="626" w:type="pct"/>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 (h)</w:t>
            </w:r>
          </w:p>
        </w:tc>
        <w:tc>
          <w:tcPr>
            <w:tcW w:w="624" w:type="pct"/>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k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w:t>
            </w:r>
          </w:p>
        </w:tc>
        <w:tc>
          <w:tcPr>
            <w:tcW w:w="625" w:type="pct"/>
            <w:tcBorders>
              <w:top w:val="single" w:sz="4" w:space="0" w:color="auto"/>
              <w:bottom w:val="single" w:sz="4" w:space="0" w:color="auto"/>
            </w:tcBorders>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 (h)</w:t>
            </w:r>
          </w:p>
        </w:tc>
      </w:tr>
      <w:tr w:rsidR="0012234A" w:rsidRPr="00F47DB9">
        <w:tc>
          <w:tcPr>
            <w:tcW w:w="1172"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w:t>
            </w:r>
            <w:r w:rsidR="00E358B5" w:rsidRPr="00F47DB9">
              <w:rPr>
                <w:rFonts w:ascii="Times New Roman" w:hAnsi="Times New Roman" w:cs="Times New Roman"/>
                <w:sz w:val="24"/>
                <w:szCs w:val="24"/>
                <w:lang w:val="es-MX"/>
              </w:rPr>
              <w:t>a</w:t>
            </w:r>
          </w:p>
        </w:tc>
        <w:tc>
          <w:tcPr>
            <w:tcW w:w="703"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c>
          <w:tcPr>
            <w:tcW w:w="626"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c>
          <w:tcPr>
            <w:tcW w:w="624"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1.10 </w:t>
            </w:r>
            <w:r w:rsidRPr="00F47DB9">
              <w:rPr>
                <w:rFonts w:ascii="Times New Roman" w:hAnsi="Times New Roman" w:cs="Times New Roman"/>
                <w:sz w:val="24"/>
                <w:szCs w:val="24"/>
                <w:vertAlign w:val="superscript"/>
                <w:lang w:val="es-MX"/>
              </w:rPr>
              <w:t>c</w:t>
            </w:r>
          </w:p>
        </w:tc>
        <w:tc>
          <w:tcPr>
            <w:tcW w:w="626"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0.91 ª</w:t>
            </w:r>
          </w:p>
        </w:tc>
        <w:tc>
          <w:tcPr>
            <w:tcW w:w="624"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c>
          <w:tcPr>
            <w:tcW w:w="625" w:type="pct"/>
            <w:tcBorders>
              <w:top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r>
      <w:tr w:rsidR="0012234A" w:rsidRPr="00F47DB9">
        <w:tc>
          <w:tcPr>
            <w:tcW w:w="1172" w:type="pct"/>
            <w:vAlign w:val="center"/>
          </w:tcPr>
          <w:p w:rsidR="0012234A"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w:t>
            </w:r>
            <w:r w:rsidR="0012234A" w:rsidRPr="00F47DB9">
              <w:rPr>
                <w:rFonts w:ascii="Times New Roman" w:hAnsi="Times New Roman" w:cs="Times New Roman"/>
                <w:sz w:val="24"/>
                <w:szCs w:val="24"/>
                <w:lang w:val="es-MX"/>
              </w:rPr>
              <w:t>lbedo</w:t>
            </w:r>
            <w:r w:rsidRPr="00F47DB9">
              <w:rPr>
                <w:rFonts w:ascii="Times New Roman" w:hAnsi="Times New Roman" w:cs="Times New Roman"/>
                <w:sz w:val="24"/>
                <w:szCs w:val="24"/>
                <w:lang w:val="es-MX"/>
              </w:rPr>
              <w:t xml:space="preserve"> de naranja</w:t>
            </w:r>
          </w:p>
        </w:tc>
        <w:tc>
          <w:tcPr>
            <w:tcW w:w="703"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1.24 </w:t>
            </w:r>
            <w:r w:rsidRPr="00F47DB9">
              <w:rPr>
                <w:rFonts w:ascii="Times New Roman" w:hAnsi="Times New Roman" w:cs="Times New Roman"/>
                <w:sz w:val="24"/>
                <w:szCs w:val="24"/>
                <w:vertAlign w:val="superscript"/>
                <w:lang w:val="es-MX"/>
              </w:rPr>
              <w:t>a, B</w:t>
            </w:r>
          </w:p>
        </w:tc>
        <w:tc>
          <w:tcPr>
            <w:tcW w:w="626"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0.81 </w:t>
            </w:r>
            <w:r w:rsidRPr="00F47DB9">
              <w:rPr>
                <w:rFonts w:ascii="Times New Roman" w:hAnsi="Times New Roman" w:cs="Times New Roman"/>
                <w:sz w:val="24"/>
                <w:szCs w:val="24"/>
                <w:vertAlign w:val="superscript"/>
                <w:lang w:val="es-MX"/>
              </w:rPr>
              <w:t>b, C</w:t>
            </w:r>
          </w:p>
        </w:tc>
        <w:tc>
          <w:tcPr>
            <w:tcW w:w="624"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1.45 ª, </w:t>
            </w:r>
            <w:r w:rsidRPr="00F47DB9">
              <w:rPr>
                <w:rFonts w:ascii="Times New Roman" w:hAnsi="Times New Roman" w:cs="Times New Roman"/>
                <w:sz w:val="24"/>
                <w:szCs w:val="24"/>
                <w:vertAlign w:val="superscript"/>
                <w:lang w:val="es-MX"/>
              </w:rPr>
              <w:t>A</w:t>
            </w:r>
          </w:p>
        </w:tc>
        <w:tc>
          <w:tcPr>
            <w:tcW w:w="626"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0.69 </w:t>
            </w:r>
            <w:r w:rsidRPr="00F47DB9">
              <w:rPr>
                <w:rFonts w:ascii="Times New Roman" w:hAnsi="Times New Roman" w:cs="Times New Roman"/>
                <w:sz w:val="24"/>
                <w:szCs w:val="24"/>
                <w:vertAlign w:val="superscript"/>
                <w:lang w:val="es-MX"/>
              </w:rPr>
              <w:t>c, D</w:t>
            </w:r>
          </w:p>
        </w:tc>
        <w:tc>
          <w:tcPr>
            <w:tcW w:w="624"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1.17 </w:t>
            </w:r>
            <w:r w:rsidRPr="00F47DB9">
              <w:rPr>
                <w:rFonts w:ascii="Times New Roman" w:hAnsi="Times New Roman" w:cs="Times New Roman"/>
                <w:sz w:val="24"/>
                <w:szCs w:val="24"/>
                <w:vertAlign w:val="superscript"/>
                <w:lang w:val="es-MX"/>
              </w:rPr>
              <w:t>ab, B</w:t>
            </w:r>
          </w:p>
        </w:tc>
        <w:tc>
          <w:tcPr>
            <w:tcW w:w="625"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0.85 </w:t>
            </w:r>
            <w:r w:rsidRPr="00F47DB9">
              <w:rPr>
                <w:rFonts w:ascii="Times New Roman" w:hAnsi="Times New Roman" w:cs="Times New Roman"/>
                <w:sz w:val="24"/>
                <w:szCs w:val="24"/>
                <w:vertAlign w:val="superscript"/>
                <w:lang w:val="es-MX"/>
              </w:rPr>
              <w:t>ab, C</w:t>
            </w:r>
          </w:p>
        </w:tc>
      </w:tr>
      <w:tr w:rsidR="0012234A" w:rsidRPr="00F47DB9">
        <w:tc>
          <w:tcPr>
            <w:tcW w:w="1172" w:type="pct"/>
            <w:vAlign w:val="center"/>
          </w:tcPr>
          <w:p w:rsidR="0012234A"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w:t>
            </w:r>
            <w:r w:rsidR="0012234A" w:rsidRPr="00F47DB9">
              <w:rPr>
                <w:rFonts w:ascii="Times New Roman" w:hAnsi="Times New Roman" w:cs="Times New Roman"/>
                <w:sz w:val="24"/>
                <w:szCs w:val="24"/>
                <w:lang w:val="es-MX"/>
              </w:rPr>
              <w:t>gave</w:t>
            </w:r>
          </w:p>
        </w:tc>
        <w:tc>
          <w:tcPr>
            <w:tcW w:w="703"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1.26 </w:t>
            </w:r>
            <w:r w:rsidRPr="00F47DB9">
              <w:rPr>
                <w:rFonts w:ascii="Times New Roman" w:hAnsi="Times New Roman" w:cs="Times New Roman"/>
                <w:sz w:val="24"/>
                <w:szCs w:val="24"/>
                <w:vertAlign w:val="superscript"/>
                <w:lang w:val="es-MX"/>
              </w:rPr>
              <w:t>a, A</w:t>
            </w:r>
          </w:p>
        </w:tc>
        <w:tc>
          <w:tcPr>
            <w:tcW w:w="626"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0.80 </w:t>
            </w:r>
            <w:r w:rsidRPr="00F47DB9">
              <w:rPr>
                <w:rFonts w:ascii="Times New Roman" w:hAnsi="Times New Roman" w:cs="Times New Roman"/>
                <w:sz w:val="24"/>
                <w:szCs w:val="24"/>
                <w:vertAlign w:val="superscript"/>
                <w:lang w:val="es-MX"/>
              </w:rPr>
              <w:t>b, C</w:t>
            </w:r>
          </w:p>
        </w:tc>
        <w:tc>
          <w:tcPr>
            <w:tcW w:w="624"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1.29 </w:t>
            </w:r>
            <w:r w:rsidRPr="00F47DB9">
              <w:rPr>
                <w:rFonts w:ascii="Times New Roman" w:hAnsi="Times New Roman" w:cs="Times New Roman"/>
                <w:sz w:val="24"/>
                <w:szCs w:val="24"/>
                <w:vertAlign w:val="superscript"/>
                <w:lang w:val="es-MX"/>
              </w:rPr>
              <w:t>b, A</w:t>
            </w:r>
          </w:p>
        </w:tc>
        <w:tc>
          <w:tcPr>
            <w:tcW w:w="626"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0.78 </w:t>
            </w:r>
            <w:r w:rsidRPr="00F47DB9">
              <w:rPr>
                <w:rFonts w:ascii="Times New Roman" w:hAnsi="Times New Roman" w:cs="Times New Roman"/>
                <w:sz w:val="24"/>
                <w:szCs w:val="24"/>
                <w:vertAlign w:val="superscript"/>
                <w:lang w:val="es-MX"/>
              </w:rPr>
              <w:t>b, C</w:t>
            </w:r>
          </w:p>
        </w:tc>
        <w:tc>
          <w:tcPr>
            <w:tcW w:w="624"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1.22 </w:t>
            </w:r>
            <w:r w:rsidRPr="00F47DB9">
              <w:rPr>
                <w:rFonts w:ascii="Times New Roman" w:hAnsi="Times New Roman" w:cs="Times New Roman"/>
                <w:sz w:val="24"/>
                <w:szCs w:val="24"/>
                <w:vertAlign w:val="superscript"/>
                <w:lang w:val="es-MX"/>
              </w:rPr>
              <w:t>a, A</w:t>
            </w:r>
          </w:p>
        </w:tc>
        <w:tc>
          <w:tcPr>
            <w:tcW w:w="625" w:type="pct"/>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0.82 </w:t>
            </w:r>
            <w:r w:rsidRPr="00F47DB9">
              <w:rPr>
                <w:rFonts w:ascii="Times New Roman" w:hAnsi="Times New Roman" w:cs="Times New Roman"/>
                <w:sz w:val="24"/>
                <w:szCs w:val="24"/>
                <w:vertAlign w:val="superscript"/>
                <w:lang w:val="es-MX"/>
              </w:rPr>
              <w:t>b, C</w:t>
            </w:r>
          </w:p>
        </w:tc>
      </w:tr>
      <w:tr w:rsidR="0012234A" w:rsidRPr="00F47DB9">
        <w:tc>
          <w:tcPr>
            <w:tcW w:w="1172" w:type="pct"/>
            <w:tcBorders>
              <w:bottom w:val="single" w:sz="4" w:space="0" w:color="auto"/>
            </w:tcBorders>
            <w:vAlign w:val="center"/>
          </w:tcPr>
          <w:p w:rsidR="0012234A"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703" w:type="pct"/>
            <w:tcBorders>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1.11 </w:t>
            </w:r>
            <w:r w:rsidRPr="00F47DB9">
              <w:rPr>
                <w:rFonts w:ascii="Times New Roman" w:hAnsi="Times New Roman" w:cs="Times New Roman"/>
                <w:sz w:val="24"/>
                <w:szCs w:val="24"/>
                <w:vertAlign w:val="superscript"/>
                <w:lang w:val="es-MX"/>
              </w:rPr>
              <w:t>b, A</w:t>
            </w:r>
          </w:p>
        </w:tc>
        <w:tc>
          <w:tcPr>
            <w:tcW w:w="626" w:type="pct"/>
            <w:tcBorders>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0.90 </w:t>
            </w:r>
            <w:r w:rsidRPr="00F47DB9">
              <w:rPr>
                <w:rFonts w:ascii="Times New Roman" w:hAnsi="Times New Roman" w:cs="Times New Roman"/>
                <w:sz w:val="24"/>
                <w:szCs w:val="24"/>
                <w:vertAlign w:val="superscript"/>
                <w:lang w:val="es-MX"/>
              </w:rPr>
              <w:t>a, C</w:t>
            </w:r>
          </w:p>
        </w:tc>
        <w:tc>
          <w:tcPr>
            <w:tcW w:w="624" w:type="pct"/>
            <w:tcBorders>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1.09 </w:t>
            </w:r>
            <w:r w:rsidRPr="00F47DB9">
              <w:rPr>
                <w:rFonts w:ascii="Times New Roman" w:hAnsi="Times New Roman" w:cs="Times New Roman"/>
                <w:sz w:val="24"/>
                <w:szCs w:val="24"/>
                <w:vertAlign w:val="superscript"/>
                <w:lang w:val="es-MX"/>
              </w:rPr>
              <w:t>c, A</w:t>
            </w:r>
          </w:p>
        </w:tc>
        <w:tc>
          <w:tcPr>
            <w:tcW w:w="626" w:type="pct"/>
            <w:tcBorders>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0.92 </w:t>
            </w:r>
            <w:r w:rsidRPr="00F47DB9">
              <w:rPr>
                <w:rFonts w:ascii="Times New Roman" w:hAnsi="Times New Roman" w:cs="Times New Roman"/>
                <w:sz w:val="24"/>
                <w:szCs w:val="24"/>
                <w:vertAlign w:val="superscript"/>
                <w:lang w:val="es-MX"/>
              </w:rPr>
              <w:t>a, C</w:t>
            </w:r>
          </w:p>
        </w:tc>
        <w:tc>
          <w:tcPr>
            <w:tcW w:w="624" w:type="pct"/>
            <w:tcBorders>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1.13 </w:t>
            </w:r>
            <w:r w:rsidRPr="00F47DB9">
              <w:rPr>
                <w:rFonts w:ascii="Times New Roman" w:hAnsi="Times New Roman" w:cs="Times New Roman"/>
                <w:sz w:val="24"/>
                <w:szCs w:val="24"/>
                <w:vertAlign w:val="superscript"/>
                <w:lang w:val="es-MX"/>
              </w:rPr>
              <w:t>b, A</w:t>
            </w:r>
          </w:p>
        </w:tc>
        <w:tc>
          <w:tcPr>
            <w:tcW w:w="625" w:type="pct"/>
            <w:tcBorders>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0.88 </w:t>
            </w:r>
            <w:r w:rsidRPr="00F47DB9">
              <w:rPr>
                <w:rFonts w:ascii="Times New Roman" w:hAnsi="Times New Roman" w:cs="Times New Roman"/>
                <w:sz w:val="24"/>
                <w:szCs w:val="24"/>
                <w:vertAlign w:val="superscript"/>
                <w:lang w:val="es-MX"/>
              </w:rPr>
              <w:t>a, C</w:t>
            </w:r>
          </w:p>
        </w:tc>
      </w:tr>
    </w:tbl>
    <w:p w:rsidR="0012234A" w:rsidRPr="00F47DB9" w:rsidRDefault="0012234A" w:rsidP="00E358B5">
      <w:pPr>
        <w:spacing w:before="120" w:after="120" w:line="360" w:lineRule="auto"/>
        <w:jc w:val="both"/>
        <w:rPr>
          <w:rFonts w:ascii="Times New Roman" w:hAnsi="Times New Roman" w:cs="Times New Roman"/>
          <w:sz w:val="24"/>
          <w:szCs w:val="24"/>
          <w:lang w:val="es-MX"/>
        </w:rPr>
      </w:pPr>
      <w:proofErr w:type="spellStart"/>
      <w:proofErr w:type="gramStart"/>
      <w:r w:rsidRPr="00F47DB9">
        <w:rPr>
          <w:rFonts w:ascii="Times New Roman" w:hAnsi="Times New Roman" w:cs="Times New Roman"/>
          <w:sz w:val="24"/>
          <w:szCs w:val="24"/>
          <w:vertAlign w:val="superscript"/>
          <w:lang w:val="es-MX"/>
        </w:rPr>
        <w:t>a,</w:t>
      </w:r>
      <w:proofErr w:type="gramEnd"/>
      <w:r w:rsidRPr="00F47DB9">
        <w:rPr>
          <w:rFonts w:ascii="Times New Roman" w:hAnsi="Times New Roman" w:cs="Times New Roman"/>
          <w:sz w:val="24"/>
          <w:szCs w:val="24"/>
          <w:vertAlign w:val="superscript"/>
          <w:lang w:val="es-MX"/>
        </w:rPr>
        <w:t>b,c</w:t>
      </w:r>
      <w:proofErr w:type="spellEnd"/>
      <w:r w:rsidRPr="00F47DB9">
        <w:rPr>
          <w:rFonts w:ascii="Times New Roman" w:hAnsi="Times New Roman" w:cs="Times New Roman"/>
          <w:sz w:val="24"/>
          <w:szCs w:val="24"/>
          <w:lang w:val="es-MX"/>
        </w:rPr>
        <w:t xml:space="preserve"> Me</w:t>
      </w:r>
      <w:r w:rsidR="00E358B5" w:rsidRPr="00F47DB9">
        <w:rPr>
          <w:rFonts w:ascii="Times New Roman" w:hAnsi="Times New Roman" w:cs="Times New Roman"/>
          <w:sz w:val="24"/>
          <w:szCs w:val="24"/>
          <w:lang w:val="es-MX"/>
        </w:rPr>
        <w:t>dia</w:t>
      </w:r>
      <w:r w:rsidRPr="00F47DB9">
        <w:rPr>
          <w:rFonts w:ascii="Times New Roman" w:hAnsi="Times New Roman" w:cs="Times New Roman"/>
          <w:sz w:val="24"/>
          <w:szCs w:val="24"/>
          <w:lang w:val="es-MX"/>
        </w:rPr>
        <w:t xml:space="preserve">s </w:t>
      </w:r>
      <w:r w:rsidR="00E358B5" w:rsidRPr="00F47DB9">
        <w:rPr>
          <w:rFonts w:ascii="Times New Roman" w:hAnsi="Times New Roman" w:cs="Times New Roman"/>
          <w:sz w:val="24"/>
          <w:szCs w:val="24"/>
          <w:lang w:val="es-MX"/>
        </w:rPr>
        <w:t xml:space="preserve">con la misma letra en la misma columna no son significativamente </w:t>
      </w:r>
      <w:r w:rsidRPr="00F47DB9">
        <w:rPr>
          <w:rFonts w:ascii="Times New Roman" w:hAnsi="Times New Roman" w:cs="Times New Roman"/>
          <w:sz w:val="24"/>
          <w:szCs w:val="24"/>
          <w:lang w:val="es-MX"/>
        </w:rPr>
        <w:t xml:space="preserve">(P&gt;0.05) </w:t>
      </w:r>
      <w:r w:rsidR="00E358B5" w:rsidRPr="00F47DB9">
        <w:rPr>
          <w:rFonts w:ascii="Times New Roman" w:hAnsi="Times New Roman" w:cs="Times New Roman"/>
          <w:sz w:val="24"/>
          <w:szCs w:val="24"/>
          <w:lang w:val="es-MX"/>
        </w:rPr>
        <w:t>diferentes para la velocidad especifica de crecimiento (k) y tiempo de duplicación (g), respectivamente</w:t>
      </w:r>
      <w:r w:rsidRPr="00F47DB9">
        <w:rPr>
          <w:rFonts w:ascii="Times New Roman" w:hAnsi="Times New Roman" w:cs="Times New Roman"/>
          <w:sz w:val="24"/>
          <w:szCs w:val="24"/>
          <w:lang w:val="es-MX"/>
        </w:rPr>
        <w:t>.</w:t>
      </w:r>
    </w:p>
    <w:p w:rsidR="0012234A" w:rsidRPr="00F47DB9" w:rsidRDefault="0012234A" w:rsidP="00E358B5">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vertAlign w:val="superscript"/>
          <w:lang w:val="es-MX"/>
        </w:rPr>
        <w:t>A, B</w:t>
      </w:r>
      <w:r w:rsidRPr="00F47DB9">
        <w:rPr>
          <w:rFonts w:ascii="Times New Roman" w:hAnsi="Times New Roman" w:cs="Times New Roman"/>
          <w:sz w:val="24"/>
          <w:szCs w:val="24"/>
          <w:lang w:val="es-MX"/>
        </w:rPr>
        <w:t xml:space="preserve"> </w:t>
      </w:r>
      <w:r w:rsidR="00E358B5" w:rsidRPr="00F47DB9">
        <w:rPr>
          <w:rFonts w:ascii="Times New Roman" w:hAnsi="Times New Roman" w:cs="Times New Roman"/>
          <w:sz w:val="24"/>
          <w:szCs w:val="24"/>
          <w:lang w:val="es-MX"/>
        </w:rPr>
        <w:t xml:space="preserve">Medias con la misma letra en la misma columna no son significativamente </w:t>
      </w:r>
      <w:r w:rsidRPr="00F47DB9">
        <w:rPr>
          <w:rFonts w:ascii="Times New Roman" w:hAnsi="Times New Roman" w:cs="Times New Roman"/>
          <w:sz w:val="24"/>
          <w:szCs w:val="24"/>
          <w:lang w:val="es-MX"/>
        </w:rPr>
        <w:t xml:space="preserve">(P&gt;0.05) </w:t>
      </w:r>
      <w:r w:rsidR="00E358B5" w:rsidRPr="00F47DB9">
        <w:rPr>
          <w:rFonts w:ascii="Times New Roman" w:hAnsi="Times New Roman" w:cs="Times New Roman"/>
          <w:sz w:val="24"/>
          <w:szCs w:val="24"/>
          <w:lang w:val="es-MX"/>
        </w:rPr>
        <w:t>diferentes para la velocidad especifica de crecimiento (k) para las diferentes concentraciones de la fuentes de carbono</w:t>
      </w:r>
      <w:r w:rsidRPr="00F47DB9">
        <w:rPr>
          <w:rFonts w:ascii="Times New Roman" w:hAnsi="Times New Roman" w:cs="Times New Roman"/>
          <w:sz w:val="24"/>
          <w:szCs w:val="24"/>
          <w:lang w:val="es-MX"/>
        </w:rPr>
        <w:t>.</w:t>
      </w:r>
    </w:p>
    <w:p w:rsidR="0012234A" w:rsidRPr="00F47DB9" w:rsidRDefault="0012234A" w:rsidP="00E358B5">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vertAlign w:val="superscript"/>
          <w:lang w:val="es-MX"/>
        </w:rPr>
        <w:t>C, D</w:t>
      </w:r>
      <w:r w:rsidRPr="00F47DB9">
        <w:rPr>
          <w:rFonts w:ascii="Times New Roman" w:hAnsi="Times New Roman" w:cs="Times New Roman"/>
          <w:sz w:val="24"/>
          <w:szCs w:val="24"/>
          <w:lang w:val="es-MX"/>
        </w:rPr>
        <w:t xml:space="preserve"> </w:t>
      </w:r>
      <w:r w:rsidR="00E358B5" w:rsidRPr="00F47DB9">
        <w:rPr>
          <w:rFonts w:ascii="Times New Roman" w:hAnsi="Times New Roman" w:cs="Times New Roman"/>
          <w:sz w:val="24"/>
          <w:szCs w:val="24"/>
          <w:lang w:val="es-MX"/>
        </w:rPr>
        <w:t xml:space="preserve">Medias con la misma letra en la misma columna no son significativamente </w:t>
      </w:r>
      <w:r w:rsidRPr="00F47DB9">
        <w:rPr>
          <w:rFonts w:ascii="Times New Roman" w:hAnsi="Times New Roman" w:cs="Times New Roman"/>
          <w:sz w:val="24"/>
          <w:szCs w:val="24"/>
          <w:lang w:val="es-MX"/>
        </w:rPr>
        <w:t xml:space="preserve">(P&gt;0.05) </w:t>
      </w:r>
      <w:r w:rsidR="00E358B5" w:rsidRPr="00F47DB9">
        <w:rPr>
          <w:rFonts w:ascii="Times New Roman" w:hAnsi="Times New Roman" w:cs="Times New Roman"/>
          <w:sz w:val="24"/>
          <w:szCs w:val="24"/>
          <w:lang w:val="es-MX"/>
        </w:rPr>
        <w:t>diferentes para el tiempo de duplicación (g) para las diferentes concentraciones de la fuentes de carbono.</w:t>
      </w:r>
    </w:p>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br w:type="page"/>
      </w:r>
      <w:r w:rsidRPr="00F47DB9">
        <w:rPr>
          <w:rFonts w:ascii="Times New Roman" w:hAnsi="Times New Roman" w:cs="Times New Roman"/>
          <w:b/>
          <w:sz w:val="24"/>
          <w:szCs w:val="24"/>
          <w:lang w:val="es-MX"/>
        </w:rPr>
        <w:lastRenderedPageBreak/>
        <w:t>Tabl</w:t>
      </w:r>
      <w:r w:rsidR="00E358B5" w:rsidRPr="00F47DB9">
        <w:rPr>
          <w:rFonts w:ascii="Times New Roman" w:hAnsi="Times New Roman" w:cs="Times New Roman"/>
          <w:b/>
          <w:sz w:val="24"/>
          <w:szCs w:val="24"/>
          <w:lang w:val="es-MX"/>
        </w:rPr>
        <w:t>a</w:t>
      </w:r>
      <w:r w:rsidRPr="00F47DB9">
        <w:rPr>
          <w:rFonts w:ascii="Times New Roman" w:hAnsi="Times New Roman" w:cs="Times New Roman"/>
          <w:b/>
          <w:sz w:val="24"/>
          <w:szCs w:val="24"/>
          <w:lang w:val="es-MX"/>
        </w:rPr>
        <w:t xml:space="preserve"> 3</w:t>
      </w:r>
      <w:r w:rsidRPr="00F47DB9">
        <w:rPr>
          <w:rFonts w:ascii="Times New Roman" w:hAnsi="Times New Roman" w:cs="Times New Roman"/>
          <w:sz w:val="24"/>
          <w:szCs w:val="24"/>
          <w:lang w:val="es-MX"/>
        </w:rPr>
        <w:t xml:space="preserve">. </w:t>
      </w:r>
      <w:r w:rsidR="00E358B5" w:rsidRPr="00F47DB9">
        <w:rPr>
          <w:rFonts w:ascii="Times New Roman" w:hAnsi="Times New Roman" w:cs="Times New Roman"/>
          <w:sz w:val="24"/>
          <w:szCs w:val="24"/>
          <w:lang w:val="es-MX"/>
        </w:rPr>
        <w:t>Velocidad especifica de crecimiento (k) y tiempo de duplicación (g) para</w:t>
      </w:r>
      <w:r w:rsidR="00E358B5" w:rsidRPr="00F47DB9">
        <w:rPr>
          <w:rFonts w:ascii="Times New Roman" w:hAnsi="Times New Roman" w:cs="Times New Roman"/>
          <w:i/>
          <w:sz w:val="24"/>
          <w:szCs w:val="24"/>
          <w:lang w:val="es-MX"/>
        </w:rPr>
        <w:t xml:space="preserve"> A. </w:t>
      </w:r>
      <w:proofErr w:type="spellStart"/>
      <w:r w:rsidR="00E358B5" w:rsidRPr="00F47DB9">
        <w:rPr>
          <w:rFonts w:ascii="Times New Roman" w:hAnsi="Times New Roman" w:cs="Times New Roman"/>
          <w:i/>
          <w:sz w:val="24"/>
          <w:szCs w:val="24"/>
          <w:lang w:val="es-MX"/>
        </w:rPr>
        <w:t>viridans</w:t>
      </w:r>
      <w:proofErr w:type="spellEnd"/>
      <w:r w:rsidR="00E358B5" w:rsidRPr="00F47DB9">
        <w:rPr>
          <w:rFonts w:ascii="Times New Roman" w:hAnsi="Times New Roman" w:cs="Times New Roman"/>
          <w:i/>
          <w:sz w:val="24"/>
          <w:szCs w:val="24"/>
          <w:lang w:val="es-MX"/>
        </w:rPr>
        <w:t xml:space="preserve"> </w:t>
      </w:r>
      <w:r w:rsidR="00E358B5" w:rsidRPr="00F47DB9">
        <w:rPr>
          <w:rFonts w:ascii="Times New Roman" w:hAnsi="Times New Roman" w:cs="Times New Roman"/>
          <w:sz w:val="24"/>
          <w:szCs w:val="24"/>
          <w:lang w:val="es-MX"/>
        </w:rPr>
        <w:t>empleando diferentes fuentes de carbono</w:t>
      </w:r>
      <w:r w:rsidRPr="00F47DB9">
        <w:rPr>
          <w:rFonts w:ascii="Times New Roman" w:hAnsi="Times New Roman" w:cs="Times New Roman"/>
          <w:sz w:val="24"/>
          <w:szCs w:val="24"/>
          <w:lang w:val="es-MX"/>
        </w:rPr>
        <w:t>.</w:t>
      </w:r>
    </w:p>
    <w:tbl>
      <w:tblPr>
        <w:tblW w:w="5202" w:type="pct"/>
        <w:tblInd w:w="-176" w:type="dxa"/>
        <w:tblLook w:val="00A0" w:firstRow="1" w:lastRow="0" w:firstColumn="1" w:lastColumn="0" w:noHBand="0" w:noVBand="0"/>
      </w:tblPr>
      <w:tblGrid>
        <w:gridCol w:w="2126"/>
        <w:gridCol w:w="1276"/>
        <w:gridCol w:w="1136"/>
        <w:gridCol w:w="1132"/>
        <w:gridCol w:w="1136"/>
        <w:gridCol w:w="1132"/>
        <w:gridCol w:w="1134"/>
      </w:tblGrid>
      <w:tr w:rsidR="00E358B5" w:rsidRPr="00F47DB9">
        <w:tc>
          <w:tcPr>
            <w:tcW w:w="1172" w:type="pct"/>
            <w:vMerge w:val="restar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Fuente de carbono</w:t>
            </w:r>
          </w:p>
        </w:tc>
        <w:tc>
          <w:tcPr>
            <w:tcW w:w="3828" w:type="pct"/>
            <w:gridSpan w:val="6"/>
            <w:tcBorders>
              <w:top w:val="single" w:sz="4" w:space="0" w:color="auto"/>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Concentración (%, p/v)</w:t>
            </w:r>
          </w:p>
        </w:tc>
      </w:tr>
      <w:tr w:rsidR="0012234A" w:rsidRPr="00F47DB9">
        <w:tc>
          <w:tcPr>
            <w:tcW w:w="1172" w:type="pct"/>
            <w:vMerge/>
            <w:vAlign w:val="center"/>
          </w:tcPr>
          <w:p w:rsidR="0012234A" w:rsidRPr="00F47DB9" w:rsidRDefault="0012234A" w:rsidP="00E358B5">
            <w:pPr>
              <w:spacing w:before="120" w:after="120" w:line="360" w:lineRule="auto"/>
              <w:rPr>
                <w:rFonts w:ascii="Times New Roman" w:hAnsi="Times New Roman" w:cs="Times New Roman"/>
                <w:b/>
                <w:bCs/>
                <w:sz w:val="24"/>
                <w:szCs w:val="24"/>
                <w:lang w:val="es-MX"/>
              </w:rPr>
            </w:pPr>
          </w:p>
        </w:tc>
        <w:tc>
          <w:tcPr>
            <w:tcW w:w="1329" w:type="pct"/>
            <w:gridSpan w:val="2"/>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b/>
                <w:bCs/>
                <w:sz w:val="24"/>
                <w:szCs w:val="24"/>
                <w:lang w:val="es-MX"/>
              </w:rPr>
            </w:pPr>
            <w:r w:rsidRPr="00F47DB9">
              <w:rPr>
                <w:rFonts w:ascii="Times New Roman" w:hAnsi="Times New Roman" w:cs="Times New Roman"/>
                <w:sz w:val="24"/>
                <w:szCs w:val="24"/>
                <w:lang w:val="es-MX"/>
              </w:rPr>
              <w:t>0.5</w:t>
            </w:r>
          </w:p>
        </w:tc>
        <w:tc>
          <w:tcPr>
            <w:tcW w:w="1250" w:type="pct"/>
            <w:gridSpan w:val="2"/>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1.0</w:t>
            </w:r>
          </w:p>
        </w:tc>
        <w:tc>
          <w:tcPr>
            <w:tcW w:w="1249" w:type="pct"/>
            <w:gridSpan w:val="2"/>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1.5</w:t>
            </w:r>
          </w:p>
        </w:tc>
      </w:tr>
      <w:tr w:rsidR="0012234A" w:rsidRPr="00F47DB9">
        <w:tc>
          <w:tcPr>
            <w:tcW w:w="1172" w:type="pct"/>
            <w:vMerge/>
            <w:tcBorders>
              <w:bottom w:val="single" w:sz="4" w:space="0" w:color="auto"/>
            </w:tcBorders>
            <w:vAlign w:val="center"/>
          </w:tcPr>
          <w:p w:rsidR="0012234A" w:rsidRPr="00F47DB9" w:rsidRDefault="0012234A" w:rsidP="00E358B5">
            <w:pPr>
              <w:spacing w:before="120" w:after="120" w:line="360" w:lineRule="auto"/>
              <w:rPr>
                <w:rFonts w:ascii="Times New Roman" w:hAnsi="Times New Roman" w:cs="Times New Roman"/>
                <w:sz w:val="24"/>
                <w:szCs w:val="24"/>
                <w:lang w:val="es-MX"/>
              </w:rPr>
            </w:pPr>
          </w:p>
        </w:tc>
        <w:tc>
          <w:tcPr>
            <w:tcW w:w="703" w:type="pct"/>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k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w:t>
            </w:r>
          </w:p>
        </w:tc>
        <w:tc>
          <w:tcPr>
            <w:tcW w:w="626" w:type="pct"/>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 (h)</w:t>
            </w:r>
          </w:p>
        </w:tc>
        <w:tc>
          <w:tcPr>
            <w:tcW w:w="624" w:type="pct"/>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k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w:t>
            </w:r>
          </w:p>
        </w:tc>
        <w:tc>
          <w:tcPr>
            <w:tcW w:w="626" w:type="pct"/>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 (h)</w:t>
            </w:r>
          </w:p>
        </w:tc>
        <w:tc>
          <w:tcPr>
            <w:tcW w:w="624" w:type="pct"/>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k (h</w:t>
            </w:r>
            <w:r w:rsidRPr="00F47DB9">
              <w:rPr>
                <w:rFonts w:ascii="Times New Roman" w:hAnsi="Times New Roman" w:cs="Times New Roman"/>
                <w:sz w:val="24"/>
                <w:szCs w:val="24"/>
                <w:vertAlign w:val="superscript"/>
                <w:lang w:val="es-MX"/>
              </w:rPr>
              <w:t>-1</w:t>
            </w:r>
            <w:r w:rsidRPr="00F47DB9">
              <w:rPr>
                <w:rFonts w:ascii="Times New Roman" w:hAnsi="Times New Roman" w:cs="Times New Roman"/>
                <w:sz w:val="24"/>
                <w:szCs w:val="24"/>
                <w:lang w:val="es-MX"/>
              </w:rPr>
              <w:t>)</w:t>
            </w:r>
          </w:p>
        </w:tc>
        <w:tc>
          <w:tcPr>
            <w:tcW w:w="625" w:type="pct"/>
            <w:tcBorders>
              <w:top w:val="single" w:sz="4" w:space="0" w:color="auto"/>
              <w:bottom w:val="single" w:sz="4" w:space="0" w:color="auto"/>
            </w:tcBorders>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 (h)</w:t>
            </w:r>
          </w:p>
        </w:tc>
      </w:tr>
      <w:tr w:rsidR="00E358B5" w:rsidRPr="00F47DB9">
        <w:tc>
          <w:tcPr>
            <w:tcW w:w="1172" w:type="pc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Glucosa</w:t>
            </w:r>
          </w:p>
        </w:tc>
        <w:tc>
          <w:tcPr>
            <w:tcW w:w="703" w:type="pc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c>
          <w:tcPr>
            <w:tcW w:w="626" w:type="pc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c>
          <w:tcPr>
            <w:tcW w:w="624" w:type="pc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1.10 </w:t>
            </w:r>
            <w:r w:rsidRPr="00F47DB9">
              <w:rPr>
                <w:rFonts w:ascii="Times New Roman" w:hAnsi="Times New Roman" w:cs="Times New Roman"/>
                <w:sz w:val="24"/>
                <w:szCs w:val="24"/>
                <w:vertAlign w:val="superscript"/>
                <w:lang w:val="es-MX"/>
              </w:rPr>
              <w:t>c</w:t>
            </w:r>
          </w:p>
        </w:tc>
        <w:tc>
          <w:tcPr>
            <w:tcW w:w="626" w:type="pc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0.91 ª</w:t>
            </w:r>
          </w:p>
        </w:tc>
        <w:tc>
          <w:tcPr>
            <w:tcW w:w="624" w:type="pc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c>
          <w:tcPr>
            <w:tcW w:w="625" w:type="pct"/>
            <w:tcBorders>
              <w:top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w:t>
            </w:r>
          </w:p>
        </w:tc>
      </w:tr>
      <w:tr w:rsidR="00E358B5" w:rsidRPr="00F47DB9">
        <w:tc>
          <w:tcPr>
            <w:tcW w:w="1172"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Albedo de naranja</w:t>
            </w:r>
          </w:p>
        </w:tc>
        <w:tc>
          <w:tcPr>
            <w:tcW w:w="703"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1.26 </w:t>
            </w:r>
            <w:r w:rsidRPr="00F47DB9">
              <w:rPr>
                <w:rFonts w:ascii="Times New Roman" w:hAnsi="Times New Roman" w:cs="Times New Roman"/>
                <w:sz w:val="24"/>
                <w:szCs w:val="24"/>
                <w:vertAlign w:val="superscript"/>
                <w:lang w:val="es-MX"/>
              </w:rPr>
              <w:t>a, A</w:t>
            </w:r>
          </w:p>
        </w:tc>
        <w:tc>
          <w:tcPr>
            <w:tcW w:w="626"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0.79 </w:t>
            </w:r>
            <w:r w:rsidRPr="00F47DB9">
              <w:rPr>
                <w:rFonts w:ascii="Times New Roman" w:hAnsi="Times New Roman" w:cs="Times New Roman"/>
                <w:sz w:val="24"/>
                <w:szCs w:val="24"/>
                <w:vertAlign w:val="superscript"/>
                <w:lang w:val="es-MX"/>
              </w:rPr>
              <w:t>a, C</w:t>
            </w:r>
          </w:p>
        </w:tc>
        <w:tc>
          <w:tcPr>
            <w:tcW w:w="624"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1.25 </w:t>
            </w:r>
            <w:r w:rsidRPr="00F47DB9">
              <w:rPr>
                <w:rFonts w:ascii="Times New Roman" w:hAnsi="Times New Roman" w:cs="Times New Roman"/>
                <w:sz w:val="24"/>
                <w:szCs w:val="24"/>
                <w:vertAlign w:val="superscript"/>
                <w:lang w:val="es-MX"/>
              </w:rPr>
              <w:t>b, B</w:t>
            </w:r>
          </w:p>
        </w:tc>
        <w:tc>
          <w:tcPr>
            <w:tcW w:w="626"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0.80 </w:t>
            </w:r>
            <w:r w:rsidRPr="00F47DB9">
              <w:rPr>
                <w:rFonts w:ascii="Times New Roman" w:hAnsi="Times New Roman" w:cs="Times New Roman"/>
                <w:sz w:val="24"/>
                <w:szCs w:val="24"/>
                <w:vertAlign w:val="superscript"/>
                <w:lang w:val="es-MX"/>
              </w:rPr>
              <w:t>b, C</w:t>
            </w:r>
          </w:p>
        </w:tc>
        <w:tc>
          <w:tcPr>
            <w:tcW w:w="624"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1.23 </w:t>
            </w:r>
            <w:r w:rsidRPr="00F47DB9">
              <w:rPr>
                <w:rFonts w:ascii="Times New Roman" w:hAnsi="Times New Roman" w:cs="Times New Roman"/>
                <w:sz w:val="24"/>
                <w:szCs w:val="24"/>
                <w:vertAlign w:val="superscript"/>
                <w:lang w:val="es-MX"/>
              </w:rPr>
              <w:t>ab, A</w:t>
            </w:r>
          </w:p>
        </w:tc>
        <w:tc>
          <w:tcPr>
            <w:tcW w:w="625"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0.81 </w:t>
            </w:r>
            <w:r w:rsidRPr="00F47DB9">
              <w:rPr>
                <w:rFonts w:ascii="Times New Roman" w:hAnsi="Times New Roman" w:cs="Times New Roman"/>
                <w:sz w:val="24"/>
                <w:szCs w:val="24"/>
                <w:vertAlign w:val="superscript"/>
                <w:lang w:val="es-MX"/>
              </w:rPr>
              <w:t>b, C</w:t>
            </w:r>
          </w:p>
        </w:tc>
      </w:tr>
      <w:tr w:rsidR="00E358B5" w:rsidRPr="00F47DB9">
        <w:tc>
          <w:tcPr>
            <w:tcW w:w="1172"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agave</w:t>
            </w:r>
          </w:p>
        </w:tc>
        <w:tc>
          <w:tcPr>
            <w:tcW w:w="703"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1.36 </w:t>
            </w:r>
            <w:r w:rsidRPr="00F47DB9">
              <w:rPr>
                <w:rFonts w:ascii="Times New Roman" w:hAnsi="Times New Roman" w:cs="Times New Roman"/>
                <w:sz w:val="24"/>
                <w:szCs w:val="24"/>
                <w:vertAlign w:val="superscript"/>
                <w:lang w:val="es-MX"/>
              </w:rPr>
              <w:t>a, A</w:t>
            </w:r>
          </w:p>
        </w:tc>
        <w:tc>
          <w:tcPr>
            <w:tcW w:w="626"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0.73 </w:t>
            </w:r>
            <w:r w:rsidRPr="00F47DB9">
              <w:rPr>
                <w:rFonts w:ascii="Times New Roman" w:hAnsi="Times New Roman" w:cs="Times New Roman"/>
                <w:sz w:val="24"/>
                <w:szCs w:val="24"/>
                <w:vertAlign w:val="superscript"/>
                <w:lang w:val="es-MX"/>
              </w:rPr>
              <w:t>a, C</w:t>
            </w:r>
          </w:p>
        </w:tc>
        <w:tc>
          <w:tcPr>
            <w:tcW w:w="624"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1.44 </w:t>
            </w:r>
            <w:r w:rsidRPr="00F47DB9">
              <w:rPr>
                <w:rFonts w:ascii="Times New Roman" w:hAnsi="Times New Roman" w:cs="Times New Roman"/>
                <w:sz w:val="24"/>
                <w:szCs w:val="24"/>
                <w:vertAlign w:val="superscript"/>
                <w:lang w:val="es-MX"/>
              </w:rPr>
              <w:t>a, A</w:t>
            </w:r>
          </w:p>
        </w:tc>
        <w:tc>
          <w:tcPr>
            <w:tcW w:w="626"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0.69 </w:t>
            </w:r>
            <w:r w:rsidRPr="00F47DB9">
              <w:rPr>
                <w:rFonts w:ascii="Times New Roman" w:hAnsi="Times New Roman" w:cs="Times New Roman"/>
                <w:sz w:val="24"/>
                <w:szCs w:val="24"/>
                <w:vertAlign w:val="superscript"/>
                <w:lang w:val="es-MX"/>
              </w:rPr>
              <w:t>c, D</w:t>
            </w:r>
          </w:p>
        </w:tc>
        <w:tc>
          <w:tcPr>
            <w:tcW w:w="624"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1.37 </w:t>
            </w:r>
            <w:r w:rsidRPr="00F47DB9">
              <w:rPr>
                <w:rFonts w:ascii="Times New Roman" w:hAnsi="Times New Roman" w:cs="Times New Roman"/>
                <w:sz w:val="24"/>
                <w:szCs w:val="24"/>
                <w:vertAlign w:val="superscript"/>
                <w:lang w:val="es-MX"/>
              </w:rPr>
              <w:t>a, A</w:t>
            </w:r>
          </w:p>
        </w:tc>
        <w:tc>
          <w:tcPr>
            <w:tcW w:w="625" w:type="pct"/>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0.73 </w:t>
            </w:r>
            <w:r w:rsidRPr="00F47DB9">
              <w:rPr>
                <w:rFonts w:ascii="Times New Roman" w:hAnsi="Times New Roman" w:cs="Times New Roman"/>
                <w:sz w:val="24"/>
                <w:szCs w:val="24"/>
                <w:vertAlign w:val="superscript"/>
                <w:lang w:val="es-MX"/>
              </w:rPr>
              <w:t>b, C</w:t>
            </w:r>
          </w:p>
        </w:tc>
      </w:tr>
      <w:tr w:rsidR="00E358B5" w:rsidRPr="00F47DB9">
        <w:tc>
          <w:tcPr>
            <w:tcW w:w="1172" w:type="pct"/>
            <w:tcBorders>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703" w:type="pct"/>
            <w:tcBorders>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1.24 </w:t>
            </w:r>
            <w:r w:rsidRPr="00F47DB9">
              <w:rPr>
                <w:rFonts w:ascii="Times New Roman" w:hAnsi="Times New Roman" w:cs="Times New Roman"/>
                <w:sz w:val="24"/>
                <w:szCs w:val="24"/>
                <w:vertAlign w:val="superscript"/>
                <w:lang w:val="es-MX"/>
              </w:rPr>
              <w:t>a, B</w:t>
            </w:r>
          </w:p>
        </w:tc>
        <w:tc>
          <w:tcPr>
            <w:tcW w:w="626" w:type="pct"/>
            <w:tcBorders>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0.80 </w:t>
            </w:r>
            <w:r w:rsidRPr="00F47DB9">
              <w:rPr>
                <w:rFonts w:ascii="Times New Roman" w:hAnsi="Times New Roman" w:cs="Times New Roman"/>
                <w:sz w:val="24"/>
                <w:szCs w:val="24"/>
                <w:vertAlign w:val="superscript"/>
                <w:lang w:val="es-MX"/>
              </w:rPr>
              <w:t>a, D</w:t>
            </w:r>
          </w:p>
        </w:tc>
        <w:tc>
          <w:tcPr>
            <w:tcW w:w="624" w:type="pct"/>
            <w:tcBorders>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1.40 </w:t>
            </w:r>
            <w:r w:rsidRPr="00F47DB9">
              <w:rPr>
                <w:rFonts w:ascii="Times New Roman" w:hAnsi="Times New Roman" w:cs="Times New Roman"/>
                <w:sz w:val="24"/>
                <w:szCs w:val="24"/>
                <w:vertAlign w:val="superscript"/>
                <w:lang w:val="es-MX"/>
              </w:rPr>
              <w:t>a, A</w:t>
            </w:r>
          </w:p>
        </w:tc>
        <w:tc>
          <w:tcPr>
            <w:tcW w:w="626" w:type="pct"/>
            <w:tcBorders>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0.71 </w:t>
            </w:r>
            <w:r w:rsidRPr="00F47DB9">
              <w:rPr>
                <w:rFonts w:ascii="Times New Roman" w:hAnsi="Times New Roman" w:cs="Times New Roman"/>
                <w:sz w:val="24"/>
                <w:szCs w:val="24"/>
                <w:vertAlign w:val="superscript"/>
                <w:lang w:val="es-MX"/>
              </w:rPr>
              <w:t>c, D</w:t>
            </w:r>
          </w:p>
        </w:tc>
        <w:tc>
          <w:tcPr>
            <w:tcW w:w="624" w:type="pct"/>
            <w:tcBorders>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1.06 </w:t>
            </w:r>
            <w:r w:rsidRPr="00F47DB9">
              <w:rPr>
                <w:rFonts w:ascii="Times New Roman" w:hAnsi="Times New Roman" w:cs="Times New Roman"/>
                <w:sz w:val="24"/>
                <w:szCs w:val="24"/>
                <w:vertAlign w:val="superscript"/>
                <w:lang w:val="es-MX"/>
              </w:rPr>
              <w:t>b, C</w:t>
            </w:r>
          </w:p>
        </w:tc>
        <w:tc>
          <w:tcPr>
            <w:tcW w:w="625" w:type="pct"/>
            <w:tcBorders>
              <w:bottom w:val="single" w:sz="4" w:space="0" w:color="auto"/>
            </w:tcBorders>
            <w:vAlign w:val="center"/>
          </w:tcPr>
          <w:p w:rsidR="00E358B5" w:rsidRPr="00F47DB9" w:rsidRDefault="00E358B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0.95 </w:t>
            </w:r>
            <w:r w:rsidRPr="00F47DB9">
              <w:rPr>
                <w:rFonts w:ascii="Times New Roman" w:hAnsi="Times New Roman" w:cs="Times New Roman"/>
                <w:sz w:val="24"/>
                <w:szCs w:val="24"/>
                <w:vertAlign w:val="superscript"/>
                <w:lang w:val="es-MX"/>
              </w:rPr>
              <w:t>a, C</w:t>
            </w:r>
          </w:p>
        </w:tc>
      </w:tr>
    </w:tbl>
    <w:p w:rsidR="00E358B5" w:rsidRPr="00F47DB9" w:rsidRDefault="00E358B5" w:rsidP="00E358B5">
      <w:pPr>
        <w:spacing w:before="120" w:after="120" w:line="360" w:lineRule="auto"/>
        <w:jc w:val="both"/>
        <w:rPr>
          <w:rFonts w:ascii="Times New Roman" w:hAnsi="Times New Roman" w:cs="Times New Roman"/>
          <w:sz w:val="24"/>
          <w:szCs w:val="24"/>
          <w:lang w:val="es-MX"/>
        </w:rPr>
      </w:pPr>
      <w:proofErr w:type="spellStart"/>
      <w:proofErr w:type="gramStart"/>
      <w:r w:rsidRPr="00F47DB9">
        <w:rPr>
          <w:rFonts w:ascii="Times New Roman" w:hAnsi="Times New Roman" w:cs="Times New Roman"/>
          <w:sz w:val="24"/>
          <w:szCs w:val="24"/>
          <w:vertAlign w:val="superscript"/>
          <w:lang w:val="es-MX"/>
        </w:rPr>
        <w:t>a,</w:t>
      </w:r>
      <w:proofErr w:type="gramEnd"/>
      <w:r w:rsidRPr="00F47DB9">
        <w:rPr>
          <w:rFonts w:ascii="Times New Roman" w:hAnsi="Times New Roman" w:cs="Times New Roman"/>
          <w:sz w:val="24"/>
          <w:szCs w:val="24"/>
          <w:vertAlign w:val="superscript"/>
          <w:lang w:val="es-MX"/>
        </w:rPr>
        <w:t>b,c</w:t>
      </w:r>
      <w:proofErr w:type="spellEnd"/>
      <w:r w:rsidRPr="00F47DB9">
        <w:rPr>
          <w:rFonts w:ascii="Times New Roman" w:hAnsi="Times New Roman" w:cs="Times New Roman"/>
          <w:sz w:val="24"/>
          <w:szCs w:val="24"/>
          <w:lang w:val="es-MX"/>
        </w:rPr>
        <w:t xml:space="preserve"> Medias con la misma letra en la misma columna no son significativamente (P&gt;0.05) diferentes para la velocidad especifica de crecimiento (k) y tiempo de duplicación (g), respectivamente.</w:t>
      </w:r>
    </w:p>
    <w:p w:rsidR="00E358B5" w:rsidRPr="00F47DB9" w:rsidRDefault="00E358B5" w:rsidP="00E358B5">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vertAlign w:val="superscript"/>
          <w:lang w:val="es-MX"/>
        </w:rPr>
        <w:t>A, B</w:t>
      </w:r>
      <w:r w:rsidRPr="00F47DB9">
        <w:rPr>
          <w:rFonts w:ascii="Times New Roman" w:hAnsi="Times New Roman" w:cs="Times New Roman"/>
          <w:sz w:val="24"/>
          <w:szCs w:val="24"/>
          <w:lang w:val="es-MX"/>
        </w:rPr>
        <w:t xml:space="preserve"> Medias con la misma letra en la misma columna no son significativamente (P&gt;0.05) diferentes para la velocidad especifica de crecimiento (k) para las diferentes concentraciones de la fuentes de carbono.</w:t>
      </w:r>
    </w:p>
    <w:p w:rsidR="0012234A" w:rsidRPr="00F47DB9" w:rsidRDefault="00E358B5" w:rsidP="00E358B5">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vertAlign w:val="superscript"/>
          <w:lang w:val="es-MX"/>
        </w:rPr>
        <w:t>C, D</w:t>
      </w:r>
      <w:r w:rsidRPr="00F47DB9">
        <w:rPr>
          <w:rFonts w:ascii="Times New Roman" w:hAnsi="Times New Roman" w:cs="Times New Roman"/>
          <w:sz w:val="24"/>
          <w:szCs w:val="24"/>
          <w:lang w:val="es-MX"/>
        </w:rPr>
        <w:t xml:space="preserve"> Medias con la misma letra en la misma columna no son significativamente (P&gt;0.05) diferentes para el tiempo de duplicación (g) para las diferentes concentraciones de la fuentes de carbono.</w:t>
      </w:r>
    </w:p>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br w:type="page"/>
      </w:r>
      <w:r w:rsidRPr="00F47DB9">
        <w:rPr>
          <w:rFonts w:ascii="Times New Roman" w:hAnsi="Times New Roman" w:cs="Times New Roman"/>
          <w:b/>
          <w:sz w:val="24"/>
          <w:szCs w:val="24"/>
          <w:lang w:val="es-MX"/>
        </w:rPr>
        <w:lastRenderedPageBreak/>
        <w:t>Tabl</w:t>
      </w:r>
      <w:r w:rsidR="00E358B5" w:rsidRPr="00F47DB9">
        <w:rPr>
          <w:rFonts w:ascii="Times New Roman" w:hAnsi="Times New Roman" w:cs="Times New Roman"/>
          <w:b/>
          <w:sz w:val="24"/>
          <w:szCs w:val="24"/>
          <w:lang w:val="es-MX"/>
        </w:rPr>
        <w:t>a</w:t>
      </w:r>
      <w:r w:rsidRPr="00F47DB9">
        <w:rPr>
          <w:rFonts w:ascii="Times New Roman" w:hAnsi="Times New Roman" w:cs="Times New Roman"/>
          <w:b/>
          <w:sz w:val="24"/>
          <w:szCs w:val="24"/>
          <w:lang w:val="es-MX"/>
        </w:rPr>
        <w:t xml:space="preserve"> 4</w:t>
      </w:r>
      <w:r w:rsidRPr="00F47DB9">
        <w:rPr>
          <w:rFonts w:ascii="Times New Roman" w:hAnsi="Times New Roman" w:cs="Times New Roman"/>
          <w:sz w:val="24"/>
          <w:szCs w:val="24"/>
          <w:lang w:val="es-MX"/>
        </w:rPr>
        <w:t xml:space="preserve">. </w:t>
      </w:r>
      <w:r w:rsidR="00E358B5" w:rsidRPr="00F47DB9">
        <w:rPr>
          <w:rFonts w:ascii="Times New Roman" w:hAnsi="Times New Roman" w:cs="Times New Roman"/>
          <w:sz w:val="24"/>
          <w:szCs w:val="24"/>
          <w:lang w:val="es-MX"/>
        </w:rPr>
        <w:t xml:space="preserve">Producción de ácidos grasos de cadena corta para </w:t>
      </w:r>
      <w:r w:rsidRPr="00F47DB9">
        <w:rPr>
          <w:rFonts w:ascii="Times New Roman" w:hAnsi="Times New Roman" w:cs="Times New Roman"/>
          <w:i/>
          <w:iCs/>
          <w:sz w:val="24"/>
          <w:szCs w:val="24"/>
          <w:lang w:val="es-MX"/>
        </w:rPr>
        <w:t xml:space="preserve">P. </w:t>
      </w:r>
      <w:proofErr w:type="spellStart"/>
      <w:r w:rsidRPr="00F47DB9">
        <w:rPr>
          <w:rFonts w:ascii="Times New Roman" w:hAnsi="Times New Roman" w:cs="Times New Roman"/>
          <w:i/>
          <w:iCs/>
          <w:sz w:val="24"/>
          <w:szCs w:val="24"/>
          <w:lang w:val="es-MX"/>
        </w:rPr>
        <w:t>pentosaceus</w:t>
      </w:r>
      <w:proofErr w:type="spellEnd"/>
      <w:r w:rsidRPr="00F47DB9">
        <w:rPr>
          <w:rFonts w:ascii="Times New Roman" w:hAnsi="Times New Roman" w:cs="Times New Roman"/>
          <w:sz w:val="24"/>
          <w:szCs w:val="24"/>
          <w:lang w:val="es-MX"/>
        </w:rPr>
        <w:t xml:space="preserve"> </w:t>
      </w:r>
      <w:r w:rsidR="00E358B5" w:rsidRPr="00F47DB9">
        <w:rPr>
          <w:rFonts w:ascii="Times New Roman" w:hAnsi="Times New Roman" w:cs="Times New Roman"/>
          <w:sz w:val="24"/>
          <w:szCs w:val="24"/>
          <w:lang w:val="es-MX"/>
        </w:rPr>
        <w:t>con las diferentes fuentes de carbono</w:t>
      </w:r>
      <w:r w:rsidRPr="00F47DB9">
        <w:rPr>
          <w:rFonts w:ascii="Times New Roman" w:hAnsi="Times New Roman" w:cs="Times New Roman"/>
          <w:sz w:val="24"/>
          <w:szCs w:val="24"/>
          <w:lang w:val="es-MX"/>
        </w:rPr>
        <w:t xml:space="preserve"> a</w:t>
      </w:r>
      <w:r w:rsidR="00E358B5" w:rsidRPr="00F47DB9">
        <w:rPr>
          <w:rFonts w:ascii="Times New Roman" w:hAnsi="Times New Roman" w:cs="Times New Roman"/>
          <w:sz w:val="24"/>
          <w:szCs w:val="24"/>
          <w:lang w:val="es-MX"/>
        </w:rPr>
        <w:t>l</w:t>
      </w:r>
      <w:r w:rsidRPr="00F47DB9">
        <w:rPr>
          <w:rFonts w:ascii="Times New Roman" w:hAnsi="Times New Roman" w:cs="Times New Roman"/>
          <w:sz w:val="24"/>
          <w:szCs w:val="24"/>
          <w:lang w:val="es-MX"/>
        </w:rPr>
        <w:t xml:space="preserve"> 1 % (w/v).</w:t>
      </w:r>
    </w:p>
    <w:tbl>
      <w:tblPr>
        <w:tblW w:w="0" w:type="auto"/>
        <w:jc w:val="center"/>
        <w:tblBorders>
          <w:top w:val="single" w:sz="4" w:space="0" w:color="000000"/>
          <w:bottom w:val="single" w:sz="12" w:space="0" w:color="000000"/>
          <w:insideH w:val="single" w:sz="4" w:space="0" w:color="000000"/>
          <w:insideV w:val="single" w:sz="4" w:space="0" w:color="000000"/>
        </w:tblBorders>
        <w:tblLook w:val="00A0" w:firstRow="1" w:lastRow="0" w:firstColumn="1" w:lastColumn="0" w:noHBand="0" w:noVBand="0"/>
      </w:tblPr>
      <w:tblGrid>
        <w:gridCol w:w="1418"/>
        <w:gridCol w:w="2224"/>
        <w:gridCol w:w="1349"/>
        <w:gridCol w:w="1134"/>
        <w:gridCol w:w="1276"/>
        <w:gridCol w:w="1213"/>
      </w:tblGrid>
      <w:tr w:rsidR="0012234A" w:rsidRPr="00F47DB9">
        <w:trPr>
          <w:trHeight w:val="1014"/>
          <w:jc w:val="center"/>
        </w:trPr>
        <w:tc>
          <w:tcPr>
            <w:tcW w:w="1418" w:type="dxa"/>
            <w:vMerge w:val="restart"/>
            <w:tcBorders>
              <w:right w:val="nil"/>
            </w:tcBorders>
            <w:shd w:val="clear" w:color="auto" w:fill="FFFFFF"/>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Tie</w:t>
            </w:r>
            <w:r w:rsidR="00E358B5" w:rsidRPr="00F47DB9">
              <w:rPr>
                <w:rFonts w:ascii="Times New Roman" w:hAnsi="Times New Roman" w:cs="Times New Roman"/>
                <w:sz w:val="24"/>
                <w:szCs w:val="24"/>
                <w:lang w:val="es-MX"/>
              </w:rPr>
              <w:t>mpo</w:t>
            </w:r>
            <w:r w:rsidRPr="00F47DB9">
              <w:rPr>
                <w:rFonts w:ascii="Times New Roman" w:hAnsi="Times New Roman" w:cs="Times New Roman"/>
                <w:sz w:val="24"/>
                <w:szCs w:val="24"/>
                <w:lang w:val="es-MX"/>
              </w:rPr>
              <w:t xml:space="preserve"> (h)</w:t>
            </w:r>
          </w:p>
        </w:tc>
        <w:tc>
          <w:tcPr>
            <w:tcW w:w="2224" w:type="dxa"/>
            <w:vMerge w:val="restart"/>
            <w:tcBorders>
              <w:left w:val="nil"/>
              <w:right w:val="nil"/>
            </w:tcBorders>
            <w:shd w:val="clear" w:color="auto" w:fill="FFFFFF"/>
            <w:noWrap/>
            <w:vAlign w:val="center"/>
          </w:tcPr>
          <w:p w:rsidR="0012234A" w:rsidRPr="00F47DB9" w:rsidRDefault="00E358B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Fuente de carbono</w:t>
            </w:r>
          </w:p>
        </w:tc>
        <w:tc>
          <w:tcPr>
            <w:tcW w:w="4972" w:type="dxa"/>
            <w:gridSpan w:val="4"/>
            <w:tcBorders>
              <w:left w:val="nil"/>
              <w:right w:val="nil"/>
            </w:tcBorders>
            <w:shd w:val="clear" w:color="auto" w:fill="FFFFFF"/>
            <w:noWrap/>
            <w:vAlign w:val="center"/>
          </w:tcPr>
          <w:p w:rsidR="0012234A" w:rsidRPr="00F47DB9" w:rsidRDefault="0012234A" w:rsidP="00C83A4D">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Concentra</w:t>
            </w:r>
            <w:r w:rsidR="00C83A4D" w:rsidRPr="00F47DB9">
              <w:rPr>
                <w:rFonts w:ascii="Times New Roman" w:hAnsi="Times New Roman" w:cs="Times New Roman"/>
                <w:sz w:val="24"/>
                <w:szCs w:val="24"/>
                <w:lang w:val="es-MX"/>
              </w:rPr>
              <w:t>ció</w:t>
            </w:r>
            <w:r w:rsidRPr="00F47DB9">
              <w:rPr>
                <w:rFonts w:ascii="Times New Roman" w:hAnsi="Times New Roman" w:cs="Times New Roman"/>
                <w:sz w:val="24"/>
                <w:szCs w:val="24"/>
                <w:lang w:val="es-MX"/>
              </w:rPr>
              <w:t>n (g/L)</w:t>
            </w:r>
          </w:p>
        </w:tc>
      </w:tr>
      <w:tr w:rsidR="0012234A" w:rsidRPr="00F47DB9">
        <w:trPr>
          <w:trHeight w:hRule="exact" w:val="761"/>
          <w:jc w:val="center"/>
        </w:trPr>
        <w:tc>
          <w:tcPr>
            <w:tcW w:w="1418" w:type="dxa"/>
            <w:vMerge/>
            <w:tcBorders>
              <w:right w:val="nil"/>
            </w:tcBorders>
            <w:shd w:val="clear" w:color="auto" w:fill="FFFFFF"/>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p>
        </w:tc>
        <w:tc>
          <w:tcPr>
            <w:tcW w:w="2224" w:type="dxa"/>
            <w:vMerge/>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p>
        </w:tc>
        <w:tc>
          <w:tcPr>
            <w:tcW w:w="1349" w:type="dxa"/>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3</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6</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3</w:t>
            </w:r>
          </w:p>
        </w:tc>
        <w:tc>
          <w:tcPr>
            <w:tcW w:w="1134" w:type="dxa"/>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2</w:t>
            </w:r>
          </w:p>
        </w:tc>
        <w:tc>
          <w:tcPr>
            <w:tcW w:w="1276" w:type="dxa"/>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3</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6</w:t>
            </w:r>
            <w:r w:rsidRPr="00F47DB9">
              <w:rPr>
                <w:rFonts w:ascii="Times New Roman" w:hAnsi="Times New Roman" w:cs="Times New Roman"/>
                <w:sz w:val="24"/>
                <w:szCs w:val="24"/>
                <w:lang w:val="es-MX"/>
              </w:rPr>
              <w:t>O2</w:t>
            </w:r>
          </w:p>
        </w:tc>
        <w:tc>
          <w:tcPr>
            <w:tcW w:w="1213" w:type="dxa"/>
            <w:tcBorders>
              <w:top w:val="nil"/>
              <w:left w:val="nil"/>
              <w:bottom w:val="single" w:sz="4" w:space="0" w:color="auto"/>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4</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8</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2</w:t>
            </w:r>
          </w:p>
        </w:tc>
      </w:tr>
      <w:tr w:rsidR="0012234A" w:rsidRPr="00F47DB9">
        <w:trPr>
          <w:trHeight w:hRule="exact" w:val="418"/>
          <w:jc w:val="center"/>
        </w:trPr>
        <w:tc>
          <w:tcPr>
            <w:tcW w:w="1418" w:type="dxa"/>
            <w:vMerge w:val="restart"/>
            <w:tcBorders>
              <w:right w:val="nil"/>
            </w:tcBorders>
            <w:shd w:val="clear" w:color="auto" w:fill="FFFFFF"/>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0</w:t>
            </w:r>
          </w:p>
        </w:tc>
        <w:tc>
          <w:tcPr>
            <w:tcW w:w="2224" w:type="dxa"/>
            <w:tcBorders>
              <w:left w:val="nil"/>
              <w:bottom w:val="nil"/>
              <w:right w:val="nil"/>
            </w:tcBorders>
            <w:shd w:val="clear" w:color="auto" w:fill="FFFFFF"/>
            <w:noWrap/>
            <w:vAlign w:val="center"/>
          </w:tcPr>
          <w:p w:rsidR="0012234A" w:rsidRPr="00F47DB9" w:rsidRDefault="0012234A" w:rsidP="00E5051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w:t>
            </w:r>
            <w:r w:rsidR="00E50515" w:rsidRPr="00F47DB9">
              <w:rPr>
                <w:rFonts w:ascii="Times New Roman" w:hAnsi="Times New Roman" w:cs="Times New Roman"/>
                <w:sz w:val="24"/>
                <w:szCs w:val="24"/>
                <w:lang w:val="es-MX"/>
              </w:rPr>
              <w:t>a</w:t>
            </w:r>
          </w:p>
        </w:tc>
        <w:tc>
          <w:tcPr>
            <w:tcW w:w="1349" w:type="dxa"/>
            <w:tcBorders>
              <w:left w:val="nil"/>
              <w:bottom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 xml:space="preserve">0.900 </w:t>
            </w:r>
            <w:r w:rsidRPr="00F47DB9">
              <w:rPr>
                <w:rFonts w:ascii="Times New Roman" w:hAnsi="Times New Roman" w:cs="Times New Roman"/>
                <w:sz w:val="24"/>
                <w:szCs w:val="24"/>
                <w:vertAlign w:val="superscript"/>
                <w:lang w:val="es-MX"/>
              </w:rPr>
              <w:t>a</w:t>
            </w:r>
          </w:p>
        </w:tc>
        <w:tc>
          <w:tcPr>
            <w:tcW w:w="1134" w:type="dxa"/>
            <w:tcBorders>
              <w:left w:val="nil"/>
              <w:bottom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0.652 </w:t>
            </w:r>
            <w:r w:rsidRPr="00F47DB9">
              <w:rPr>
                <w:rFonts w:ascii="Times New Roman" w:hAnsi="Times New Roman" w:cs="Times New Roman"/>
                <w:sz w:val="24"/>
                <w:szCs w:val="24"/>
                <w:vertAlign w:val="superscript"/>
                <w:lang w:val="es-MX"/>
              </w:rPr>
              <w:t>b</w:t>
            </w:r>
          </w:p>
        </w:tc>
        <w:tc>
          <w:tcPr>
            <w:tcW w:w="1276" w:type="dxa"/>
            <w:tcBorders>
              <w:left w:val="nil"/>
              <w:bottom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0.141 </w:t>
            </w:r>
            <w:r w:rsidRPr="00F47DB9">
              <w:rPr>
                <w:rFonts w:ascii="Times New Roman" w:hAnsi="Times New Roman" w:cs="Times New Roman"/>
                <w:sz w:val="24"/>
                <w:szCs w:val="24"/>
                <w:vertAlign w:val="superscript"/>
                <w:lang w:val="es-MX"/>
              </w:rPr>
              <w:t>a</w:t>
            </w:r>
          </w:p>
        </w:tc>
        <w:tc>
          <w:tcPr>
            <w:tcW w:w="1213" w:type="dxa"/>
            <w:tcBorders>
              <w:top w:val="nil"/>
              <w:left w:val="nil"/>
              <w:bottom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0.013 </w:t>
            </w:r>
            <w:r w:rsidRPr="00F47DB9">
              <w:rPr>
                <w:rFonts w:ascii="Times New Roman" w:hAnsi="Times New Roman" w:cs="Times New Roman"/>
                <w:sz w:val="24"/>
                <w:szCs w:val="24"/>
                <w:vertAlign w:val="superscript"/>
                <w:lang w:val="es-MX"/>
              </w:rPr>
              <w:t>c</w:t>
            </w:r>
          </w:p>
        </w:tc>
      </w:tr>
      <w:tr w:rsidR="00E50515" w:rsidRPr="00F47DB9">
        <w:trPr>
          <w:trHeight w:hRule="exact" w:val="414"/>
          <w:jc w:val="center"/>
        </w:trPr>
        <w:tc>
          <w:tcPr>
            <w:tcW w:w="1418" w:type="dxa"/>
            <w:vMerge/>
            <w:tcBorders>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agave</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0.003 </w:t>
            </w:r>
            <w:r w:rsidRPr="00F47DB9">
              <w:rPr>
                <w:rFonts w:ascii="Times New Roman" w:hAnsi="Times New Roman" w:cs="Times New Roman"/>
                <w:sz w:val="24"/>
                <w:szCs w:val="24"/>
                <w:vertAlign w:val="superscript"/>
                <w:lang w:val="es-MX"/>
              </w:rPr>
              <w:t>c</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0.524 </w:t>
            </w:r>
            <w:r w:rsidRPr="00F47DB9">
              <w:rPr>
                <w:rFonts w:ascii="Times New Roman" w:hAnsi="Times New Roman" w:cs="Times New Roman"/>
                <w:sz w:val="24"/>
                <w:szCs w:val="24"/>
                <w:vertAlign w:val="superscript"/>
                <w:lang w:val="es-MX"/>
              </w:rPr>
              <w:t>c</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0.113 </w:t>
            </w:r>
            <w:r w:rsidRPr="00F47DB9">
              <w:rPr>
                <w:rFonts w:ascii="Times New Roman" w:hAnsi="Times New Roman" w:cs="Times New Roman"/>
                <w:sz w:val="24"/>
                <w:szCs w:val="24"/>
                <w:vertAlign w:val="superscript"/>
                <w:lang w:val="es-MX"/>
              </w:rPr>
              <w:t>b</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0.023 </w:t>
            </w:r>
            <w:r w:rsidRPr="00F47DB9">
              <w:rPr>
                <w:rFonts w:ascii="Times New Roman" w:hAnsi="Times New Roman" w:cs="Times New Roman"/>
                <w:sz w:val="24"/>
                <w:szCs w:val="24"/>
                <w:vertAlign w:val="superscript"/>
                <w:lang w:val="es-MX"/>
              </w:rPr>
              <w:t>b</w:t>
            </w:r>
          </w:p>
        </w:tc>
      </w:tr>
      <w:tr w:rsidR="00E50515" w:rsidRPr="00F47DB9">
        <w:trPr>
          <w:trHeight w:hRule="exact" w:val="419"/>
          <w:jc w:val="center"/>
        </w:trPr>
        <w:tc>
          <w:tcPr>
            <w:tcW w:w="1418" w:type="dxa"/>
            <w:vMerge/>
            <w:tcBorders>
              <w:bottom w:val="nil"/>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0.002 </w:t>
            </w:r>
            <w:r w:rsidRPr="00F47DB9">
              <w:rPr>
                <w:rFonts w:ascii="Times New Roman" w:hAnsi="Times New Roman" w:cs="Times New Roman"/>
                <w:sz w:val="24"/>
                <w:szCs w:val="24"/>
                <w:vertAlign w:val="superscript"/>
                <w:lang w:val="es-MX"/>
              </w:rPr>
              <w:t>c</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0.648 </w:t>
            </w:r>
            <w:r w:rsidRPr="00F47DB9">
              <w:rPr>
                <w:rFonts w:ascii="Times New Roman" w:hAnsi="Times New Roman" w:cs="Times New Roman"/>
                <w:sz w:val="24"/>
                <w:szCs w:val="24"/>
                <w:vertAlign w:val="superscript"/>
                <w:lang w:val="es-MX"/>
              </w:rPr>
              <w:t>b</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0.125 </w:t>
            </w:r>
            <w:r w:rsidRPr="00F47DB9">
              <w:rPr>
                <w:rFonts w:ascii="Times New Roman" w:hAnsi="Times New Roman" w:cs="Times New Roman"/>
                <w:sz w:val="24"/>
                <w:szCs w:val="24"/>
                <w:vertAlign w:val="superscript"/>
                <w:lang w:val="es-MX"/>
              </w:rPr>
              <w:t>b</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0.045 </w:t>
            </w:r>
            <w:r w:rsidRPr="00F47DB9">
              <w:rPr>
                <w:rFonts w:ascii="Times New Roman" w:hAnsi="Times New Roman" w:cs="Times New Roman"/>
                <w:sz w:val="24"/>
                <w:szCs w:val="24"/>
                <w:vertAlign w:val="superscript"/>
                <w:lang w:val="es-MX"/>
              </w:rPr>
              <w:t>a</w:t>
            </w:r>
          </w:p>
        </w:tc>
      </w:tr>
      <w:tr w:rsidR="00E50515" w:rsidRPr="00F47DB9">
        <w:trPr>
          <w:trHeight w:hRule="exact" w:val="419"/>
          <w:jc w:val="center"/>
        </w:trPr>
        <w:tc>
          <w:tcPr>
            <w:tcW w:w="1418" w:type="dxa"/>
            <w:vMerge/>
            <w:tcBorders>
              <w:bottom w:val="nil"/>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Albedo de naranja</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0.007 </w:t>
            </w:r>
            <w:r w:rsidRPr="00F47DB9">
              <w:rPr>
                <w:rFonts w:ascii="Times New Roman" w:hAnsi="Times New Roman" w:cs="Times New Roman"/>
                <w:sz w:val="24"/>
                <w:szCs w:val="24"/>
                <w:vertAlign w:val="superscript"/>
                <w:lang w:val="es-MX"/>
              </w:rPr>
              <w:t>b</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1.002 </w:t>
            </w:r>
            <w:r w:rsidRPr="00F47DB9">
              <w:rPr>
                <w:rFonts w:ascii="Times New Roman" w:hAnsi="Times New Roman" w:cs="Times New Roman"/>
                <w:sz w:val="24"/>
                <w:szCs w:val="24"/>
                <w:vertAlign w:val="superscript"/>
                <w:lang w:val="es-MX"/>
              </w:rPr>
              <w:t>a</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0.010 </w:t>
            </w:r>
            <w:r w:rsidRPr="00F47DB9">
              <w:rPr>
                <w:rFonts w:ascii="Times New Roman" w:hAnsi="Times New Roman" w:cs="Times New Roman"/>
                <w:sz w:val="24"/>
                <w:szCs w:val="24"/>
                <w:vertAlign w:val="superscript"/>
                <w:lang w:val="es-MX"/>
              </w:rPr>
              <w:t>c</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0.009 </w:t>
            </w:r>
            <w:r w:rsidRPr="00F47DB9">
              <w:rPr>
                <w:rFonts w:ascii="Times New Roman" w:hAnsi="Times New Roman" w:cs="Times New Roman"/>
                <w:sz w:val="24"/>
                <w:szCs w:val="24"/>
                <w:vertAlign w:val="superscript"/>
                <w:lang w:val="es-MX"/>
              </w:rPr>
              <w:t>c</w:t>
            </w:r>
          </w:p>
        </w:tc>
      </w:tr>
      <w:tr w:rsidR="00E50515" w:rsidRPr="00F47DB9">
        <w:trPr>
          <w:trHeight w:hRule="exact" w:val="419"/>
          <w:jc w:val="center"/>
        </w:trPr>
        <w:tc>
          <w:tcPr>
            <w:tcW w:w="1418" w:type="dxa"/>
            <w:vMerge w:val="restart"/>
            <w:tcBorders>
              <w:top w:val="nil"/>
              <w:bottom w:val="nil"/>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6</w:t>
            </w: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Glucosa</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3.330 </w:t>
            </w:r>
            <w:r w:rsidRPr="00F47DB9">
              <w:rPr>
                <w:rFonts w:ascii="Times New Roman" w:hAnsi="Times New Roman" w:cs="Times New Roman"/>
                <w:sz w:val="24"/>
                <w:szCs w:val="24"/>
                <w:vertAlign w:val="superscript"/>
                <w:lang w:val="es-MX"/>
              </w:rPr>
              <w:t>d</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0.740 </w:t>
            </w:r>
            <w:r w:rsidRPr="00F47DB9">
              <w:rPr>
                <w:rFonts w:ascii="Times New Roman" w:hAnsi="Times New Roman" w:cs="Times New Roman"/>
                <w:sz w:val="24"/>
                <w:szCs w:val="24"/>
                <w:vertAlign w:val="superscript"/>
                <w:lang w:val="es-MX"/>
              </w:rPr>
              <w:t>f</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0.232 </w:t>
            </w:r>
            <w:r w:rsidRPr="00F47DB9">
              <w:rPr>
                <w:rFonts w:ascii="Times New Roman" w:hAnsi="Times New Roman" w:cs="Times New Roman"/>
                <w:sz w:val="24"/>
                <w:szCs w:val="24"/>
                <w:vertAlign w:val="superscript"/>
                <w:lang w:val="es-MX"/>
              </w:rPr>
              <w:t>d</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0.052 </w:t>
            </w:r>
            <w:r w:rsidRPr="00F47DB9">
              <w:rPr>
                <w:rFonts w:ascii="Times New Roman" w:hAnsi="Times New Roman" w:cs="Times New Roman"/>
                <w:sz w:val="24"/>
                <w:szCs w:val="24"/>
                <w:vertAlign w:val="superscript"/>
                <w:lang w:val="es-MX"/>
              </w:rPr>
              <w:t>d</w:t>
            </w:r>
          </w:p>
        </w:tc>
      </w:tr>
      <w:tr w:rsidR="00E50515" w:rsidRPr="00F47DB9">
        <w:trPr>
          <w:trHeight w:hRule="exact" w:val="425"/>
          <w:jc w:val="center"/>
        </w:trPr>
        <w:tc>
          <w:tcPr>
            <w:tcW w:w="1418" w:type="dxa"/>
            <w:vMerge/>
            <w:tcBorders>
              <w:top w:val="nil"/>
              <w:bottom w:val="nil"/>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agave</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2.858 </w:t>
            </w:r>
            <w:r w:rsidRPr="00F47DB9">
              <w:rPr>
                <w:rFonts w:ascii="Times New Roman" w:hAnsi="Times New Roman" w:cs="Times New Roman"/>
                <w:sz w:val="24"/>
                <w:szCs w:val="24"/>
                <w:vertAlign w:val="superscript"/>
                <w:lang w:val="es-MX"/>
              </w:rPr>
              <w:t>e</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0.738 </w:t>
            </w:r>
            <w:r w:rsidRPr="00F47DB9">
              <w:rPr>
                <w:rFonts w:ascii="Times New Roman" w:hAnsi="Times New Roman" w:cs="Times New Roman"/>
                <w:sz w:val="24"/>
                <w:szCs w:val="24"/>
                <w:vertAlign w:val="superscript"/>
                <w:lang w:val="es-MX"/>
              </w:rPr>
              <w:t>f</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0.217 </w:t>
            </w:r>
            <w:r w:rsidRPr="00F47DB9">
              <w:rPr>
                <w:rFonts w:ascii="Times New Roman" w:hAnsi="Times New Roman" w:cs="Times New Roman"/>
                <w:sz w:val="24"/>
                <w:szCs w:val="24"/>
                <w:vertAlign w:val="superscript"/>
                <w:lang w:val="es-MX"/>
              </w:rPr>
              <w:t>d</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0.030 </w:t>
            </w:r>
            <w:r w:rsidRPr="00F47DB9">
              <w:rPr>
                <w:rFonts w:ascii="Times New Roman" w:hAnsi="Times New Roman" w:cs="Times New Roman"/>
                <w:sz w:val="24"/>
                <w:szCs w:val="24"/>
                <w:vertAlign w:val="superscript"/>
                <w:lang w:val="es-MX"/>
              </w:rPr>
              <w:t>e</w:t>
            </w:r>
          </w:p>
        </w:tc>
      </w:tr>
      <w:tr w:rsidR="00E50515" w:rsidRPr="00F47DB9">
        <w:trPr>
          <w:trHeight w:hRule="exact" w:val="418"/>
          <w:jc w:val="center"/>
        </w:trPr>
        <w:tc>
          <w:tcPr>
            <w:tcW w:w="1418" w:type="dxa"/>
            <w:vMerge/>
            <w:tcBorders>
              <w:top w:val="nil"/>
              <w:bottom w:val="nil"/>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1.563 </w:t>
            </w:r>
            <w:r w:rsidRPr="00F47DB9">
              <w:rPr>
                <w:rFonts w:ascii="Times New Roman" w:hAnsi="Times New Roman" w:cs="Times New Roman"/>
                <w:sz w:val="24"/>
                <w:szCs w:val="24"/>
                <w:vertAlign w:val="superscript"/>
                <w:lang w:val="es-MX"/>
              </w:rPr>
              <w:t>f</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0.815 </w:t>
            </w:r>
            <w:r w:rsidRPr="00F47DB9">
              <w:rPr>
                <w:rFonts w:ascii="Times New Roman" w:hAnsi="Times New Roman" w:cs="Times New Roman"/>
                <w:sz w:val="24"/>
                <w:szCs w:val="24"/>
                <w:vertAlign w:val="superscript"/>
                <w:lang w:val="es-MX"/>
              </w:rPr>
              <w:t>e</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0.182 </w:t>
            </w:r>
            <w:r w:rsidRPr="00F47DB9">
              <w:rPr>
                <w:rFonts w:ascii="Times New Roman" w:hAnsi="Times New Roman" w:cs="Times New Roman"/>
                <w:sz w:val="24"/>
                <w:szCs w:val="24"/>
                <w:vertAlign w:val="superscript"/>
                <w:lang w:val="es-MX"/>
              </w:rPr>
              <w:t>e</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0.057 </w:t>
            </w:r>
            <w:r w:rsidRPr="00F47DB9">
              <w:rPr>
                <w:rFonts w:ascii="Times New Roman" w:hAnsi="Times New Roman" w:cs="Times New Roman"/>
                <w:sz w:val="24"/>
                <w:szCs w:val="24"/>
                <w:vertAlign w:val="superscript"/>
                <w:lang w:val="es-MX"/>
              </w:rPr>
              <w:t>d</w:t>
            </w:r>
          </w:p>
        </w:tc>
      </w:tr>
      <w:tr w:rsidR="00E50515" w:rsidRPr="00F47DB9">
        <w:trPr>
          <w:trHeight w:hRule="exact" w:val="423"/>
          <w:jc w:val="center"/>
        </w:trPr>
        <w:tc>
          <w:tcPr>
            <w:tcW w:w="1418" w:type="dxa"/>
            <w:vMerge/>
            <w:tcBorders>
              <w:top w:val="nil"/>
              <w:bottom w:val="nil"/>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Albedo de naranja</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1.246 </w:t>
            </w:r>
            <w:r w:rsidRPr="00F47DB9">
              <w:rPr>
                <w:rFonts w:ascii="Times New Roman" w:hAnsi="Times New Roman" w:cs="Times New Roman"/>
                <w:sz w:val="24"/>
                <w:szCs w:val="24"/>
                <w:vertAlign w:val="superscript"/>
                <w:lang w:val="es-MX"/>
              </w:rPr>
              <w:t>g</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1.012 </w:t>
            </w:r>
            <w:r w:rsidRPr="00F47DB9">
              <w:rPr>
                <w:rFonts w:ascii="Times New Roman" w:hAnsi="Times New Roman" w:cs="Times New Roman"/>
                <w:sz w:val="24"/>
                <w:szCs w:val="24"/>
                <w:vertAlign w:val="superscript"/>
                <w:lang w:val="es-MX"/>
              </w:rPr>
              <w:t>d</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0.013 </w:t>
            </w:r>
            <w:r w:rsidRPr="00F47DB9">
              <w:rPr>
                <w:rFonts w:ascii="Times New Roman" w:hAnsi="Times New Roman" w:cs="Times New Roman"/>
                <w:sz w:val="24"/>
                <w:szCs w:val="24"/>
                <w:vertAlign w:val="superscript"/>
                <w:lang w:val="es-MX"/>
              </w:rPr>
              <w:t>f</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0.024 </w:t>
            </w:r>
            <w:r w:rsidRPr="00F47DB9">
              <w:rPr>
                <w:rFonts w:ascii="Times New Roman" w:hAnsi="Times New Roman" w:cs="Times New Roman"/>
                <w:sz w:val="24"/>
                <w:szCs w:val="24"/>
                <w:vertAlign w:val="superscript"/>
                <w:lang w:val="es-MX"/>
              </w:rPr>
              <w:t>f</w:t>
            </w:r>
          </w:p>
        </w:tc>
      </w:tr>
      <w:tr w:rsidR="00E50515" w:rsidRPr="00F47DB9">
        <w:trPr>
          <w:trHeight w:hRule="exact" w:val="429"/>
          <w:jc w:val="center"/>
        </w:trPr>
        <w:tc>
          <w:tcPr>
            <w:tcW w:w="1418" w:type="dxa"/>
            <w:vMerge w:val="restart"/>
            <w:tcBorders>
              <w:top w:val="nil"/>
              <w:bottom w:val="single" w:sz="4" w:space="0" w:color="auto"/>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12</w:t>
            </w: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Glucosa</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4.280 </w:t>
            </w:r>
            <w:r w:rsidRPr="00F47DB9">
              <w:rPr>
                <w:rFonts w:ascii="Times New Roman" w:hAnsi="Times New Roman" w:cs="Times New Roman"/>
                <w:sz w:val="24"/>
                <w:szCs w:val="24"/>
                <w:vertAlign w:val="superscript"/>
                <w:lang w:val="es-MX"/>
              </w:rPr>
              <w:t>A</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0.747 </w:t>
            </w:r>
            <w:r w:rsidRPr="00F47DB9">
              <w:rPr>
                <w:rFonts w:ascii="Times New Roman" w:hAnsi="Times New Roman" w:cs="Times New Roman"/>
                <w:sz w:val="24"/>
                <w:szCs w:val="24"/>
                <w:vertAlign w:val="superscript"/>
                <w:lang w:val="es-MX"/>
              </w:rPr>
              <w:t>C</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0.257 </w:t>
            </w:r>
            <w:r w:rsidRPr="00F47DB9">
              <w:rPr>
                <w:rFonts w:ascii="Times New Roman" w:hAnsi="Times New Roman" w:cs="Times New Roman"/>
                <w:sz w:val="24"/>
                <w:szCs w:val="24"/>
                <w:vertAlign w:val="superscript"/>
                <w:lang w:val="es-MX"/>
              </w:rPr>
              <w:t>A</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0.056 </w:t>
            </w:r>
            <w:r w:rsidRPr="00F47DB9">
              <w:rPr>
                <w:rFonts w:ascii="Times New Roman" w:hAnsi="Times New Roman" w:cs="Times New Roman"/>
                <w:sz w:val="24"/>
                <w:szCs w:val="24"/>
                <w:vertAlign w:val="superscript"/>
                <w:lang w:val="es-MX"/>
              </w:rPr>
              <w:t>C</w:t>
            </w:r>
          </w:p>
        </w:tc>
      </w:tr>
      <w:tr w:rsidR="00E50515" w:rsidRPr="00F47DB9">
        <w:trPr>
          <w:trHeight w:hRule="exact" w:val="421"/>
          <w:jc w:val="center"/>
        </w:trPr>
        <w:tc>
          <w:tcPr>
            <w:tcW w:w="1418" w:type="dxa"/>
            <w:vMerge/>
            <w:tcBorders>
              <w:bottom w:val="single" w:sz="4" w:space="0" w:color="auto"/>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agave</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2.273 </w:t>
            </w:r>
            <w:r w:rsidRPr="00F47DB9">
              <w:rPr>
                <w:rFonts w:ascii="Times New Roman" w:hAnsi="Times New Roman" w:cs="Times New Roman"/>
                <w:sz w:val="24"/>
                <w:szCs w:val="24"/>
                <w:vertAlign w:val="superscript"/>
                <w:lang w:val="es-MX"/>
              </w:rPr>
              <w:t>C</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0.815 </w:t>
            </w:r>
            <w:r w:rsidRPr="00F47DB9">
              <w:rPr>
                <w:rFonts w:ascii="Times New Roman" w:hAnsi="Times New Roman" w:cs="Times New Roman"/>
                <w:sz w:val="24"/>
                <w:szCs w:val="24"/>
                <w:vertAlign w:val="superscript"/>
                <w:lang w:val="es-MX"/>
              </w:rPr>
              <w:t>B</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0.230 </w:t>
            </w:r>
            <w:r w:rsidRPr="00F47DB9">
              <w:rPr>
                <w:rFonts w:ascii="Times New Roman" w:hAnsi="Times New Roman" w:cs="Times New Roman"/>
                <w:sz w:val="24"/>
                <w:szCs w:val="24"/>
                <w:vertAlign w:val="superscript"/>
                <w:lang w:val="es-MX"/>
              </w:rPr>
              <w:t>B</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0.036 </w:t>
            </w:r>
            <w:r w:rsidRPr="00F47DB9">
              <w:rPr>
                <w:rFonts w:ascii="Times New Roman" w:hAnsi="Times New Roman" w:cs="Times New Roman"/>
                <w:sz w:val="24"/>
                <w:szCs w:val="24"/>
                <w:vertAlign w:val="superscript"/>
                <w:lang w:val="es-MX"/>
              </w:rPr>
              <w:t>D</w:t>
            </w:r>
          </w:p>
        </w:tc>
      </w:tr>
      <w:tr w:rsidR="00E50515" w:rsidRPr="00F47DB9">
        <w:trPr>
          <w:trHeight w:hRule="exact" w:val="428"/>
          <w:jc w:val="center"/>
        </w:trPr>
        <w:tc>
          <w:tcPr>
            <w:tcW w:w="1418" w:type="dxa"/>
            <w:vMerge/>
            <w:tcBorders>
              <w:bottom w:val="single" w:sz="4" w:space="0" w:color="auto"/>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1349"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2.271 </w:t>
            </w:r>
            <w:r w:rsidRPr="00F47DB9">
              <w:rPr>
                <w:rFonts w:ascii="Times New Roman" w:hAnsi="Times New Roman" w:cs="Times New Roman"/>
                <w:sz w:val="24"/>
                <w:szCs w:val="24"/>
                <w:vertAlign w:val="superscript"/>
                <w:lang w:val="es-MX"/>
              </w:rPr>
              <w:t>C</w:t>
            </w:r>
          </w:p>
        </w:tc>
        <w:tc>
          <w:tcPr>
            <w:tcW w:w="1134"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0.897 </w:t>
            </w:r>
            <w:r w:rsidRPr="00F47DB9">
              <w:rPr>
                <w:rFonts w:ascii="Times New Roman" w:hAnsi="Times New Roman" w:cs="Times New Roman"/>
                <w:sz w:val="24"/>
                <w:szCs w:val="24"/>
                <w:vertAlign w:val="superscript"/>
                <w:lang w:val="es-MX"/>
              </w:rPr>
              <w:t>A</w:t>
            </w:r>
          </w:p>
        </w:tc>
        <w:tc>
          <w:tcPr>
            <w:tcW w:w="1276"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0.227 </w:t>
            </w:r>
            <w:r w:rsidRPr="00F47DB9">
              <w:rPr>
                <w:rFonts w:ascii="Times New Roman" w:hAnsi="Times New Roman" w:cs="Times New Roman"/>
                <w:sz w:val="24"/>
                <w:szCs w:val="24"/>
                <w:vertAlign w:val="superscript"/>
                <w:lang w:val="es-MX"/>
              </w:rPr>
              <w:t>B</w:t>
            </w:r>
          </w:p>
        </w:tc>
        <w:tc>
          <w:tcPr>
            <w:tcW w:w="1213" w:type="dxa"/>
            <w:tcBorders>
              <w:top w:val="nil"/>
              <w:left w:val="nil"/>
              <w:bottom w:val="nil"/>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0.084 </w:t>
            </w:r>
            <w:r w:rsidRPr="00F47DB9">
              <w:rPr>
                <w:rFonts w:ascii="Times New Roman" w:hAnsi="Times New Roman" w:cs="Times New Roman"/>
                <w:sz w:val="24"/>
                <w:szCs w:val="24"/>
                <w:vertAlign w:val="superscript"/>
                <w:lang w:val="es-MX"/>
              </w:rPr>
              <w:t>A</w:t>
            </w:r>
          </w:p>
        </w:tc>
      </w:tr>
      <w:tr w:rsidR="00E50515" w:rsidRPr="00F47DB9">
        <w:trPr>
          <w:trHeight w:hRule="exact" w:val="428"/>
          <w:jc w:val="center"/>
        </w:trPr>
        <w:tc>
          <w:tcPr>
            <w:tcW w:w="1418" w:type="dxa"/>
            <w:vMerge/>
            <w:tcBorders>
              <w:bottom w:val="single" w:sz="4" w:space="0" w:color="auto"/>
              <w:right w:val="nil"/>
            </w:tcBorders>
            <w:shd w:val="clear" w:color="auto" w:fill="FFFFFF"/>
            <w:vAlign w:val="center"/>
          </w:tcPr>
          <w:p w:rsidR="00E50515" w:rsidRPr="00F47DB9" w:rsidRDefault="00E50515"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single" w:sz="4" w:space="0" w:color="auto"/>
              <w:right w:val="nil"/>
            </w:tcBorders>
            <w:shd w:val="clear" w:color="auto" w:fill="FFFFFF"/>
            <w:noWrap/>
            <w:vAlign w:val="center"/>
          </w:tcPr>
          <w:p w:rsidR="00E50515" w:rsidRPr="00F47DB9" w:rsidRDefault="00E50515"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Albedo de naranja</w:t>
            </w:r>
          </w:p>
        </w:tc>
        <w:tc>
          <w:tcPr>
            <w:tcW w:w="1349" w:type="dxa"/>
            <w:tcBorders>
              <w:top w:val="nil"/>
              <w:left w:val="nil"/>
              <w:bottom w:val="single" w:sz="4" w:space="0" w:color="auto"/>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3.680 </w:t>
            </w:r>
            <w:r w:rsidRPr="00F47DB9">
              <w:rPr>
                <w:rFonts w:ascii="Times New Roman" w:hAnsi="Times New Roman" w:cs="Times New Roman"/>
                <w:sz w:val="24"/>
                <w:szCs w:val="24"/>
                <w:vertAlign w:val="superscript"/>
                <w:lang w:val="es-MX"/>
              </w:rPr>
              <w:t>B</w:t>
            </w:r>
          </w:p>
        </w:tc>
        <w:tc>
          <w:tcPr>
            <w:tcW w:w="1134" w:type="dxa"/>
            <w:tcBorders>
              <w:top w:val="nil"/>
              <w:left w:val="nil"/>
              <w:bottom w:val="single" w:sz="4" w:space="0" w:color="auto"/>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1.120 </w:t>
            </w:r>
            <w:r w:rsidRPr="00F47DB9">
              <w:rPr>
                <w:rFonts w:ascii="Times New Roman" w:hAnsi="Times New Roman" w:cs="Times New Roman"/>
                <w:sz w:val="24"/>
                <w:szCs w:val="24"/>
                <w:vertAlign w:val="superscript"/>
                <w:lang w:val="es-MX"/>
              </w:rPr>
              <w:t>D</w:t>
            </w:r>
          </w:p>
        </w:tc>
        <w:tc>
          <w:tcPr>
            <w:tcW w:w="1276" w:type="dxa"/>
            <w:tcBorders>
              <w:top w:val="nil"/>
              <w:left w:val="nil"/>
              <w:bottom w:val="single" w:sz="4" w:space="0" w:color="auto"/>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0.026 </w:t>
            </w:r>
            <w:r w:rsidRPr="00F47DB9">
              <w:rPr>
                <w:rFonts w:ascii="Times New Roman" w:hAnsi="Times New Roman" w:cs="Times New Roman"/>
                <w:sz w:val="24"/>
                <w:szCs w:val="24"/>
                <w:vertAlign w:val="superscript"/>
                <w:lang w:val="es-MX"/>
              </w:rPr>
              <w:t>C</w:t>
            </w:r>
          </w:p>
        </w:tc>
        <w:tc>
          <w:tcPr>
            <w:tcW w:w="1213" w:type="dxa"/>
            <w:tcBorders>
              <w:top w:val="nil"/>
              <w:left w:val="nil"/>
              <w:bottom w:val="single" w:sz="4" w:space="0" w:color="auto"/>
              <w:right w:val="nil"/>
            </w:tcBorders>
            <w:shd w:val="clear" w:color="auto" w:fill="FFFFFF"/>
            <w:noWrap/>
            <w:vAlign w:val="center"/>
          </w:tcPr>
          <w:p w:rsidR="00E50515" w:rsidRPr="00F47DB9" w:rsidRDefault="00E50515"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0.069 </w:t>
            </w:r>
            <w:r w:rsidRPr="00F47DB9">
              <w:rPr>
                <w:rFonts w:ascii="Times New Roman" w:hAnsi="Times New Roman" w:cs="Times New Roman"/>
                <w:sz w:val="24"/>
                <w:szCs w:val="24"/>
                <w:vertAlign w:val="superscript"/>
                <w:lang w:val="es-MX"/>
              </w:rPr>
              <w:t>B</w:t>
            </w:r>
          </w:p>
        </w:tc>
      </w:tr>
    </w:tbl>
    <w:p w:rsidR="0012234A" w:rsidRPr="00F47DB9" w:rsidRDefault="00E50515" w:rsidP="00E358B5">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Ácidos: láctico</w:t>
      </w:r>
      <w:r w:rsidR="0012234A" w:rsidRPr="00F47DB9">
        <w:rPr>
          <w:rFonts w:ascii="Times New Roman" w:hAnsi="Times New Roman" w:cs="Times New Roman"/>
          <w:sz w:val="24"/>
          <w:szCs w:val="24"/>
          <w:lang w:val="es-MX"/>
        </w:rPr>
        <w:t xml:space="preserve"> (C</w:t>
      </w:r>
      <w:r w:rsidR="0012234A" w:rsidRPr="00F47DB9">
        <w:rPr>
          <w:rFonts w:ascii="Times New Roman" w:hAnsi="Times New Roman" w:cs="Times New Roman"/>
          <w:sz w:val="24"/>
          <w:szCs w:val="24"/>
          <w:vertAlign w:val="subscript"/>
          <w:lang w:val="es-MX"/>
        </w:rPr>
        <w:t>3</w:t>
      </w:r>
      <w:r w:rsidR="0012234A" w:rsidRPr="00F47DB9">
        <w:rPr>
          <w:rFonts w:ascii="Times New Roman" w:hAnsi="Times New Roman" w:cs="Times New Roman"/>
          <w:sz w:val="24"/>
          <w:szCs w:val="24"/>
          <w:lang w:val="es-MX"/>
        </w:rPr>
        <w:t>H</w:t>
      </w:r>
      <w:r w:rsidR="0012234A" w:rsidRPr="00F47DB9">
        <w:rPr>
          <w:rFonts w:ascii="Times New Roman" w:hAnsi="Times New Roman" w:cs="Times New Roman"/>
          <w:sz w:val="24"/>
          <w:szCs w:val="24"/>
          <w:vertAlign w:val="subscript"/>
          <w:lang w:val="es-MX"/>
        </w:rPr>
        <w:t>6</w:t>
      </w:r>
      <w:r w:rsidR="0012234A" w:rsidRPr="00F47DB9">
        <w:rPr>
          <w:rFonts w:ascii="Times New Roman" w:hAnsi="Times New Roman" w:cs="Times New Roman"/>
          <w:sz w:val="24"/>
          <w:szCs w:val="24"/>
          <w:lang w:val="es-MX"/>
        </w:rPr>
        <w:t>O</w:t>
      </w:r>
      <w:r w:rsidR="0012234A" w:rsidRPr="00F47DB9">
        <w:rPr>
          <w:rFonts w:ascii="Times New Roman" w:hAnsi="Times New Roman" w:cs="Times New Roman"/>
          <w:sz w:val="24"/>
          <w:szCs w:val="24"/>
          <w:vertAlign w:val="subscript"/>
          <w:lang w:val="es-MX"/>
        </w:rPr>
        <w:t>3</w:t>
      </w:r>
      <w:r w:rsidR="0012234A"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acético</w:t>
      </w:r>
      <w:r w:rsidR="0012234A" w:rsidRPr="00F47DB9">
        <w:rPr>
          <w:rFonts w:ascii="Times New Roman" w:hAnsi="Times New Roman" w:cs="Times New Roman"/>
          <w:sz w:val="24"/>
          <w:szCs w:val="24"/>
          <w:lang w:val="es-MX"/>
        </w:rPr>
        <w:t xml:space="preserve"> (C</w:t>
      </w:r>
      <w:r w:rsidR="0012234A" w:rsidRPr="00F47DB9">
        <w:rPr>
          <w:rFonts w:ascii="Times New Roman" w:hAnsi="Times New Roman" w:cs="Times New Roman"/>
          <w:sz w:val="24"/>
          <w:szCs w:val="24"/>
          <w:vertAlign w:val="subscript"/>
          <w:lang w:val="es-MX"/>
        </w:rPr>
        <w:t>2</w:t>
      </w:r>
      <w:r w:rsidR="0012234A" w:rsidRPr="00F47DB9">
        <w:rPr>
          <w:rFonts w:ascii="Times New Roman" w:hAnsi="Times New Roman" w:cs="Times New Roman"/>
          <w:sz w:val="24"/>
          <w:szCs w:val="24"/>
          <w:lang w:val="es-MX"/>
        </w:rPr>
        <w:t>H</w:t>
      </w:r>
      <w:r w:rsidR="0012234A" w:rsidRPr="00F47DB9">
        <w:rPr>
          <w:rFonts w:ascii="Times New Roman" w:hAnsi="Times New Roman" w:cs="Times New Roman"/>
          <w:sz w:val="24"/>
          <w:szCs w:val="24"/>
          <w:vertAlign w:val="subscript"/>
          <w:lang w:val="es-MX"/>
        </w:rPr>
        <w:t>2</w:t>
      </w:r>
      <w:r w:rsidR="0012234A" w:rsidRPr="00F47DB9">
        <w:rPr>
          <w:rFonts w:ascii="Times New Roman" w:hAnsi="Times New Roman" w:cs="Times New Roman"/>
          <w:sz w:val="24"/>
          <w:szCs w:val="24"/>
          <w:lang w:val="es-MX"/>
        </w:rPr>
        <w:t>O</w:t>
      </w:r>
      <w:r w:rsidR="0012234A" w:rsidRPr="00F47DB9">
        <w:rPr>
          <w:rFonts w:ascii="Times New Roman" w:hAnsi="Times New Roman" w:cs="Times New Roman"/>
          <w:sz w:val="24"/>
          <w:szCs w:val="24"/>
          <w:vertAlign w:val="subscript"/>
          <w:lang w:val="es-MX"/>
        </w:rPr>
        <w:t>2</w:t>
      </w:r>
      <w:r w:rsidR="0012234A"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propiónico</w:t>
      </w:r>
      <w:proofErr w:type="spellEnd"/>
      <w:r w:rsidR="0012234A" w:rsidRPr="00F47DB9">
        <w:rPr>
          <w:rFonts w:ascii="Times New Roman" w:hAnsi="Times New Roman" w:cs="Times New Roman"/>
          <w:sz w:val="24"/>
          <w:szCs w:val="24"/>
          <w:lang w:val="es-MX"/>
        </w:rPr>
        <w:t xml:space="preserve"> (C</w:t>
      </w:r>
      <w:r w:rsidR="0012234A" w:rsidRPr="00F47DB9">
        <w:rPr>
          <w:rFonts w:ascii="Times New Roman" w:hAnsi="Times New Roman" w:cs="Times New Roman"/>
          <w:sz w:val="24"/>
          <w:szCs w:val="24"/>
          <w:vertAlign w:val="subscript"/>
          <w:lang w:val="es-MX"/>
        </w:rPr>
        <w:t>3</w:t>
      </w:r>
      <w:r w:rsidR="0012234A" w:rsidRPr="00F47DB9">
        <w:rPr>
          <w:rFonts w:ascii="Times New Roman" w:hAnsi="Times New Roman" w:cs="Times New Roman"/>
          <w:sz w:val="24"/>
          <w:szCs w:val="24"/>
          <w:lang w:val="es-MX"/>
        </w:rPr>
        <w:t>H</w:t>
      </w:r>
      <w:r w:rsidR="0012234A" w:rsidRPr="00F47DB9">
        <w:rPr>
          <w:rFonts w:ascii="Times New Roman" w:hAnsi="Times New Roman" w:cs="Times New Roman"/>
          <w:sz w:val="24"/>
          <w:szCs w:val="24"/>
          <w:vertAlign w:val="subscript"/>
          <w:lang w:val="es-MX"/>
        </w:rPr>
        <w:t>6</w:t>
      </w:r>
      <w:r w:rsidR="0012234A" w:rsidRPr="00F47DB9">
        <w:rPr>
          <w:rFonts w:ascii="Times New Roman" w:hAnsi="Times New Roman" w:cs="Times New Roman"/>
          <w:sz w:val="24"/>
          <w:szCs w:val="24"/>
          <w:lang w:val="es-MX"/>
        </w:rPr>
        <w:t>O</w:t>
      </w:r>
      <w:r w:rsidR="0012234A" w:rsidRPr="00F47DB9">
        <w:rPr>
          <w:rFonts w:ascii="Times New Roman" w:hAnsi="Times New Roman" w:cs="Times New Roman"/>
          <w:sz w:val="24"/>
          <w:szCs w:val="24"/>
          <w:vertAlign w:val="subscript"/>
          <w:lang w:val="es-MX"/>
        </w:rPr>
        <w:t>2</w:t>
      </w:r>
      <w:r w:rsidR="0012234A"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y</w:t>
      </w:r>
      <w:r w:rsidR="0012234A"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butírico</w:t>
      </w:r>
      <w:r w:rsidR="0012234A" w:rsidRPr="00F47DB9">
        <w:rPr>
          <w:rFonts w:ascii="Times New Roman" w:hAnsi="Times New Roman" w:cs="Times New Roman"/>
          <w:sz w:val="24"/>
          <w:szCs w:val="24"/>
          <w:lang w:val="es-MX"/>
        </w:rPr>
        <w:t xml:space="preserve"> (C</w:t>
      </w:r>
      <w:r w:rsidR="0012234A" w:rsidRPr="00F47DB9">
        <w:rPr>
          <w:rFonts w:ascii="Times New Roman" w:hAnsi="Times New Roman" w:cs="Times New Roman"/>
          <w:sz w:val="24"/>
          <w:szCs w:val="24"/>
          <w:vertAlign w:val="subscript"/>
          <w:lang w:val="es-MX"/>
        </w:rPr>
        <w:t>4</w:t>
      </w:r>
      <w:r w:rsidR="0012234A" w:rsidRPr="00F47DB9">
        <w:rPr>
          <w:rFonts w:ascii="Times New Roman" w:hAnsi="Times New Roman" w:cs="Times New Roman"/>
          <w:sz w:val="24"/>
          <w:szCs w:val="24"/>
          <w:lang w:val="es-MX"/>
        </w:rPr>
        <w:t>H</w:t>
      </w:r>
      <w:r w:rsidR="0012234A" w:rsidRPr="00F47DB9">
        <w:rPr>
          <w:rFonts w:ascii="Times New Roman" w:hAnsi="Times New Roman" w:cs="Times New Roman"/>
          <w:sz w:val="24"/>
          <w:szCs w:val="24"/>
          <w:vertAlign w:val="subscript"/>
          <w:lang w:val="es-MX"/>
        </w:rPr>
        <w:t>8</w:t>
      </w:r>
      <w:r w:rsidR="0012234A" w:rsidRPr="00F47DB9">
        <w:rPr>
          <w:rFonts w:ascii="Times New Roman" w:hAnsi="Times New Roman" w:cs="Times New Roman"/>
          <w:sz w:val="24"/>
          <w:szCs w:val="24"/>
          <w:lang w:val="es-MX"/>
        </w:rPr>
        <w:t>O</w:t>
      </w:r>
      <w:r w:rsidR="0012234A" w:rsidRPr="00F47DB9">
        <w:rPr>
          <w:rFonts w:ascii="Times New Roman" w:hAnsi="Times New Roman" w:cs="Times New Roman"/>
          <w:sz w:val="24"/>
          <w:szCs w:val="24"/>
          <w:vertAlign w:val="subscript"/>
          <w:lang w:val="es-MX"/>
        </w:rPr>
        <w:t>2</w:t>
      </w:r>
      <w:r w:rsidR="0012234A" w:rsidRPr="00F47DB9">
        <w:rPr>
          <w:rFonts w:ascii="Times New Roman" w:hAnsi="Times New Roman" w:cs="Times New Roman"/>
          <w:sz w:val="24"/>
          <w:szCs w:val="24"/>
          <w:lang w:val="es-MX"/>
        </w:rPr>
        <w:t>)</w:t>
      </w:r>
    </w:p>
    <w:p w:rsidR="00E50515" w:rsidRPr="00F47DB9" w:rsidRDefault="0012234A" w:rsidP="00E358B5">
      <w:pPr>
        <w:spacing w:before="120" w:after="120" w:line="360" w:lineRule="auto"/>
        <w:jc w:val="both"/>
        <w:rPr>
          <w:rFonts w:ascii="Times New Roman" w:hAnsi="Times New Roman" w:cs="Times New Roman"/>
          <w:sz w:val="24"/>
          <w:szCs w:val="24"/>
          <w:lang w:val="es-MX"/>
        </w:rPr>
      </w:pPr>
      <w:proofErr w:type="spellStart"/>
      <w:proofErr w:type="gramStart"/>
      <w:r w:rsidRPr="00F47DB9">
        <w:rPr>
          <w:rFonts w:ascii="Times New Roman" w:hAnsi="Times New Roman" w:cs="Times New Roman"/>
          <w:sz w:val="24"/>
          <w:szCs w:val="24"/>
          <w:vertAlign w:val="superscript"/>
          <w:lang w:val="es-MX"/>
        </w:rPr>
        <w:t>a,</w:t>
      </w:r>
      <w:proofErr w:type="gramEnd"/>
      <w:r w:rsidRPr="00F47DB9">
        <w:rPr>
          <w:rFonts w:ascii="Times New Roman" w:hAnsi="Times New Roman" w:cs="Times New Roman"/>
          <w:sz w:val="24"/>
          <w:szCs w:val="24"/>
          <w:vertAlign w:val="superscript"/>
          <w:lang w:val="es-MX"/>
        </w:rPr>
        <w:t>b,c</w:t>
      </w:r>
      <w:proofErr w:type="spellEnd"/>
      <w:r w:rsidRPr="00F47DB9">
        <w:rPr>
          <w:rFonts w:ascii="Times New Roman" w:hAnsi="Times New Roman" w:cs="Times New Roman"/>
          <w:sz w:val="24"/>
          <w:szCs w:val="24"/>
          <w:lang w:val="es-MX"/>
        </w:rPr>
        <w:t xml:space="preserve"> Me</w:t>
      </w:r>
      <w:r w:rsidR="00E50515" w:rsidRPr="00F47DB9">
        <w:rPr>
          <w:rFonts w:ascii="Times New Roman" w:hAnsi="Times New Roman" w:cs="Times New Roman"/>
          <w:sz w:val="24"/>
          <w:szCs w:val="24"/>
          <w:lang w:val="es-MX"/>
        </w:rPr>
        <w:t>di</w:t>
      </w:r>
      <w:r w:rsidRPr="00F47DB9">
        <w:rPr>
          <w:rFonts w:ascii="Times New Roman" w:hAnsi="Times New Roman" w:cs="Times New Roman"/>
          <w:sz w:val="24"/>
          <w:szCs w:val="24"/>
          <w:lang w:val="es-MX"/>
        </w:rPr>
        <w:t xml:space="preserve">as </w:t>
      </w:r>
      <w:r w:rsidR="00E50515" w:rsidRPr="00F47DB9">
        <w:rPr>
          <w:rFonts w:ascii="Times New Roman" w:hAnsi="Times New Roman" w:cs="Times New Roman"/>
          <w:sz w:val="24"/>
          <w:szCs w:val="24"/>
          <w:lang w:val="es-MX"/>
        </w:rPr>
        <w:t>con la misma letra en la misma columna no son significativamente (P&gt;0.05) diferentes para cada ácido graso de cadena corta al tiempo de fermentación 0 h con las diferentes fuentes de carbono.</w:t>
      </w:r>
    </w:p>
    <w:p w:rsidR="00E50515" w:rsidRPr="00F47DB9" w:rsidRDefault="0012234A" w:rsidP="00E358B5">
      <w:pPr>
        <w:spacing w:before="120" w:after="120" w:line="360" w:lineRule="auto"/>
        <w:jc w:val="both"/>
        <w:rPr>
          <w:rFonts w:ascii="Times New Roman" w:hAnsi="Times New Roman" w:cs="Times New Roman"/>
          <w:sz w:val="24"/>
          <w:szCs w:val="24"/>
          <w:vertAlign w:val="superscript"/>
          <w:lang w:val="es-MX"/>
        </w:rPr>
      </w:pPr>
      <w:proofErr w:type="gramStart"/>
      <w:r w:rsidRPr="00F47DB9">
        <w:rPr>
          <w:rFonts w:ascii="Times New Roman" w:hAnsi="Times New Roman" w:cs="Times New Roman"/>
          <w:sz w:val="24"/>
          <w:szCs w:val="24"/>
          <w:vertAlign w:val="superscript"/>
          <w:lang w:val="es-MX"/>
        </w:rPr>
        <w:t>d</w:t>
      </w:r>
      <w:proofErr w:type="gramEnd"/>
      <w:r w:rsidRPr="00F47DB9">
        <w:rPr>
          <w:rFonts w:ascii="Times New Roman" w:hAnsi="Times New Roman" w:cs="Times New Roman"/>
          <w:sz w:val="24"/>
          <w:szCs w:val="24"/>
          <w:vertAlign w:val="superscript"/>
          <w:lang w:val="es-MX"/>
        </w:rPr>
        <w:t>, e, f, g</w:t>
      </w:r>
      <w:r w:rsidRPr="00F47DB9">
        <w:rPr>
          <w:rFonts w:ascii="Times New Roman" w:hAnsi="Times New Roman" w:cs="Times New Roman"/>
          <w:sz w:val="24"/>
          <w:szCs w:val="24"/>
          <w:lang w:val="es-MX"/>
        </w:rPr>
        <w:t xml:space="preserve"> </w:t>
      </w:r>
      <w:r w:rsidR="00E50515" w:rsidRPr="00F47DB9">
        <w:rPr>
          <w:rFonts w:ascii="Times New Roman" w:hAnsi="Times New Roman" w:cs="Times New Roman"/>
          <w:sz w:val="24"/>
          <w:szCs w:val="24"/>
          <w:lang w:val="es-MX"/>
        </w:rPr>
        <w:t xml:space="preserve">Medias con la misma letra en la misma columna no son significativamente </w:t>
      </w:r>
      <w:r w:rsidRPr="00F47DB9">
        <w:rPr>
          <w:rFonts w:ascii="Times New Roman" w:hAnsi="Times New Roman" w:cs="Times New Roman"/>
          <w:sz w:val="24"/>
          <w:szCs w:val="24"/>
          <w:lang w:val="es-MX"/>
        </w:rPr>
        <w:t xml:space="preserve">(P&gt;0.05) </w:t>
      </w:r>
      <w:r w:rsidR="00E50515" w:rsidRPr="00F47DB9">
        <w:rPr>
          <w:rFonts w:ascii="Times New Roman" w:hAnsi="Times New Roman" w:cs="Times New Roman"/>
          <w:sz w:val="24"/>
          <w:szCs w:val="24"/>
          <w:lang w:val="es-MX"/>
        </w:rPr>
        <w:t>diferentes para cada ácido graso de cadena corta al tiempo de fermentación 6 h con las diferentes fuentes de carbono.</w:t>
      </w:r>
    </w:p>
    <w:p w:rsidR="0012234A" w:rsidRPr="00F47DB9" w:rsidRDefault="0012234A" w:rsidP="00C83A4D">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vertAlign w:val="superscript"/>
          <w:lang w:val="es-MX"/>
        </w:rPr>
        <w:t>A, B, C, D</w:t>
      </w:r>
      <w:r w:rsidRPr="00F47DB9">
        <w:rPr>
          <w:rFonts w:ascii="Times New Roman" w:hAnsi="Times New Roman" w:cs="Times New Roman"/>
          <w:sz w:val="24"/>
          <w:szCs w:val="24"/>
          <w:lang w:val="es-MX"/>
        </w:rPr>
        <w:t xml:space="preserve"> </w:t>
      </w:r>
      <w:r w:rsidR="00E50515" w:rsidRPr="00F47DB9">
        <w:rPr>
          <w:rFonts w:ascii="Times New Roman" w:hAnsi="Times New Roman" w:cs="Times New Roman"/>
          <w:sz w:val="24"/>
          <w:szCs w:val="24"/>
          <w:lang w:val="es-MX"/>
        </w:rPr>
        <w:t xml:space="preserve">Medias con la misma letra en la misma columna no son significativamente </w:t>
      </w:r>
      <w:r w:rsidRPr="00F47DB9">
        <w:rPr>
          <w:rFonts w:ascii="Times New Roman" w:hAnsi="Times New Roman" w:cs="Times New Roman"/>
          <w:sz w:val="24"/>
          <w:szCs w:val="24"/>
          <w:lang w:val="es-MX"/>
        </w:rPr>
        <w:t xml:space="preserve">(P&gt;0.05) </w:t>
      </w:r>
      <w:r w:rsidR="00E50515" w:rsidRPr="00F47DB9">
        <w:rPr>
          <w:rFonts w:ascii="Times New Roman" w:hAnsi="Times New Roman" w:cs="Times New Roman"/>
          <w:sz w:val="24"/>
          <w:szCs w:val="24"/>
          <w:lang w:val="es-MX"/>
        </w:rPr>
        <w:t>diferentes para cada ácido graso de cadena corta al tiempo de fermentación 12 h con las diferentes fuentes de carbono</w:t>
      </w:r>
      <w:r w:rsidRPr="00F47DB9">
        <w:rPr>
          <w:rFonts w:ascii="Times New Roman" w:hAnsi="Times New Roman" w:cs="Times New Roman"/>
          <w:sz w:val="24"/>
          <w:szCs w:val="24"/>
          <w:lang w:val="es-MX"/>
        </w:rPr>
        <w:t>.</w:t>
      </w:r>
      <w:r w:rsidR="00C83A4D" w:rsidRPr="00F47DB9">
        <w:rPr>
          <w:rFonts w:ascii="Times New Roman" w:hAnsi="Times New Roman" w:cs="Times New Roman"/>
          <w:sz w:val="24"/>
          <w:szCs w:val="24"/>
          <w:lang w:val="es-MX"/>
        </w:rPr>
        <w:t xml:space="preserve"> </w:t>
      </w:r>
    </w:p>
    <w:p w:rsidR="0012234A" w:rsidRPr="00F47DB9" w:rsidRDefault="0012234A" w:rsidP="00C83A4D">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br w:type="page"/>
      </w:r>
      <w:r w:rsidRPr="00F47DB9">
        <w:rPr>
          <w:rFonts w:ascii="Times New Roman" w:hAnsi="Times New Roman" w:cs="Times New Roman"/>
          <w:b/>
          <w:sz w:val="24"/>
          <w:szCs w:val="24"/>
          <w:lang w:val="es-MX"/>
        </w:rPr>
        <w:lastRenderedPageBreak/>
        <w:t>Tabl</w:t>
      </w:r>
      <w:r w:rsidR="00C83A4D" w:rsidRPr="00F47DB9">
        <w:rPr>
          <w:rFonts w:ascii="Times New Roman" w:hAnsi="Times New Roman" w:cs="Times New Roman"/>
          <w:b/>
          <w:sz w:val="24"/>
          <w:szCs w:val="24"/>
          <w:lang w:val="es-MX"/>
        </w:rPr>
        <w:t>a</w:t>
      </w:r>
      <w:r w:rsidRPr="00F47DB9">
        <w:rPr>
          <w:rFonts w:ascii="Times New Roman" w:hAnsi="Times New Roman" w:cs="Times New Roman"/>
          <w:b/>
          <w:sz w:val="24"/>
          <w:szCs w:val="24"/>
          <w:lang w:val="es-MX"/>
        </w:rPr>
        <w:t xml:space="preserve"> 5</w:t>
      </w:r>
      <w:r w:rsidRPr="00F47DB9">
        <w:rPr>
          <w:rFonts w:ascii="Times New Roman" w:hAnsi="Times New Roman" w:cs="Times New Roman"/>
          <w:sz w:val="24"/>
          <w:szCs w:val="24"/>
          <w:lang w:val="es-MX"/>
        </w:rPr>
        <w:t xml:space="preserve">. </w:t>
      </w:r>
      <w:r w:rsidR="00C83A4D" w:rsidRPr="00F47DB9">
        <w:rPr>
          <w:rFonts w:ascii="Times New Roman" w:hAnsi="Times New Roman" w:cs="Times New Roman"/>
          <w:sz w:val="24"/>
          <w:szCs w:val="24"/>
          <w:lang w:val="es-MX"/>
        </w:rPr>
        <w:t xml:space="preserve">Producción de ácidos grasos de cadena corta para </w:t>
      </w:r>
      <w:r w:rsidR="00C83A4D" w:rsidRPr="00F47DB9">
        <w:rPr>
          <w:rFonts w:ascii="Times New Roman" w:hAnsi="Times New Roman" w:cs="Times New Roman"/>
          <w:i/>
          <w:iCs/>
          <w:sz w:val="24"/>
          <w:szCs w:val="24"/>
          <w:lang w:val="es-MX"/>
        </w:rPr>
        <w:t xml:space="preserve">A. </w:t>
      </w:r>
      <w:proofErr w:type="spellStart"/>
      <w:r w:rsidR="00C83A4D" w:rsidRPr="00F47DB9">
        <w:rPr>
          <w:rFonts w:ascii="Times New Roman" w:hAnsi="Times New Roman" w:cs="Times New Roman"/>
          <w:i/>
          <w:iCs/>
          <w:sz w:val="24"/>
          <w:szCs w:val="24"/>
          <w:lang w:val="es-MX"/>
        </w:rPr>
        <w:t>viridans</w:t>
      </w:r>
      <w:proofErr w:type="spellEnd"/>
      <w:r w:rsidR="00C83A4D" w:rsidRPr="00F47DB9">
        <w:rPr>
          <w:rFonts w:ascii="Times New Roman" w:hAnsi="Times New Roman" w:cs="Times New Roman"/>
          <w:sz w:val="24"/>
          <w:szCs w:val="24"/>
          <w:lang w:val="es-MX"/>
        </w:rPr>
        <w:t xml:space="preserve"> con las diferentes fuentes de carbono al 1 % (w/v).</w:t>
      </w:r>
    </w:p>
    <w:tbl>
      <w:tblPr>
        <w:tblW w:w="0" w:type="auto"/>
        <w:jc w:val="center"/>
        <w:tblBorders>
          <w:top w:val="single" w:sz="4" w:space="0" w:color="000000"/>
          <w:bottom w:val="single" w:sz="12" w:space="0" w:color="000000"/>
          <w:insideH w:val="single" w:sz="4" w:space="0" w:color="000000"/>
          <w:insideV w:val="single" w:sz="4" w:space="0" w:color="000000"/>
        </w:tblBorders>
        <w:tblLook w:val="00A0" w:firstRow="1" w:lastRow="0" w:firstColumn="1" w:lastColumn="0" w:noHBand="0" w:noVBand="0"/>
      </w:tblPr>
      <w:tblGrid>
        <w:gridCol w:w="1418"/>
        <w:gridCol w:w="2224"/>
        <w:gridCol w:w="1349"/>
        <w:gridCol w:w="1134"/>
        <w:gridCol w:w="1276"/>
        <w:gridCol w:w="1213"/>
      </w:tblGrid>
      <w:tr w:rsidR="00C83A4D" w:rsidRPr="00F47DB9">
        <w:trPr>
          <w:trHeight w:val="1014"/>
          <w:jc w:val="center"/>
        </w:trPr>
        <w:tc>
          <w:tcPr>
            <w:tcW w:w="1418" w:type="dxa"/>
            <w:vMerge w:val="restart"/>
            <w:tcBorders>
              <w:right w:val="nil"/>
            </w:tcBorders>
            <w:shd w:val="clear" w:color="auto" w:fill="FFFFFF"/>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Tiempo (h)</w:t>
            </w:r>
          </w:p>
        </w:tc>
        <w:tc>
          <w:tcPr>
            <w:tcW w:w="2224" w:type="dxa"/>
            <w:vMerge w:val="restart"/>
            <w:tcBorders>
              <w:left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Fuente de carbono</w:t>
            </w:r>
          </w:p>
        </w:tc>
        <w:tc>
          <w:tcPr>
            <w:tcW w:w="4972" w:type="dxa"/>
            <w:gridSpan w:val="4"/>
            <w:tcBorders>
              <w:left w:val="nil"/>
              <w:right w:val="nil"/>
            </w:tcBorders>
            <w:shd w:val="clear" w:color="auto" w:fill="FFFFFF"/>
            <w:noWrap/>
            <w:vAlign w:val="center"/>
          </w:tcPr>
          <w:p w:rsidR="00C83A4D" w:rsidRPr="00F47DB9" w:rsidRDefault="00C83A4D" w:rsidP="00C83A4D">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Concentración (g/L)</w:t>
            </w:r>
          </w:p>
        </w:tc>
      </w:tr>
      <w:tr w:rsidR="0012234A" w:rsidRPr="00F47DB9">
        <w:trPr>
          <w:trHeight w:hRule="exact" w:val="761"/>
          <w:jc w:val="center"/>
        </w:trPr>
        <w:tc>
          <w:tcPr>
            <w:tcW w:w="1418" w:type="dxa"/>
            <w:vMerge/>
            <w:tcBorders>
              <w:right w:val="nil"/>
            </w:tcBorders>
            <w:shd w:val="clear" w:color="auto" w:fill="FFFFFF"/>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p>
        </w:tc>
        <w:tc>
          <w:tcPr>
            <w:tcW w:w="2224" w:type="dxa"/>
            <w:vMerge/>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p>
        </w:tc>
        <w:tc>
          <w:tcPr>
            <w:tcW w:w="1349" w:type="dxa"/>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3</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6</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3</w:t>
            </w:r>
          </w:p>
        </w:tc>
        <w:tc>
          <w:tcPr>
            <w:tcW w:w="1134" w:type="dxa"/>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2</w:t>
            </w:r>
          </w:p>
        </w:tc>
        <w:tc>
          <w:tcPr>
            <w:tcW w:w="1276" w:type="dxa"/>
            <w:tcBorders>
              <w:left w:val="nil"/>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3</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6</w:t>
            </w:r>
            <w:r w:rsidRPr="00F47DB9">
              <w:rPr>
                <w:rFonts w:ascii="Times New Roman" w:hAnsi="Times New Roman" w:cs="Times New Roman"/>
                <w:sz w:val="24"/>
                <w:szCs w:val="24"/>
                <w:lang w:val="es-MX"/>
              </w:rPr>
              <w:t>O2</w:t>
            </w:r>
          </w:p>
        </w:tc>
        <w:tc>
          <w:tcPr>
            <w:tcW w:w="1213" w:type="dxa"/>
            <w:tcBorders>
              <w:top w:val="nil"/>
              <w:left w:val="nil"/>
              <w:bottom w:val="single" w:sz="4" w:space="0" w:color="auto"/>
              <w:right w:val="nil"/>
            </w:tcBorders>
            <w:shd w:val="clear" w:color="auto" w:fill="FFFFFF"/>
            <w:noWrap/>
            <w:vAlign w:val="center"/>
          </w:tcPr>
          <w:p w:rsidR="0012234A" w:rsidRPr="00F47DB9" w:rsidRDefault="0012234A"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C</w:t>
            </w:r>
            <w:r w:rsidRPr="00F47DB9">
              <w:rPr>
                <w:rFonts w:ascii="Times New Roman" w:hAnsi="Times New Roman" w:cs="Times New Roman"/>
                <w:sz w:val="24"/>
                <w:szCs w:val="24"/>
                <w:vertAlign w:val="subscript"/>
                <w:lang w:val="es-MX"/>
              </w:rPr>
              <w:t>4</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8</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2</w:t>
            </w:r>
          </w:p>
        </w:tc>
      </w:tr>
      <w:tr w:rsidR="00C83A4D" w:rsidRPr="00F47DB9">
        <w:trPr>
          <w:trHeight w:hRule="exact" w:val="418"/>
          <w:jc w:val="center"/>
        </w:trPr>
        <w:tc>
          <w:tcPr>
            <w:tcW w:w="1418" w:type="dxa"/>
            <w:vMerge w:val="restart"/>
            <w:tcBorders>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0</w:t>
            </w:r>
          </w:p>
        </w:tc>
        <w:tc>
          <w:tcPr>
            <w:tcW w:w="2224" w:type="dxa"/>
            <w:tcBorders>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Glucosa</w:t>
            </w:r>
          </w:p>
        </w:tc>
        <w:tc>
          <w:tcPr>
            <w:tcW w:w="1349" w:type="dxa"/>
            <w:tcBorders>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0.013 </w:t>
            </w:r>
            <w:proofErr w:type="spellStart"/>
            <w:r w:rsidRPr="00F47DB9">
              <w:rPr>
                <w:rFonts w:ascii="Times New Roman" w:hAnsi="Times New Roman" w:cs="Times New Roman"/>
                <w:sz w:val="24"/>
                <w:szCs w:val="24"/>
                <w:vertAlign w:val="superscript"/>
                <w:lang w:val="es-MX"/>
              </w:rPr>
              <w:t>bc</w:t>
            </w:r>
            <w:proofErr w:type="spellEnd"/>
          </w:p>
        </w:tc>
        <w:tc>
          <w:tcPr>
            <w:tcW w:w="1134" w:type="dxa"/>
            <w:tcBorders>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1.932 </w:t>
            </w:r>
            <w:r w:rsidRPr="00F47DB9">
              <w:rPr>
                <w:rFonts w:ascii="Times New Roman" w:hAnsi="Times New Roman" w:cs="Times New Roman"/>
                <w:sz w:val="24"/>
                <w:szCs w:val="24"/>
                <w:vertAlign w:val="superscript"/>
                <w:lang w:val="es-MX"/>
              </w:rPr>
              <w:t>a</w:t>
            </w:r>
          </w:p>
        </w:tc>
        <w:tc>
          <w:tcPr>
            <w:tcW w:w="1276" w:type="dxa"/>
            <w:tcBorders>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0.605 </w:t>
            </w:r>
            <w:r w:rsidRPr="00F47DB9">
              <w:rPr>
                <w:rFonts w:ascii="Times New Roman" w:hAnsi="Times New Roman" w:cs="Times New Roman"/>
                <w:sz w:val="24"/>
                <w:szCs w:val="24"/>
                <w:vertAlign w:val="superscript"/>
                <w:lang w:val="es-MX"/>
              </w:rPr>
              <w:t>b</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0.073 </w:t>
            </w:r>
            <w:r w:rsidRPr="00F47DB9">
              <w:rPr>
                <w:rFonts w:ascii="Times New Roman" w:hAnsi="Times New Roman" w:cs="Times New Roman"/>
                <w:sz w:val="24"/>
                <w:szCs w:val="24"/>
                <w:vertAlign w:val="superscript"/>
                <w:lang w:val="es-MX"/>
              </w:rPr>
              <w:t>c</w:t>
            </w:r>
          </w:p>
        </w:tc>
      </w:tr>
      <w:tr w:rsidR="00C83A4D" w:rsidRPr="00F47DB9">
        <w:trPr>
          <w:trHeight w:hRule="exact" w:val="414"/>
          <w:jc w:val="center"/>
        </w:trPr>
        <w:tc>
          <w:tcPr>
            <w:tcW w:w="1418" w:type="dxa"/>
            <w:vMerge/>
            <w:tcBorders>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agave</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0.023 </w:t>
            </w:r>
            <w:r w:rsidRPr="00F47DB9">
              <w:rPr>
                <w:rFonts w:ascii="Times New Roman" w:hAnsi="Times New Roman" w:cs="Times New Roman"/>
                <w:sz w:val="24"/>
                <w:szCs w:val="24"/>
                <w:vertAlign w:val="superscript"/>
                <w:lang w:val="es-MX"/>
              </w:rPr>
              <w:t>b</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0.084 </w:t>
            </w:r>
            <w:r w:rsidRPr="00F47DB9">
              <w:rPr>
                <w:rFonts w:ascii="Times New Roman" w:hAnsi="Times New Roman" w:cs="Times New Roman"/>
                <w:sz w:val="24"/>
                <w:szCs w:val="24"/>
                <w:vertAlign w:val="superscript"/>
                <w:lang w:val="es-MX"/>
              </w:rPr>
              <w:t>b</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0.677 </w:t>
            </w:r>
            <w:r w:rsidRPr="00F47DB9">
              <w:rPr>
                <w:rFonts w:ascii="Times New Roman" w:hAnsi="Times New Roman" w:cs="Times New Roman"/>
                <w:sz w:val="24"/>
                <w:szCs w:val="24"/>
                <w:vertAlign w:val="superscript"/>
                <w:lang w:val="es-MX"/>
              </w:rPr>
              <w:t>a</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0.241 </w:t>
            </w:r>
            <w:r w:rsidRPr="00F47DB9">
              <w:rPr>
                <w:rFonts w:ascii="Times New Roman" w:hAnsi="Times New Roman" w:cs="Times New Roman"/>
                <w:sz w:val="24"/>
                <w:szCs w:val="24"/>
                <w:vertAlign w:val="superscript"/>
                <w:lang w:val="es-MX"/>
              </w:rPr>
              <w:t>a</w:t>
            </w:r>
          </w:p>
        </w:tc>
      </w:tr>
      <w:tr w:rsidR="00C83A4D" w:rsidRPr="00F47DB9">
        <w:trPr>
          <w:trHeight w:hRule="exact" w:val="419"/>
          <w:jc w:val="center"/>
        </w:trPr>
        <w:tc>
          <w:tcPr>
            <w:tcW w:w="1418" w:type="dxa"/>
            <w:vMerge/>
            <w:tcBorders>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0.045 </w:t>
            </w:r>
            <w:r w:rsidRPr="00F47DB9">
              <w:rPr>
                <w:rFonts w:ascii="Times New Roman" w:hAnsi="Times New Roman" w:cs="Times New Roman"/>
                <w:sz w:val="24"/>
                <w:szCs w:val="24"/>
                <w:vertAlign w:val="superscript"/>
                <w:lang w:val="es-MX"/>
              </w:rPr>
              <w:t>a</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0.035 </w:t>
            </w:r>
            <w:r w:rsidRPr="00F47DB9">
              <w:rPr>
                <w:rFonts w:ascii="Times New Roman" w:hAnsi="Times New Roman" w:cs="Times New Roman"/>
                <w:sz w:val="24"/>
                <w:szCs w:val="24"/>
                <w:vertAlign w:val="superscript"/>
                <w:lang w:val="es-MX"/>
              </w:rPr>
              <w:t>c</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0.530 </w:t>
            </w:r>
            <w:r w:rsidRPr="00F47DB9">
              <w:rPr>
                <w:rFonts w:ascii="Times New Roman" w:hAnsi="Times New Roman" w:cs="Times New Roman"/>
                <w:sz w:val="24"/>
                <w:szCs w:val="24"/>
                <w:vertAlign w:val="superscript"/>
                <w:lang w:val="es-MX"/>
              </w:rPr>
              <w:t>b</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0.161 </w:t>
            </w:r>
            <w:r w:rsidRPr="00F47DB9">
              <w:rPr>
                <w:rFonts w:ascii="Times New Roman" w:hAnsi="Times New Roman" w:cs="Times New Roman"/>
                <w:sz w:val="24"/>
                <w:szCs w:val="24"/>
                <w:vertAlign w:val="superscript"/>
                <w:lang w:val="es-MX"/>
              </w:rPr>
              <w:t>b</w:t>
            </w:r>
          </w:p>
        </w:tc>
      </w:tr>
      <w:tr w:rsidR="00C83A4D" w:rsidRPr="00F47DB9">
        <w:trPr>
          <w:trHeight w:hRule="exact" w:val="419"/>
          <w:jc w:val="center"/>
        </w:trPr>
        <w:tc>
          <w:tcPr>
            <w:tcW w:w="1418" w:type="dxa"/>
            <w:vMerge/>
            <w:tcBorders>
              <w:bottom w:val="nil"/>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Albedo de naranja</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0.009 </w:t>
            </w:r>
            <w:r w:rsidRPr="00F47DB9">
              <w:rPr>
                <w:rFonts w:ascii="Times New Roman" w:hAnsi="Times New Roman" w:cs="Times New Roman"/>
                <w:sz w:val="24"/>
                <w:szCs w:val="24"/>
                <w:vertAlign w:val="superscript"/>
                <w:lang w:val="es-MX"/>
              </w:rPr>
              <w:t>c</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0.001 </w:t>
            </w:r>
            <w:r w:rsidRPr="00F47DB9">
              <w:rPr>
                <w:rFonts w:ascii="Times New Roman" w:hAnsi="Times New Roman" w:cs="Times New Roman"/>
                <w:sz w:val="24"/>
                <w:szCs w:val="24"/>
                <w:vertAlign w:val="superscript"/>
                <w:lang w:val="es-MX"/>
              </w:rPr>
              <w:t>d</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0.671 </w:t>
            </w:r>
            <w:r w:rsidRPr="00F47DB9">
              <w:rPr>
                <w:rFonts w:ascii="Times New Roman" w:hAnsi="Times New Roman" w:cs="Times New Roman"/>
                <w:sz w:val="24"/>
                <w:szCs w:val="24"/>
                <w:vertAlign w:val="superscript"/>
                <w:lang w:val="es-MX"/>
              </w:rPr>
              <w:t>a</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0.026 </w:t>
            </w:r>
            <w:r w:rsidRPr="00F47DB9">
              <w:rPr>
                <w:rFonts w:ascii="Times New Roman" w:hAnsi="Times New Roman" w:cs="Times New Roman"/>
                <w:sz w:val="24"/>
                <w:szCs w:val="24"/>
                <w:vertAlign w:val="superscript"/>
                <w:lang w:val="es-MX"/>
              </w:rPr>
              <w:t>d</w:t>
            </w:r>
          </w:p>
        </w:tc>
      </w:tr>
      <w:tr w:rsidR="00C83A4D" w:rsidRPr="00F47DB9">
        <w:trPr>
          <w:trHeight w:hRule="exact" w:val="419"/>
          <w:jc w:val="center"/>
        </w:trPr>
        <w:tc>
          <w:tcPr>
            <w:tcW w:w="1418" w:type="dxa"/>
            <w:vMerge w:val="restart"/>
            <w:tcBorders>
              <w:top w:val="nil"/>
              <w:bottom w:val="nil"/>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6</w:t>
            </w: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Glucosa</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0.013 </w:t>
            </w:r>
            <w:r w:rsidRPr="00F47DB9">
              <w:rPr>
                <w:rFonts w:ascii="Times New Roman" w:hAnsi="Times New Roman" w:cs="Times New Roman"/>
                <w:sz w:val="24"/>
                <w:szCs w:val="24"/>
                <w:vertAlign w:val="superscript"/>
                <w:lang w:val="es-MX"/>
              </w:rPr>
              <w:t>g</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1.932 </w:t>
            </w:r>
            <w:r w:rsidRPr="00F47DB9">
              <w:rPr>
                <w:rFonts w:ascii="Times New Roman" w:hAnsi="Times New Roman" w:cs="Times New Roman"/>
                <w:sz w:val="24"/>
                <w:szCs w:val="24"/>
                <w:vertAlign w:val="superscript"/>
                <w:lang w:val="es-MX"/>
              </w:rPr>
              <w:t>e</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0.605 </w:t>
            </w:r>
            <w:r w:rsidRPr="00F47DB9">
              <w:rPr>
                <w:rFonts w:ascii="Times New Roman" w:hAnsi="Times New Roman" w:cs="Times New Roman"/>
                <w:sz w:val="24"/>
                <w:szCs w:val="24"/>
                <w:vertAlign w:val="superscript"/>
                <w:lang w:val="es-MX"/>
              </w:rPr>
              <w:t>f</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0.073 </w:t>
            </w:r>
            <w:r w:rsidRPr="00F47DB9">
              <w:rPr>
                <w:rFonts w:ascii="Times New Roman" w:hAnsi="Times New Roman" w:cs="Times New Roman"/>
                <w:sz w:val="24"/>
                <w:szCs w:val="24"/>
                <w:vertAlign w:val="superscript"/>
                <w:lang w:val="es-MX"/>
              </w:rPr>
              <w:t>g</w:t>
            </w:r>
          </w:p>
        </w:tc>
      </w:tr>
      <w:tr w:rsidR="00C83A4D" w:rsidRPr="00F47DB9">
        <w:trPr>
          <w:trHeight w:hRule="exact" w:val="425"/>
          <w:jc w:val="center"/>
        </w:trPr>
        <w:tc>
          <w:tcPr>
            <w:tcW w:w="1418" w:type="dxa"/>
            <w:vMerge/>
            <w:tcBorders>
              <w:top w:val="nil"/>
              <w:bottom w:val="nil"/>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agave</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0.023 </w:t>
            </w:r>
            <w:r w:rsidRPr="00F47DB9">
              <w:rPr>
                <w:rFonts w:ascii="Times New Roman" w:hAnsi="Times New Roman" w:cs="Times New Roman"/>
                <w:sz w:val="24"/>
                <w:szCs w:val="24"/>
                <w:vertAlign w:val="superscript"/>
                <w:lang w:val="es-MX"/>
              </w:rPr>
              <w:t>f</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0.084 </w:t>
            </w:r>
            <w:r w:rsidRPr="00F47DB9">
              <w:rPr>
                <w:rFonts w:ascii="Times New Roman" w:hAnsi="Times New Roman" w:cs="Times New Roman"/>
                <w:sz w:val="24"/>
                <w:szCs w:val="24"/>
                <w:vertAlign w:val="superscript"/>
                <w:lang w:val="es-MX"/>
              </w:rPr>
              <w:t>f</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0.677 </w:t>
            </w:r>
            <w:r w:rsidRPr="00F47DB9">
              <w:rPr>
                <w:rFonts w:ascii="Times New Roman" w:hAnsi="Times New Roman" w:cs="Times New Roman"/>
                <w:sz w:val="24"/>
                <w:szCs w:val="24"/>
                <w:vertAlign w:val="superscript"/>
                <w:lang w:val="es-MX"/>
              </w:rPr>
              <w:t>e</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0.241 </w:t>
            </w:r>
            <w:r w:rsidRPr="00F47DB9">
              <w:rPr>
                <w:rFonts w:ascii="Times New Roman" w:hAnsi="Times New Roman" w:cs="Times New Roman"/>
                <w:sz w:val="24"/>
                <w:szCs w:val="24"/>
                <w:vertAlign w:val="superscript"/>
                <w:lang w:val="es-MX"/>
              </w:rPr>
              <w:t>e</w:t>
            </w:r>
          </w:p>
        </w:tc>
      </w:tr>
      <w:tr w:rsidR="00C83A4D" w:rsidRPr="00F47DB9">
        <w:trPr>
          <w:trHeight w:hRule="exact" w:val="418"/>
          <w:jc w:val="center"/>
        </w:trPr>
        <w:tc>
          <w:tcPr>
            <w:tcW w:w="1418" w:type="dxa"/>
            <w:vMerge/>
            <w:tcBorders>
              <w:top w:val="nil"/>
              <w:bottom w:val="nil"/>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0.045 </w:t>
            </w:r>
            <w:r w:rsidRPr="00F47DB9">
              <w:rPr>
                <w:rFonts w:ascii="Times New Roman" w:hAnsi="Times New Roman" w:cs="Times New Roman"/>
                <w:sz w:val="24"/>
                <w:szCs w:val="24"/>
                <w:vertAlign w:val="superscript"/>
                <w:lang w:val="es-MX"/>
              </w:rPr>
              <w:t>e</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0.035 </w:t>
            </w:r>
            <w:r w:rsidRPr="00F47DB9">
              <w:rPr>
                <w:rFonts w:ascii="Times New Roman" w:hAnsi="Times New Roman" w:cs="Times New Roman"/>
                <w:sz w:val="24"/>
                <w:szCs w:val="24"/>
                <w:vertAlign w:val="superscript"/>
                <w:lang w:val="es-MX"/>
              </w:rPr>
              <w:t>g</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0.530 </w:t>
            </w:r>
            <w:r w:rsidRPr="00F47DB9">
              <w:rPr>
                <w:rFonts w:ascii="Times New Roman" w:hAnsi="Times New Roman" w:cs="Times New Roman"/>
                <w:sz w:val="24"/>
                <w:szCs w:val="24"/>
                <w:vertAlign w:val="superscript"/>
                <w:lang w:val="es-MX"/>
              </w:rPr>
              <w:t>g</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0.161 </w:t>
            </w:r>
            <w:r w:rsidRPr="00F47DB9">
              <w:rPr>
                <w:rFonts w:ascii="Times New Roman" w:hAnsi="Times New Roman" w:cs="Times New Roman"/>
                <w:sz w:val="24"/>
                <w:szCs w:val="24"/>
                <w:vertAlign w:val="superscript"/>
                <w:lang w:val="es-MX"/>
              </w:rPr>
              <w:t>f</w:t>
            </w:r>
          </w:p>
        </w:tc>
      </w:tr>
      <w:tr w:rsidR="00C83A4D" w:rsidRPr="00F47DB9">
        <w:trPr>
          <w:trHeight w:hRule="exact" w:val="423"/>
          <w:jc w:val="center"/>
        </w:trPr>
        <w:tc>
          <w:tcPr>
            <w:tcW w:w="1418" w:type="dxa"/>
            <w:vMerge/>
            <w:tcBorders>
              <w:top w:val="nil"/>
              <w:bottom w:val="nil"/>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Albedo de naranja</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0.009 </w:t>
            </w:r>
            <w:r w:rsidRPr="00F47DB9">
              <w:rPr>
                <w:rFonts w:ascii="Times New Roman" w:hAnsi="Times New Roman" w:cs="Times New Roman"/>
                <w:sz w:val="24"/>
                <w:szCs w:val="24"/>
                <w:vertAlign w:val="superscript"/>
                <w:lang w:val="es-MX"/>
              </w:rPr>
              <w:t>h</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0.001 </w:t>
            </w:r>
            <w:r w:rsidRPr="00F47DB9">
              <w:rPr>
                <w:rFonts w:ascii="Times New Roman" w:hAnsi="Times New Roman" w:cs="Times New Roman"/>
                <w:sz w:val="24"/>
                <w:szCs w:val="24"/>
                <w:vertAlign w:val="superscript"/>
                <w:lang w:val="es-MX"/>
              </w:rPr>
              <w:t>h</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0.671 </w:t>
            </w:r>
            <w:r w:rsidRPr="00F47DB9">
              <w:rPr>
                <w:rFonts w:ascii="Times New Roman" w:hAnsi="Times New Roman" w:cs="Times New Roman"/>
                <w:sz w:val="24"/>
                <w:szCs w:val="24"/>
                <w:vertAlign w:val="superscript"/>
                <w:lang w:val="es-MX"/>
              </w:rPr>
              <w:t>e</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0.026 </w:t>
            </w:r>
            <w:r w:rsidRPr="00F47DB9">
              <w:rPr>
                <w:rFonts w:ascii="Times New Roman" w:hAnsi="Times New Roman" w:cs="Times New Roman"/>
                <w:sz w:val="24"/>
                <w:szCs w:val="24"/>
                <w:vertAlign w:val="superscript"/>
                <w:lang w:val="es-MX"/>
              </w:rPr>
              <w:t>h</w:t>
            </w:r>
          </w:p>
        </w:tc>
      </w:tr>
      <w:tr w:rsidR="00C83A4D" w:rsidRPr="00F47DB9">
        <w:trPr>
          <w:trHeight w:hRule="exact" w:val="429"/>
          <w:jc w:val="center"/>
        </w:trPr>
        <w:tc>
          <w:tcPr>
            <w:tcW w:w="1418" w:type="dxa"/>
            <w:vMerge w:val="restart"/>
            <w:tcBorders>
              <w:top w:val="nil"/>
              <w:bottom w:val="single" w:sz="4" w:space="0" w:color="auto"/>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12</w:t>
            </w: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Glucosa</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0.056 </w:t>
            </w:r>
            <w:r w:rsidRPr="00F47DB9">
              <w:rPr>
                <w:rFonts w:ascii="Times New Roman" w:hAnsi="Times New Roman" w:cs="Times New Roman"/>
                <w:sz w:val="24"/>
                <w:szCs w:val="24"/>
                <w:vertAlign w:val="superscript"/>
                <w:lang w:val="es-MX"/>
              </w:rPr>
              <w:t>C</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4.315 </w:t>
            </w:r>
            <w:r w:rsidRPr="00F47DB9">
              <w:rPr>
                <w:rFonts w:ascii="Times New Roman" w:hAnsi="Times New Roman" w:cs="Times New Roman"/>
                <w:sz w:val="24"/>
                <w:szCs w:val="24"/>
                <w:vertAlign w:val="superscript"/>
                <w:lang w:val="es-MX"/>
              </w:rPr>
              <w:t>A</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0.631 </w:t>
            </w:r>
            <w:r w:rsidRPr="00F47DB9">
              <w:rPr>
                <w:rFonts w:ascii="Times New Roman" w:hAnsi="Times New Roman" w:cs="Times New Roman"/>
                <w:sz w:val="24"/>
                <w:szCs w:val="24"/>
                <w:vertAlign w:val="superscript"/>
                <w:lang w:val="es-MX"/>
              </w:rPr>
              <w:t>D</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0.163 </w:t>
            </w:r>
            <w:r w:rsidRPr="00F47DB9">
              <w:rPr>
                <w:rFonts w:ascii="Times New Roman" w:hAnsi="Times New Roman" w:cs="Times New Roman"/>
                <w:sz w:val="24"/>
                <w:szCs w:val="24"/>
                <w:vertAlign w:val="superscript"/>
                <w:lang w:val="es-MX"/>
              </w:rPr>
              <w:t>C</w:t>
            </w:r>
          </w:p>
        </w:tc>
      </w:tr>
      <w:tr w:rsidR="00C83A4D" w:rsidRPr="00F47DB9">
        <w:trPr>
          <w:trHeight w:hRule="exact" w:val="421"/>
          <w:jc w:val="center"/>
        </w:trPr>
        <w:tc>
          <w:tcPr>
            <w:tcW w:w="1418" w:type="dxa"/>
            <w:vMerge/>
            <w:tcBorders>
              <w:bottom w:val="single" w:sz="4" w:space="0" w:color="auto"/>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agave</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0.036 </w:t>
            </w:r>
            <w:r w:rsidRPr="00F47DB9">
              <w:rPr>
                <w:rFonts w:ascii="Times New Roman" w:hAnsi="Times New Roman" w:cs="Times New Roman"/>
                <w:sz w:val="24"/>
                <w:szCs w:val="24"/>
                <w:vertAlign w:val="superscript"/>
                <w:lang w:val="es-MX"/>
              </w:rPr>
              <w:t>D</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3.331 </w:t>
            </w:r>
            <w:r w:rsidRPr="00F47DB9">
              <w:rPr>
                <w:rFonts w:ascii="Times New Roman" w:hAnsi="Times New Roman" w:cs="Times New Roman"/>
                <w:sz w:val="24"/>
                <w:szCs w:val="24"/>
                <w:vertAlign w:val="superscript"/>
                <w:lang w:val="es-MX"/>
              </w:rPr>
              <w:t>B</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0.998 </w:t>
            </w:r>
            <w:r w:rsidRPr="00F47DB9">
              <w:rPr>
                <w:rFonts w:ascii="Times New Roman" w:hAnsi="Times New Roman" w:cs="Times New Roman"/>
                <w:sz w:val="24"/>
                <w:szCs w:val="24"/>
                <w:vertAlign w:val="superscript"/>
                <w:lang w:val="es-MX"/>
              </w:rPr>
              <w:t>A</w:t>
            </w:r>
            <w:r w:rsidRPr="00F47DB9">
              <w:rPr>
                <w:rFonts w:ascii="Times New Roman" w:hAnsi="Times New Roman" w:cs="Times New Roman"/>
                <w:sz w:val="24"/>
                <w:szCs w:val="24"/>
                <w:lang w:val="es-MX"/>
              </w:rPr>
              <w:t xml:space="preserve"> </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0.304 </w:t>
            </w:r>
            <w:r w:rsidRPr="00F47DB9">
              <w:rPr>
                <w:rFonts w:ascii="Times New Roman" w:hAnsi="Times New Roman" w:cs="Times New Roman"/>
                <w:sz w:val="24"/>
                <w:szCs w:val="24"/>
                <w:vertAlign w:val="superscript"/>
                <w:lang w:val="es-MX"/>
              </w:rPr>
              <w:t>A</w:t>
            </w:r>
          </w:p>
        </w:tc>
      </w:tr>
      <w:tr w:rsidR="00C83A4D" w:rsidRPr="00F47DB9">
        <w:trPr>
          <w:trHeight w:hRule="exact" w:val="428"/>
          <w:jc w:val="center"/>
        </w:trPr>
        <w:tc>
          <w:tcPr>
            <w:tcW w:w="1418" w:type="dxa"/>
            <w:vMerge/>
            <w:tcBorders>
              <w:bottom w:val="single" w:sz="4" w:space="0" w:color="auto"/>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nil"/>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Inulina de achicoria</w:t>
            </w:r>
          </w:p>
        </w:tc>
        <w:tc>
          <w:tcPr>
            <w:tcW w:w="1349"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0.084 </w:t>
            </w:r>
            <w:r w:rsidRPr="00F47DB9">
              <w:rPr>
                <w:rFonts w:ascii="Times New Roman" w:hAnsi="Times New Roman" w:cs="Times New Roman"/>
                <w:sz w:val="24"/>
                <w:szCs w:val="24"/>
                <w:vertAlign w:val="superscript"/>
                <w:lang w:val="es-MX"/>
              </w:rPr>
              <w:t>A</w:t>
            </w:r>
          </w:p>
        </w:tc>
        <w:tc>
          <w:tcPr>
            <w:tcW w:w="1134"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1.936 </w:t>
            </w:r>
            <w:r w:rsidRPr="00F47DB9">
              <w:rPr>
                <w:rFonts w:ascii="Times New Roman" w:hAnsi="Times New Roman" w:cs="Times New Roman"/>
                <w:sz w:val="24"/>
                <w:szCs w:val="24"/>
                <w:vertAlign w:val="superscript"/>
                <w:lang w:val="es-MX"/>
              </w:rPr>
              <w:t>C</w:t>
            </w:r>
          </w:p>
        </w:tc>
        <w:tc>
          <w:tcPr>
            <w:tcW w:w="1276"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0.713 </w:t>
            </w:r>
            <w:r w:rsidRPr="00F47DB9">
              <w:rPr>
                <w:rFonts w:ascii="Times New Roman" w:hAnsi="Times New Roman" w:cs="Times New Roman"/>
                <w:sz w:val="24"/>
                <w:szCs w:val="24"/>
                <w:vertAlign w:val="superscript"/>
                <w:lang w:val="es-MX"/>
              </w:rPr>
              <w:t xml:space="preserve">C </w:t>
            </w:r>
          </w:p>
        </w:tc>
        <w:tc>
          <w:tcPr>
            <w:tcW w:w="1213" w:type="dxa"/>
            <w:tcBorders>
              <w:top w:val="nil"/>
              <w:left w:val="nil"/>
              <w:bottom w:val="nil"/>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0.229 </w:t>
            </w:r>
            <w:r w:rsidRPr="00F47DB9">
              <w:rPr>
                <w:rFonts w:ascii="Times New Roman" w:hAnsi="Times New Roman" w:cs="Times New Roman"/>
                <w:sz w:val="24"/>
                <w:szCs w:val="24"/>
                <w:vertAlign w:val="superscript"/>
                <w:lang w:val="es-MX"/>
              </w:rPr>
              <w:t>B</w:t>
            </w:r>
          </w:p>
        </w:tc>
      </w:tr>
      <w:tr w:rsidR="00C83A4D" w:rsidRPr="00F47DB9">
        <w:trPr>
          <w:trHeight w:hRule="exact" w:val="428"/>
          <w:jc w:val="center"/>
        </w:trPr>
        <w:tc>
          <w:tcPr>
            <w:tcW w:w="1418" w:type="dxa"/>
            <w:vMerge/>
            <w:tcBorders>
              <w:bottom w:val="single" w:sz="4" w:space="0" w:color="auto"/>
              <w:right w:val="nil"/>
            </w:tcBorders>
            <w:shd w:val="clear" w:color="auto" w:fill="FFFFFF"/>
            <w:vAlign w:val="center"/>
          </w:tcPr>
          <w:p w:rsidR="00C83A4D" w:rsidRPr="00F47DB9" w:rsidRDefault="00C83A4D" w:rsidP="00E358B5">
            <w:pPr>
              <w:spacing w:before="120" w:after="120" w:line="360" w:lineRule="auto"/>
              <w:jc w:val="center"/>
              <w:rPr>
                <w:rFonts w:ascii="Times New Roman" w:hAnsi="Times New Roman" w:cs="Times New Roman"/>
                <w:sz w:val="24"/>
                <w:szCs w:val="24"/>
                <w:lang w:val="es-MX"/>
              </w:rPr>
            </w:pPr>
          </w:p>
        </w:tc>
        <w:tc>
          <w:tcPr>
            <w:tcW w:w="2224" w:type="dxa"/>
            <w:tcBorders>
              <w:top w:val="nil"/>
              <w:left w:val="nil"/>
              <w:bottom w:val="single" w:sz="4" w:space="0" w:color="auto"/>
              <w:right w:val="nil"/>
            </w:tcBorders>
            <w:shd w:val="clear" w:color="auto" w:fill="FFFFFF"/>
            <w:noWrap/>
            <w:vAlign w:val="center"/>
          </w:tcPr>
          <w:p w:rsidR="00C83A4D" w:rsidRPr="00F47DB9" w:rsidRDefault="00C83A4D" w:rsidP="007E7B4C">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t>Albedo de naranja</w:t>
            </w:r>
          </w:p>
        </w:tc>
        <w:tc>
          <w:tcPr>
            <w:tcW w:w="1349" w:type="dxa"/>
            <w:tcBorders>
              <w:top w:val="nil"/>
              <w:left w:val="nil"/>
              <w:bottom w:val="single" w:sz="4" w:space="0" w:color="auto"/>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0.069 </w:t>
            </w:r>
            <w:r w:rsidRPr="00F47DB9">
              <w:rPr>
                <w:rFonts w:ascii="Times New Roman" w:hAnsi="Times New Roman" w:cs="Times New Roman"/>
                <w:sz w:val="24"/>
                <w:szCs w:val="24"/>
                <w:vertAlign w:val="superscript"/>
                <w:lang w:val="es-MX"/>
              </w:rPr>
              <w:t>B</w:t>
            </w:r>
          </w:p>
        </w:tc>
        <w:tc>
          <w:tcPr>
            <w:tcW w:w="1134" w:type="dxa"/>
            <w:tcBorders>
              <w:top w:val="nil"/>
              <w:left w:val="nil"/>
              <w:bottom w:val="single" w:sz="4" w:space="0" w:color="auto"/>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1.837 </w:t>
            </w:r>
            <w:r w:rsidRPr="00F47DB9">
              <w:rPr>
                <w:rFonts w:ascii="Times New Roman" w:hAnsi="Times New Roman" w:cs="Times New Roman"/>
                <w:sz w:val="24"/>
                <w:szCs w:val="24"/>
                <w:vertAlign w:val="superscript"/>
                <w:lang w:val="es-MX"/>
              </w:rPr>
              <w:t>C</w:t>
            </w:r>
          </w:p>
        </w:tc>
        <w:tc>
          <w:tcPr>
            <w:tcW w:w="1276" w:type="dxa"/>
            <w:tcBorders>
              <w:top w:val="nil"/>
              <w:left w:val="nil"/>
              <w:bottom w:val="single" w:sz="4" w:space="0" w:color="auto"/>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0.809 </w:t>
            </w:r>
            <w:r w:rsidRPr="00F47DB9">
              <w:rPr>
                <w:rFonts w:ascii="Times New Roman" w:hAnsi="Times New Roman" w:cs="Times New Roman"/>
                <w:sz w:val="24"/>
                <w:szCs w:val="24"/>
                <w:vertAlign w:val="superscript"/>
                <w:lang w:val="es-MX"/>
              </w:rPr>
              <w:t>B</w:t>
            </w:r>
          </w:p>
        </w:tc>
        <w:tc>
          <w:tcPr>
            <w:tcW w:w="1213" w:type="dxa"/>
            <w:tcBorders>
              <w:top w:val="nil"/>
              <w:left w:val="nil"/>
              <w:bottom w:val="single" w:sz="4" w:space="0" w:color="auto"/>
              <w:right w:val="nil"/>
            </w:tcBorders>
            <w:shd w:val="clear" w:color="auto" w:fill="FFFFFF"/>
            <w:noWrap/>
            <w:vAlign w:val="center"/>
          </w:tcPr>
          <w:p w:rsidR="00C83A4D" w:rsidRPr="00F47DB9" w:rsidRDefault="00C83A4D" w:rsidP="00E358B5">
            <w:pPr>
              <w:spacing w:before="120" w:after="120" w:line="360" w:lineRule="auto"/>
              <w:jc w:val="center"/>
              <w:rPr>
                <w:rFonts w:ascii="Times New Roman" w:hAnsi="Times New Roman" w:cs="Times New Roman"/>
                <w:sz w:val="24"/>
                <w:szCs w:val="24"/>
                <w:vertAlign w:val="superscript"/>
                <w:lang w:val="es-MX"/>
              </w:rPr>
            </w:pPr>
            <w:r w:rsidRPr="00F47DB9">
              <w:rPr>
                <w:rFonts w:ascii="Times New Roman" w:hAnsi="Times New Roman" w:cs="Times New Roman"/>
                <w:sz w:val="24"/>
                <w:szCs w:val="24"/>
                <w:lang w:val="es-MX"/>
              </w:rPr>
              <w:t xml:space="preserve">0.117 </w:t>
            </w:r>
            <w:r w:rsidRPr="00F47DB9">
              <w:rPr>
                <w:rFonts w:ascii="Times New Roman" w:hAnsi="Times New Roman" w:cs="Times New Roman"/>
                <w:sz w:val="24"/>
                <w:szCs w:val="24"/>
                <w:vertAlign w:val="superscript"/>
                <w:lang w:val="es-MX"/>
              </w:rPr>
              <w:t>C</w:t>
            </w:r>
          </w:p>
        </w:tc>
      </w:tr>
    </w:tbl>
    <w:p w:rsidR="00C83A4D" w:rsidRPr="00F47DB9" w:rsidRDefault="00C83A4D" w:rsidP="00C83A4D">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lang w:val="es-MX"/>
        </w:rPr>
        <w:t>Ácidos: láctico (C</w:t>
      </w:r>
      <w:r w:rsidRPr="00F47DB9">
        <w:rPr>
          <w:rFonts w:ascii="Times New Roman" w:hAnsi="Times New Roman" w:cs="Times New Roman"/>
          <w:sz w:val="24"/>
          <w:szCs w:val="24"/>
          <w:vertAlign w:val="subscript"/>
          <w:lang w:val="es-MX"/>
        </w:rPr>
        <w:t>3</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6</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3</w:t>
      </w:r>
      <w:r w:rsidRPr="00F47DB9">
        <w:rPr>
          <w:rFonts w:ascii="Times New Roman" w:hAnsi="Times New Roman" w:cs="Times New Roman"/>
          <w:sz w:val="24"/>
          <w:szCs w:val="24"/>
          <w:lang w:val="es-MX"/>
        </w:rPr>
        <w:t>), acético (C</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 xml:space="preserve">), </w:t>
      </w:r>
      <w:proofErr w:type="spellStart"/>
      <w:r w:rsidRPr="00F47DB9">
        <w:rPr>
          <w:rFonts w:ascii="Times New Roman" w:hAnsi="Times New Roman" w:cs="Times New Roman"/>
          <w:sz w:val="24"/>
          <w:szCs w:val="24"/>
          <w:lang w:val="es-MX"/>
        </w:rPr>
        <w:t>propiónico</w:t>
      </w:r>
      <w:proofErr w:type="spellEnd"/>
      <w:r w:rsidRPr="00F47DB9">
        <w:rPr>
          <w:rFonts w:ascii="Times New Roman" w:hAnsi="Times New Roman" w:cs="Times New Roman"/>
          <w:sz w:val="24"/>
          <w:szCs w:val="24"/>
          <w:lang w:val="es-MX"/>
        </w:rPr>
        <w:t xml:space="preserve"> (C</w:t>
      </w:r>
      <w:r w:rsidRPr="00F47DB9">
        <w:rPr>
          <w:rFonts w:ascii="Times New Roman" w:hAnsi="Times New Roman" w:cs="Times New Roman"/>
          <w:sz w:val="24"/>
          <w:szCs w:val="24"/>
          <w:vertAlign w:val="subscript"/>
          <w:lang w:val="es-MX"/>
        </w:rPr>
        <w:t>3</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6</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 y butírico (C</w:t>
      </w:r>
      <w:r w:rsidRPr="00F47DB9">
        <w:rPr>
          <w:rFonts w:ascii="Times New Roman" w:hAnsi="Times New Roman" w:cs="Times New Roman"/>
          <w:sz w:val="24"/>
          <w:szCs w:val="24"/>
          <w:vertAlign w:val="subscript"/>
          <w:lang w:val="es-MX"/>
        </w:rPr>
        <w:t>4</w:t>
      </w:r>
      <w:r w:rsidRPr="00F47DB9">
        <w:rPr>
          <w:rFonts w:ascii="Times New Roman" w:hAnsi="Times New Roman" w:cs="Times New Roman"/>
          <w:sz w:val="24"/>
          <w:szCs w:val="24"/>
          <w:lang w:val="es-MX"/>
        </w:rPr>
        <w:t>H</w:t>
      </w:r>
      <w:r w:rsidRPr="00F47DB9">
        <w:rPr>
          <w:rFonts w:ascii="Times New Roman" w:hAnsi="Times New Roman" w:cs="Times New Roman"/>
          <w:sz w:val="24"/>
          <w:szCs w:val="24"/>
          <w:vertAlign w:val="subscript"/>
          <w:lang w:val="es-MX"/>
        </w:rPr>
        <w:t>8</w:t>
      </w:r>
      <w:r w:rsidRPr="00F47DB9">
        <w:rPr>
          <w:rFonts w:ascii="Times New Roman" w:hAnsi="Times New Roman" w:cs="Times New Roman"/>
          <w:sz w:val="24"/>
          <w:szCs w:val="24"/>
          <w:lang w:val="es-MX"/>
        </w:rPr>
        <w:t>O</w:t>
      </w:r>
      <w:r w:rsidRPr="00F47DB9">
        <w:rPr>
          <w:rFonts w:ascii="Times New Roman" w:hAnsi="Times New Roman" w:cs="Times New Roman"/>
          <w:sz w:val="24"/>
          <w:szCs w:val="24"/>
          <w:vertAlign w:val="subscript"/>
          <w:lang w:val="es-MX"/>
        </w:rPr>
        <w:t>2</w:t>
      </w:r>
      <w:r w:rsidRPr="00F47DB9">
        <w:rPr>
          <w:rFonts w:ascii="Times New Roman" w:hAnsi="Times New Roman" w:cs="Times New Roman"/>
          <w:sz w:val="24"/>
          <w:szCs w:val="24"/>
          <w:lang w:val="es-MX"/>
        </w:rPr>
        <w:t>)</w:t>
      </w:r>
    </w:p>
    <w:p w:rsidR="00C83A4D" w:rsidRPr="00F47DB9" w:rsidRDefault="00C83A4D" w:rsidP="00C83A4D">
      <w:pPr>
        <w:spacing w:before="120" w:after="120" w:line="360" w:lineRule="auto"/>
        <w:jc w:val="both"/>
        <w:rPr>
          <w:rFonts w:ascii="Times New Roman" w:hAnsi="Times New Roman" w:cs="Times New Roman"/>
          <w:sz w:val="24"/>
          <w:szCs w:val="24"/>
          <w:lang w:val="es-MX"/>
        </w:rPr>
      </w:pPr>
      <w:proofErr w:type="spellStart"/>
      <w:proofErr w:type="gramStart"/>
      <w:r w:rsidRPr="00F47DB9">
        <w:rPr>
          <w:rFonts w:ascii="Times New Roman" w:hAnsi="Times New Roman" w:cs="Times New Roman"/>
          <w:sz w:val="24"/>
          <w:szCs w:val="24"/>
          <w:vertAlign w:val="superscript"/>
          <w:lang w:val="es-MX"/>
        </w:rPr>
        <w:t>a,</w:t>
      </w:r>
      <w:proofErr w:type="gramEnd"/>
      <w:r w:rsidRPr="00F47DB9">
        <w:rPr>
          <w:rFonts w:ascii="Times New Roman" w:hAnsi="Times New Roman" w:cs="Times New Roman"/>
          <w:sz w:val="24"/>
          <w:szCs w:val="24"/>
          <w:vertAlign w:val="superscript"/>
          <w:lang w:val="es-MX"/>
        </w:rPr>
        <w:t>b,c</w:t>
      </w:r>
      <w:proofErr w:type="spellEnd"/>
      <w:r w:rsidRPr="00F47DB9">
        <w:rPr>
          <w:rFonts w:ascii="Times New Roman" w:hAnsi="Times New Roman" w:cs="Times New Roman"/>
          <w:sz w:val="24"/>
          <w:szCs w:val="24"/>
          <w:lang w:val="es-MX"/>
        </w:rPr>
        <w:t xml:space="preserve"> Medias con la misma letra en la misma columna no son significativamente (P&gt;0.05) diferentes para cada ácido graso de cadena corta al tiempo de fermentación 0 h con las diferentes fuentes de carbono.</w:t>
      </w:r>
    </w:p>
    <w:p w:rsidR="00C83A4D" w:rsidRPr="00F47DB9" w:rsidRDefault="00C83A4D" w:rsidP="00C83A4D">
      <w:pPr>
        <w:spacing w:before="120" w:after="120" w:line="360" w:lineRule="auto"/>
        <w:jc w:val="both"/>
        <w:rPr>
          <w:rFonts w:ascii="Times New Roman" w:hAnsi="Times New Roman" w:cs="Times New Roman"/>
          <w:sz w:val="24"/>
          <w:szCs w:val="24"/>
          <w:vertAlign w:val="superscript"/>
          <w:lang w:val="es-MX"/>
        </w:rPr>
      </w:pPr>
      <w:proofErr w:type="gramStart"/>
      <w:r w:rsidRPr="00F47DB9">
        <w:rPr>
          <w:rFonts w:ascii="Times New Roman" w:hAnsi="Times New Roman" w:cs="Times New Roman"/>
          <w:sz w:val="24"/>
          <w:szCs w:val="24"/>
          <w:vertAlign w:val="superscript"/>
          <w:lang w:val="es-MX"/>
        </w:rPr>
        <w:t>d</w:t>
      </w:r>
      <w:proofErr w:type="gramEnd"/>
      <w:r w:rsidRPr="00F47DB9">
        <w:rPr>
          <w:rFonts w:ascii="Times New Roman" w:hAnsi="Times New Roman" w:cs="Times New Roman"/>
          <w:sz w:val="24"/>
          <w:szCs w:val="24"/>
          <w:vertAlign w:val="superscript"/>
          <w:lang w:val="es-MX"/>
        </w:rPr>
        <w:t>, e, f, g</w:t>
      </w:r>
      <w:r w:rsidRPr="00F47DB9">
        <w:rPr>
          <w:rFonts w:ascii="Times New Roman" w:hAnsi="Times New Roman" w:cs="Times New Roman"/>
          <w:sz w:val="24"/>
          <w:szCs w:val="24"/>
          <w:lang w:val="es-MX"/>
        </w:rPr>
        <w:t xml:space="preserve"> Medias con la misma letra en la misma columna no son significativamente (P&gt;0.05) diferentes para cada ácido graso de cadena corta al tiempo de fermentación 6 h con las diferentes fuentes de carbono.</w:t>
      </w:r>
    </w:p>
    <w:p w:rsidR="00C83A4D" w:rsidRPr="00F47DB9" w:rsidRDefault="00C83A4D" w:rsidP="00C83A4D">
      <w:pPr>
        <w:spacing w:before="120" w:after="120" w:line="360" w:lineRule="auto"/>
        <w:jc w:val="both"/>
        <w:rPr>
          <w:rFonts w:ascii="Times New Roman" w:hAnsi="Times New Roman" w:cs="Times New Roman"/>
          <w:sz w:val="24"/>
          <w:szCs w:val="24"/>
          <w:lang w:val="es-MX"/>
        </w:rPr>
      </w:pPr>
      <w:r w:rsidRPr="00F47DB9">
        <w:rPr>
          <w:rFonts w:ascii="Times New Roman" w:hAnsi="Times New Roman" w:cs="Times New Roman"/>
          <w:sz w:val="24"/>
          <w:szCs w:val="24"/>
          <w:vertAlign w:val="superscript"/>
          <w:lang w:val="es-MX"/>
        </w:rPr>
        <w:t>A, B, C, D</w:t>
      </w:r>
      <w:r w:rsidRPr="00F47DB9">
        <w:rPr>
          <w:rFonts w:ascii="Times New Roman" w:hAnsi="Times New Roman" w:cs="Times New Roman"/>
          <w:sz w:val="24"/>
          <w:szCs w:val="24"/>
          <w:lang w:val="es-MX"/>
        </w:rPr>
        <w:t xml:space="preserve"> Medias con la misma letra en la misma columna no son significativamente (P&gt;0.05) diferentes para cada ácido graso de cadena corta al tiempo de fermentación 12 h con las diferentes fuentes de carbono.</w:t>
      </w:r>
    </w:p>
    <w:p w:rsidR="0012234A" w:rsidRPr="00327ED1" w:rsidRDefault="0012234A" w:rsidP="00C83A4D">
      <w:pPr>
        <w:spacing w:before="120" w:after="120" w:line="360" w:lineRule="auto"/>
        <w:jc w:val="center"/>
        <w:rPr>
          <w:rFonts w:ascii="Times New Roman" w:hAnsi="Times New Roman" w:cs="Times New Roman"/>
          <w:sz w:val="24"/>
          <w:szCs w:val="24"/>
          <w:lang w:val="es-MX"/>
        </w:rPr>
      </w:pPr>
      <w:r w:rsidRPr="00F47DB9">
        <w:rPr>
          <w:rFonts w:ascii="Times New Roman" w:hAnsi="Times New Roman" w:cs="Times New Roman"/>
          <w:sz w:val="24"/>
          <w:szCs w:val="24"/>
          <w:lang w:val="es-MX"/>
        </w:rPr>
        <w:br w:type="page"/>
      </w:r>
      <w:r w:rsidRPr="00F47DB9">
        <w:rPr>
          <w:rFonts w:ascii="Times New Roman" w:hAnsi="Times New Roman" w:cs="Times New Roman"/>
          <w:b/>
          <w:sz w:val="24"/>
          <w:szCs w:val="24"/>
          <w:lang w:val="es-MX"/>
        </w:rPr>
        <w:lastRenderedPageBreak/>
        <w:t>Figur</w:t>
      </w:r>
      <w:r w:rsidR="00C83A4D" w:rsidRPr="00F47DB9">
        <w:rPr>
          <w:rFonts w:ascii="Times New Roman" w:hAnsi="Times New Roman" w:cs="Times New Roman"/>
          <w:b/>
          <w:sz w:val="24"/>
          <w:szCs w:val="24"/>
          <w:lang w:val="es-MX"/>
        </w:rPr>
        <w:t>a</w:t>
      </w:r>
      <w:r w:rsidRPr="00F47DB9">
        <w:rPr>
          <w:rFonts w:ascii="Times New Roman" w:hAnsi="Times New Roman" w:cs="Times New Roman"/>
          <w:b/>
          <w:sz w:val="24"/>
          <w:szCs w:val="24"/>
          <w:lang w:val="es-MX"/>
        </w:rPr>
        <w:t xml:space="preserve"> 1</w:t>
      </w:r>
      <w:r w:rsidRPr="00F47DB9">
        <w:rPr>
          <w:rFonts w:ascii="Times New Roman" w:hAnsi="Times New Roman" w:cs="Times New Roman"/>
          <w:sz w:val="24"/>
          <w:szCs w:val="24"/>
          <w:lang w:val="es-MX"/>
        </w:rPr>
        <w:t xml:space="preserve">. </w:t>
      </w:r>
      <w:r w:rsidR="00C83A4D" w:rsidRPr="00F47DB9">
        <w:rPr>
          <w:rFonts w:ascii="Times New Roman" w:hAnsi="Times New Roman" w:cs="Times New Roman"/>
          <w:sz w:val="24"/>
          <w:szCs w:val="24"/>
          <w:lang w:val="es-MX"/>
        </w:rPr>
        <w:t xml:space="preserve">Cinéticas de crecimiento y descenso de pH para </w:t>
      </w:r>
      <w:r w:rsidRPr="00F47DB9">
        <w:rPr>
          <w:rFonts w:ascii="Times New Roman" w:hAnsi="Times New Roman" w:cs="Times New Roman"/>
          <w:sz w:val="24"/>
          <w:szCs w:val="24"/>
          <w:lang w:val="es-MX"/>
        </w:rPr>
        <w:t xml:space="preserve">(a) </w:t>
      </w:r>
      <w:r w:rsidRPr="00F47DB9">
        <w:rPr>
          <w:rFonts w:ascii="Times New Roman" w:hAnsi="Times New Roman" w:cs="Times New Roman"/>
          <w:i/>
          <w:iCs/>
          <w:sz w:val="24"/>
          <w:szCs w:val="24"/>
          <w:lang w:val="es-MX"/>
        </w:rPr>
        <w:t xml:space="preserve">P. </w:t>
      </w:r>
      <w:proofErr w:type="spellStart"/>
      <w:r w:rsidRPr="00F47DB9">
        <w:rPr>
          <w:rFonts w:ascii="Times New Roman" w:hAnsi="Times New Roman" w:cs="Times New Roman"/>
          <w:i/>
          <w:iCs/>
          <w:sz w:val="24"/>
          <w:szCs w:val="24"/>
          <w:lang w:val="es-MX"/>
        </w:rPr>
        <w:t>pentosaceous</w:t>
      </w:r>
      <w:proofErr w:type="spellEnd"/>
      <w:r w:rsidRPr="00F47DB9">
        <w:rPr>
          <w:rFonts w:ascii="Times New Roman" w:hAnsi="Times New Roman" w:cs="Times New Roman"/>
          <w:sz w:val="24"/>
          <w:szCs w:val="24"/>
          <w:lang w:val="es-MX"/>
        </w:rPr>
        <w:t xml:space="preserve"> </w:t>
      </w:r>
      <w:r w:rsidR="00C83A4D" w:rsidRPr="00F47DB9">
        <w:rPr>
          <w:rFonts w:ascii="Times New Roman" w:hAnsi="Times New Roman" w:cs="Times New Roman"/>
          <w:sz w:val="24"/>
          <w:szCs w:val="24"/>
          <w:lang w:val="es-MX"/>
        </w:rPr>
        <w:t>y</w:t>
      </w:r>
      <w:r w:rsidRPr="00F47DB9">
        <w:rPr>
          <w:rFonts w:ascii="Times New Roman" w:hAnsi="Times New Roman" w:cs="Times New Roman"/>
          <w:sz w:val="24"/>
          <w:szCs w:val="24"/>
          <w:lang w:val="es-MX"/>
        </w:rPr>
        <w:t xml:space="preserve"> (b) </w:t>
      </w:r>
      <w:r w:rsidRPr="00F47DB9">
        <w:rPr>
          <w:rFonts w:ascii="Times New Roman" w:hAnsi="Times New Roman" w:cs="Times New Roman"/>
          <w:i/>
          <w:iCs/>
          <w:sz w:val="24"/>
          <w:szCs w:val="24"/>
          <w:lang w:val="es-MX"/>
        </w:rPr>
        <w:t xml:space="preserve">A. </w:t>
      </w:r>
      <w:proofErr w:type="spellStart"/>
      <w:r w:rsidRPr="00F47DB9">
        <w:rPr>
          <w:rFonts w:ascii="Times New Roman" w:hAnsi="Times New Roman" w:cs="Times New Roman"/>
          <w:i/>
          <w:iCs/>
          <w:sz w:val="24"/>
          <w:szCs w:val="24"/>
          <w:lang w:val="es-MX"/>
        </w:rPr>
        <w:t>viridans</w:t>
      </w:r>
      <w:proofErr w:type="spellEnd"/>
      <w:r w:rsidRPr="00F47DB9">
        <w:rPr>
          <w:rFonts w:ascii="Times New Roman" w:hAnsi="Times New Roman" w:cs="Times New Roman"/>
          <w:sz w:val="24"/>
          <w:szCs w:val="24"/>
          <w:lang w:val="es-MX"/>
        </w:rPr>
        <w:t xml:space="preserve"> empl</w:t>
      </w:r>
      <w:r w:rsidR="00C83A4D" w:rsidRPr="00F47DB9">
        <w:rPr>
          <w:rFonts w:ascii="Times New Roman" w:hAnsi="Times New Roman" w:cs="Times New Roman"/>
          <w:sz w:val="24"/>
          <w:szCs w:val="24"/>
          <w:lang w:val="es-MX"/>
        </w:rPr>
        <w:t>eando diferente</w:t>
      </w:r>
      <w:r w:rsidRPr="00F47DB9">
        <w:rPr>
          <w:rFonts w:ascii="Times New Roman" w:hAnsi="Times New Roman" w:cs="Times New Roman"/>
          <w:sz w:val="24"/>
          <w:szCs w:val="24"/>
          <w:lang w:val="es-MX"/>
        </w:rPr>
        <w:t>s</w:t>
      </w:r>
      <w:r w:rsidR="00C83A4D" w:rsidRPr="00F47DB9">
        <w:rPr>
          <w:rFonts w:ascii="Times New Roman" w:hAnsi="Times New Roman" w:cs="Times New Roman"/>
          <w:sz w:val="24"/>
          <w:szCs w:val="24"/>
          <w:lang w:val="es-MX"/>
        </w:rPr>
        <w:t xml:space="preserve"> fuentes de carbono</w:t>
      </w:r>
      <w:r w:rsidRPr="00F47DB9">
        <w:rPr>
          <w:rFonts w:ascii="Times New Roman" w:hAnsi="Times New Roman" w:cs="Times New Roman"/>
          <w:sz w:val="24"/>
          <w:szCs w:val="24"/>
          <w:lang w:val="es-MX"/>
        </w:rPr>
        <w:t>: (●) glucos</w:t>
      </w:r>
      <w:r w:rsidR="00C83A4D" w:rsidRPr="00F47DB9">
        <w:rPr>
          <w:rFonts w:ascii="Times New Roman" w:hAnsi="Times New Roman" w:cs="Times New Roman"/>
          <w:sz w:val="24"/>
          <w:szCs w:val="24"/>
          <w:lang w:val="es-MX"/>
        </w:rPr>
        <w:t>a</w:t>
      </w:r>
      <w:r w:rsidRPr="00F47DB9">
        <w:rPr>
          <w:rFonts w:ascii="Times New Roman" w:hAnsi="Times New Roman" w:cs="Times New Roman"/>
          <w:sz w:val="24"/>
          <w:szCs w:val="24"/>
          <w:lang w:val="es-MX"/>
        </w:rPr>
        <w:t xml:space="preserve">, (■) </w:t>
      </w:r>
      <w:r w:rsidR="00C83A4D" w:rsidRPr="00F47DB9">
        <w:rPr>
          <w:rFonts w:ascii="Times New Roman" w:hAnsi="Times New Roman" w:cs="Times New Roman"/>
          <w:sz w:val="24"/>
          <w:szCs w:val="24"/>
          <w:lang w:val="es-MX"/>
        </w:rPr>
        <w:t xml:space="preserve">inulina de </w:t>
      </w:r>
      <w:r w:rsidRPr="00F47DB9">
        <w:rPr>
          <w:rFonts w:ascii="Times New Roman" w:hAnsi="Times New Roman" w:cs="Times New Roman"/>
          <w:sz w:val="24"/>
          <w:szCs w:val="24"/>
          <w:lang w:val="es-MX"/>
        </w:rPr>
        <w:t xml:space="preserve">agave, (▲) </w:t>
      </w:r>
      <w:r w:rsidR="00C83A4D" w:rsidRPr="00F47DB9">
        <w:rPr>
          <w:rFonts w:ascii="Times New Roman" w:hAnsi="Times New Roman" w:cs="Times New Roman"/>
          <w:sz w:val="24"/>
          <w:szCs w:val="24"/>
          <w:lang w:val="es-MX"/>
        </w:rPr>
        <w:t>inulina de a</w:t>
      </w:r>
      <w:r w:rsidRPr="00F47DB9">
        <w:rPr>
          <w:rFonts w:ascii="Times New Roman" w:hAnsi="Times New Roman" w:cs="Times New Roman"/>
          <w:sz w:val="24"/>
          <w:szCs w:val="24"/>
          <w:lang w:val="es-MX"/>
        </w:rPr>
        <w:t>chicori</w:t>
      </w:r>
      <w:r w:rsidR="00C83A4D" w:rsidRPr="00F47DB9">
        <w:rPr>
          <w:rFonts w:ascii="Times New Roman" w:hAnsi="Times New Roman" w:cs="Times New Roman"/>
          <w:sz w:val="24"/>
          <w:szCs w:val="24"/>
          <w:lang w:val="es-MX"/>
        </w:rPr>
        <w:t>a</w:t>
      </w:r>
      <w:r w:rsidRPr="00F47DB9">
        <w:rPr>
          <w:rFonts w:ascii="Times New Roman" w:hAnsi="Times New Roman" w:cs="Times New Roman"/>
          <w:sz w:val="24"/>
          <w:szCs w:val="24"/>
          <w:lang w:val="es-MX"/>
        </w:rPr>
        <w:t>, o (♦)</w:t>
      </w:r>
      <w:r w:rsidR="00C83A4D" w:rsidRPr="00F47DB9">
        <w:rPr>
          <w:rFonts w:ascii="Times New Roman" w:hAnsi="Times New Roman" w:cs="Times New Roman"/>
          <w:sz w:val="24"/>
          <w:szCs w:val="24"/>
          <w:lang w:val="es-MX"/>
        </w:rPr>
        <w:t xml:space="preserve"> </w:t>
      </w:r>
      <w:r w:rsidRPr="00F47DB9">
        <w:rPr>
          <w:rFonts w:ascii="Times New Roman" w:hAnsi="Times New Roman" w:cs="Times New Roman"/>
          <w:sz w:val="24"/>
          <w:szCs w:val="24"/>
          <w:lang w:val="es-MX"/>
        </w:rPr>
        <w:t xml:space="preserve">albedo </w:t>
      </w:r>
      <w:r w:rsidR="00C83A4D" w:rsidRPr="00F47DB9">
        <w:rPr>
          <w:rFonts w:ascii="Times New Roman" w:hAnsi="Times New Roman" w:cs="Times New Roman"/>
          <w:sz w:val="24"/>
          <w:szCs w:val="24"/>
          <w:lang w:val="es-MX"/>
        </w:rPr>
        <w:t xml:space="preserve">de naranja </w:t>
      </w:r>
      <w:r w:rsidRPr="00F47DB9">
        <w:rPr>
          <w:rFonts w:ascii="Times New Roman" w:hAnsi="Times New Roman" w:cs="Times New Roman"/>
          <w:sz w:val="24"/>
          <w:szCs w:val="24"/>
          <w:lang w:val="es-MX"/>
        </w:rPr>
        <w:t xml:space="preserve">(pH </w:t>
      </w:r>
      <w:r w:rsidR="00C83A4D" w:rsidRPr="00F47DB9">
        <w:rPr>
          <w:rFonts w:ascii="Times New Roman" w:hAnsi="Times New Roman" w:cs="Times New Roman"/>
          <w:sz w:val="24"/>
          <w:szCs w:val="24"/>
          <w:lang w:val="es-MX"/>
        </w:rPr>
        <w:t>en símbolos blancos</w:t>
      </w:r>
      <w:r w:rsidRPr="00F47DB9">
        <w:rPr>
          <w:rFonts w:ascii="Times New Roman" w:hAnsi="Times New Roman" w:cs="Times New Roman"/>
          <w:sz w:val="24"/>
          <w:szCs w:val="24"/>
          <w:lang w:val="es-MX"/>
        </w:rPr>
        <w:t>).</w:t>
      </w:r>
    </w:p>
    <w:sectPr w:rsidR="0012234A" w:rsidRPr="00327ED1" w:rsidSect="00AC60B0">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7D" w:rsidRDefault="00763D7D" w:rsidP="008218EC">
      <w:pPr>
        <w:spacing w:after="0" w:line="240" w:lineRule="auto"/>
      </w:pPr>
      <w:r>
        <w:separator/>
      </w:r>
    </w:p>
  </w:endnote>
  <w:endnote w:type="continuationSeparator" w:id="0">
    <w:p w:rsidR="00763D7D" w:rsidRDefault="00763D7D" w:rsidP="0082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4C" w:rsidRDefault="003955B6">
    <w:pPr>
      <w:pStyle w:val="Piedepgina"/>
      <w:jc w:val="right"/>
    </w:pPr>
    <w:r>
      <w:fldChar w:fldCharType="begin"/>
    </w:r>
    <w:r>
      <w:instrText xml:space="preserve"> PAGE   \* MERGEFORMAT </w:instrText>
    </w:r>
    <w:r>
      <w:fldChar w:fldCharType="separate"/>
    </w:r>
    <w:r w:rsidR="00FF2ACD">
      <w:rPr>
        <w:noProof/>
      </w:rPr>
      <w:t>1</w:t>
    </w:r>
    <w:r>
      <w:rPr>
        <w:noProof/>
      </w:rPr>
      <w:fldChar w:fldCharType="end"/>
    </w:r>
  </w:p>
  <w:p w:rsidR="007E7B4C" w:rsidRDefault="007E7B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7D" w:rsidRDefault="00763D7D" w:rsidP="008218EC">
      <w:pPr>
        <w:spacing w:after="0" w:line="240" w:lineRule="auto"/>
      </w:pPr>
      <w:r>
        <w:separator/>
      </w:r>
    </w:p>
  </w:footnote>
  <w:footnote w:type="continuationSeparator" w:id="0">
    <w:p w:rsidR="00763D7D" w:rsidRDefault="00763D7D" w:rsidP="0082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4A6F"/>
    <w:multiLevelType w:val="multilevel"/>
    <w:tmpl w:val="42F6385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9A01645"/>
    <w:multiLevelType w:val="hybridMultilevel"/>
    <w:tmpl w:val="F3A6C27E"/>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2">
    <w:nsid w:val="3E76006C"/>
    <w:multiLevelType w:val="hybridMultilevel"/>
    <w:tmpl w:val="0E505C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92293"/>
    <w:rsid w:val="00000023"/>
    <w:rsid w:val="00002356"/>
    <w:rsid w:val="00002880"/>
    <w:rsid w:val="000041F0"/>
    <w:rsid w:val="0000751D"/>
    <w:rsid w:val="000101C6"/>
    <w:rsid w:val="00010EB8"/>
    <w:rsid w:val="000111BF"/>
    <w:rsid w:val="000118D8"/>
    <w:rsid w:val="00013402"/>
    <w:rsid w:val="00016940"/>
    <w:rsid w:val="0002019E"/>
    <w:rsid w:val="00021CCD"/>
    <w:rsid w:val="00022485"/>
    <w:rsid w:val="00023F33"/>
    <w:rsid w:val="0002518D"/>
    <w:rsid w:val="00025E70"/>
    <w:rsid w:val="00030DB5"/>
    <w:rsid w:val="00031246"/>
    <w:rsid w:val="00031748"/>
    <w:rsid w:val="00032F7D"/>
    <w:rsid w:val="000355CF"/>
    <w:rsid w:val="0003790C"/>
    <w:rsid w:val="00037EA9"/>
    <w:rsid w:val="000447C6"/>
    <w:rsid w:val="000448FA"/>
    <w:rsid w:val="00051BF6"/>
    <w:rsid w:val="00056483"/>
    <w:rsid w:val="00056840"/>
    <w:rsid w:val="00056BD5"/>
    <w:rsid w:val="00061DDD"/>
    <w:rsid w:val="00061F79"/>
    <w:rsid w:val="0006285B"/>
    <w:rsid w:val="00064EF7"/>
    <w:rsid w:val="000653C6"/>
    <w:rsid w:val="000670F5"/>
    <w:rsid w:val="00070201"/>
    <w:rsid w:val="00070C40"/>
    <w:rsid w:val="000711D9"/>
    <w:rsid w:val="00071D44"/>
    <w:rsid w:val="00072A7C"/>
    <w:rsid w:val="000731F0"/>
    <w:rsid w:val="00074C08"/>
    <w:rsid w:val="00077B1F"/>
    <w:rsid w:val="00077CBD"/>
    <w:rsid w:val="00081C81"/>
    <w:rsid w:val="000828C2"/>
    <w:rsid w:val="00082E34"/>
    <w:rsid w:val="00083DC6"/>
    <w:rsid w:val="000848BF"/>
    <w:rsid w:val="000876EB"/>
    <w:rsid w:val="00087AD8"/>
    <w:rsid w:val="00090E8F"/>
    <w:rsid w:val="00092F73"/>
    <w:rsid w:val="00093429"/>
    <w:rsid w:val="000937B4"/>
    <w:rsid w:val="000949FD"/>
    <w:rsid w:val="00095365"/>
    <w:rsid w:val="0009603E"/>
    <w:rsid w:val="00096A7F"/>
    <w:rsid w:val="00097038"/>
    <w:rsid w:val="00097790"/>
    <w:rsid w:val="000A1BD6"/>
    <w:rsid w:val="000A267D"/>
    <w:rsid w:val="000A2C05"/>
    <w:rsid w:val="000A3D09"/>
    <w:rsid w:val="000A3FC3"/>
    <w:rsid w:val="000A5E52"/>
    <w:rsid w:val="000A72C9"/>
    <w:rsid w:val="000A75F2"/>
    <w:rsid w:val="000B18A8"/>
    <w:rsid w:val="000B2907"/>
    <w:rsid w:val="000B3723"/>
    <w:rsid w:val="000B4986"/>
    <w:rsid w:val="000C52FE"/>
    <w:rsid w:val="000C6D36"/>
    <w:rsid w:val="000D14C7"/>
    <w:rsid w:val="000D28EB"/>
    <w:rsid w:val="000D48EA"/>
    <w:rsid w:val="000D5667"/>
    <w:rsid w:val="000D6571"/>
    <w:rsid w:val="000D6B9A"/>
    <w:rsid w:val="000E5FE6"/>
    <w:rsid w:val="000E605D"/>
    <w:rsid w:val="000F24FA"/>
    <w:rsid w:val="000F2A77"/>
    <w:rsid w:val="000F4271"/>
    <w:rsid w:val="000F4407"/>
    <w:rsid w:val="000F4936"/>
    <w:rsid w:val="000F5125"/>
    <w:rsid w:val="000F5C27"/>
    <w:rsid w:val="0010057D"/>
    <w:rsid w:val="001010F2"/>
    <w:rsid w:val="001011A1"/>
    <w:rsid w:val="001013B0"/>
    <w:rsid w:val="0010439E"/>
    <w:rsid w:val="001054C8"/>
    <w:rsid w:val="00114948"/>
    <w:rsid w:val="00115F61"/>
    <w:rsid w:val="00116E64"/>
    <w:rsid w:val="00120E23"/>
    <w:rsid w:val="0012210B"/>
    <w:rsid w:val="0012234A"/>
    <w:rsid w:val="00122C90"/>
    <w:rsid w:val="00124322"/>
    <w:rsid w:val="001246D9"/>
    <w:rsid w:val="00124E80"/>
    <w:rsid w:val="00124EE5"/>
    <w:rsid w:val="0012718F"/>
    <w:rsid w:val="00127AA1"/>
    <w:rsid w:val="00130166"/>
    <w:rsid w:val="001308BF"/>
    <w:rsid w:val="0013172F"/>
    <w:rsid w:val="00132FD6"/>
    <w:rsid w:val="00134A94"/>
    <w:rsid w:val="001377B7"/>
    <w:rsid w:val="00137D8F"/>
    <w:rsid w:val="001415C0"/>
    <w:rsid w:val="001445DC"/>
    <w:rsid w:val="00146F6C"/>
    <w:rsid w:val="001474C3"/>
    <w:rsid w:val="00147F19"/>
    <w:rsid w:val="001505CB"/>
    <w:rsid w:val="001521F2"/>
    <w:rsid w:val="00153F63"/>
    <w:rsid w:val="00161566"/>
    <w:rsid w:val="001643B4"/>
    <w:rsid w:val="00164623"/>
    <w:rsid w:val="00164A3B"/>
    <w:rsid w:val="00164D4A"/>
    <w:rsid w:val="001652F4"/>
    <w:rsid w:val="001679DC"/>
    <w:rsid w:val="00167A2B"/>
    <w:rsid w:val="00170E07"/>
    <w:rsid w:val="00170E28"/>
    <w:rsid w:val="001712AE"/>
    <w:rsid w:val="0017394B"/>
    <w:rsid w:val="00174423"/>
    <w:rsid w:val="001749AD"/>
    <w:rsid w:val="001765E7"/>
    <w:rsid w:val="00176A47"/>
    <w:rsid w:val="001774B0"/>
    <w:rsid w:val="00183052"/>
    <w:rsid w:val="0018598F"/>
    <w:rsid w:val="00187AEB"/>
    <w:rsid w:val="00187F10"/>
    <w:rsid w:val="00190B1A"/>
    <w:rsid w:val="00190BE1"/>
    <w:rsid w:val="0019100E"/>
    <w:rsid w:val="001922D7"/>
    <w:rsid w:val="00193B81"/>
    <w:rsid w:val="00195C99"/>
    <w:rsid w:val="001965BF"/>
    <w:rsid w:val="00197250"/>
    <w:rsid w:val="00197FB6"/>
    <w:rsid w:val="001A01C3"/>
    <w:rsid w:val="001A1D3B"/>
    <w:rsid w:val="001A1DC9"/>
    <w:rsid w:val="001A2180"/>
    <w:rsid w:val="001A3E9B"/>
    <w:rsid w:val="001B0FB6"/>
    <w:rsid w:val="001B367A"/>
    <w:rsid w:val="001B5CBE"/>
    <w:rsid w:val="001C0531"/>
    <w:rsid w:val="001C344E"/>
    <w:rsid w:val="001C3582"/>
    <w:rsid w:val="001C4043"/>
    <w:rsid w:val="001C425A"/>
    <w:rsid w:val="001C53D3"/>
    <w:rsid w:val="001C6837"/>
    <w:rsid w:val="001C7B1A"/>
    <w:rsid w:val="001D5073"/>
    <w:rsid w:val="001D574A"/>
    <w:rsid w:val="001D5A41"/>
    <w:rsid w:val="001D5F0C"/>
    <w:rsid w:val="001D6206"/>
    <w:rsid w:val="001D66D6"/>
    <w:rsid w:val="001E0136"/>
    <w:rsid w:val="001E03FD"/>
    <w:rsid w:val="001E0DDB"/>
    <w:rsid w:val="001E2DB0"/>
    <w:rsid w:val="001E4583"/>
    <w:rsid w:val="001E7AA6"/>
    <w:rsid w:val="001F1E47"/>
    <w:rsid w:val="001F2D6F"/>
    <w:rsid w:val="001F2E13"/>
    <w:rsid w:val="001F4EC6"/>
    <w:rsid w:val="001F6FB4"/>
    <w:rsid w:val="002001DC"/>
    <w:rsid w:val="00200AD9"/>
    <w:rsid w:val="0020118E"/>
    <w:rsid w:val="00202364"/>
    <w:rsid w:val="002025A9"/>
    <w:rsid w:val="00203D73"/>
    <w:rsid w:val="00205280"/>
    <w:rsid w:val="00205825"/>
    <w:rsid w:val="002071AC"/>
    <w:rsid w:val="00207A4F"/>
    <w:rsid w:val="00211557"/>
    <w:rsid w:val="00211DDE"/>
    <w:rsid w:val="002136C4"/>
    <w:rsid w:val="00213FD2"/>
    <w:rsid w:val="002153D3"/>
    <w:rsid w:val="0021542D"/>
    <w:rsid w:val="0022592E"/>
    <w:rsid w:val="002268A0"/>
    <w:rsid w:val="00227CFD"/>
    <w:rsid w:val="00230F65"/>
    <w:rsid w:val="00232B17"/>
    <w:rsid w:val="0023359B"/>
    <w:rsid w:val="00234A40"/>
    <w:rsid w:val="002358A2"/>
    <w:rsid w:val="00236845"/>
    <w:rsid w:val="00237B92"/>
    <w:rsid w:val="00243796"/>
    <w:rsid w:val="00243939"/>
    <w:rsid w:val="00246E66"/>
    <w:rsid w:val="00247B43"/>
    <w:rsid w:val="002522F5"/>
    <w:rsid w:val="00255E37"/>
    <w:rsid w:val="00256DF1"/>
    <w:rsid w:val="00257897"/>
    <w:rsid w:val="00257EF3"/>
    <w:rsid w:val="00262357"/>
    <w:rsid w:val="00262B73"/>
    <w:rsid w:val="00264A86"/>
    <w:rsid w:val="00265DD3"/>
    <w:rsid w:val="00265E66"/>
    <w:rsid w:val="00271566"/>
    <w:rsid w:val="002758E5"/>
    <w:rsid w:val="00275A77"/>
    <w:rsid w:val="00281188"/>
    <w:rsid w:val="002836DA"/>
    <w:rsid w:val="00284B51"/>
    <w:rsid w:val="00290B84"/>
    <w:rsid w:val="00290C38"/>
    <w:rsid w:val="002929F5"/>
    <w:rsid w:val="00293ABF"/>
    <w:rsid w:val="002954DB"/>
    <w:rsid w:val="00297464"/>
    <w:rsid w:val="002A018E"/>
    <w:rsid w:val="002A04E1"/>
    <w:rsid w:val="002A31F8"/>
    <w:rsid w:val="002A3B23"/>
    <w:rsid w:val="002A7488"/>
    <w:rsid w:val="002A74DE"/>
    <w:rsid w:val="002A7A40"/>
    <w:rsid w:val="002B13E0"/>
    <w:rsid w:val="002B27BD"/>
    <w:rsid w:val="002B2E4F"/>
    <w:rsid w:val="002B43ED"/>
    <w:rsid w:val="002B5284"/>
    <w:rsid w:val="002C220F"/>
    <w:rsid w:val="002C2482"/>
    <w:rsid w:val="002C305A"/>
    <w:rsid w:val="002C46A9"/>
    <w:rsid w:val="002D2038"/>
    <w:rsid w:val="002D2379"/>
    <w:rsid w:val="002D2D55"/>
    <w:rsid w:val="002D3045"/>
    <w:rsid w:val="002D329D"/>
    <w:rsid w:val="002D3658"/>
    <w:rsid w:val="002D3690"/>
    <w:rsid w:val="002D4803"/>
    <w:rsid w:val="002D5E80"/>
    <w:rsid w:val="002E0ABF"/>
    <w:rsid w:val="002E4AD9"/>
    <w:rsid w:val="002F20D4"/>
    <w:rsid w:val="002F4D61"/>
    <w:rsid w:val="002F6037"/>
    <w:rsid w:val="002F7129"/>
    <w:rsid w:val="002F78AC"/>
    <w:rsid w:val="0030281D"/>
    <w:rsid w:val="0030462C"/>
    <w:rsid w:val="003051D7"/>
    <w:rsid w:val="00305C02"/>
    <w:rsid w:val="003071BF"/>
    <w:rsid w:val="00315C36"/>
    <w:rsid w:val="00317416"/>
    <w:rsid w:val="00317599"/>
    <w:rsid w:val="00317D25"/>
    <w:rsid w:val="0032055E"/>
    <w:rsid w:val="003210B6"/>
    <w:rsid w:val="00321325"/>
    <w:rsid w:val="00322B39"/>
    <w:rsid w:val="00324741"/>
    <w:rsid w:val="0032568F"/>
    <w:rsid w:val="003256BD"/>
    <w:rsid w:val="00327ED1"/>
    <w:rsid w:val="00330816"/>
    <w:rsid w:val="00330E7E"/>
    <w:rsid w:val="00331DA4"/>
    <w:rsid w:val="00334D9C"/>
    <w:rsid w:val="00337422"/>
    <w:rsid w:val="003408BB"/>
    <w:rsid w:val="00344706"/>
    <w:rsid w:val="00344E09"/>
    <w:rsid w:val="003515B7"/>
    <w:rsid w:val="003534BB"/>
    <w:rsid w:val="003562B4"/>
    <w:rsid w:val="0035703C"/>
    <w:rsid w:val="003578AE"/>
    <w:rsid w:val="00360DD7"/>
    <w:rsid w:val="0036127F"/>
    <w:rsid w:val="00362181"/>
    <w:rsid w:val="003628EA"/>
    <w:rsid w:val="00367FFC"/>
    <w:rsid w:val="003706F2"/>
    <w:rsid w:val="0037081A"/>
    <w:rsid w:val="00371E5E"/>
    <w:rsid w:val="00371FD0"/>
    <w:rsid w:val="0037577B"/>
    <w:rsid w:val="00377475"/>
    <w:rsid w:val="00377F1B"/>
    <w:rsid w:val="0038247B"/>
    <w:rsid w:val="003828B8"/>
    <w:rsid w:val="00384E5A"/>
    <w:rsid w:val="00385C5D"/>
    <w:rsid w:val="00387309"/>
    <w:rsid w:val="00390C2C"/>
    <w:rsid w:val="003918BF"/>
    <w:rsid w:val="00391E03"/>
    <w:rsid w:val="00393FC2"/>
    <w:rsid w:val="003955B6"/>
    <w:rsid w:val="00395E02"/>
    <w:rsid w:val="003960D3"/>
    <w:rsid w:val="003A22CF"/>
    <w:rsid w:val="003A3BDF"/>
    <w:rsid w:val="003A3F2D"/>
    <w:rsid w:val="003A75D5"/>
    <w:rsid w:val="003B338B"/>
    <w:rsid w:val="003B7F38"/>
    <w:rsid w:val="003C0671"/>
    <w:rsid w:val="003C1118"/>
    <w:rsid w:val="003C1954"/>
    <w:rsid w:val="003C1DAE"/>
    <w:rsid w:val="003C4FD0"/>
    <w:rsid w:val="003C504C"/>
    <w:rsid w:val="003D0BF0"/>
    <w:rsid w:val="003D0FB7"/>
    <w:rsid w:val="003D1436"/>
    <w:rsid w:val="003D2787"/>
    <w:rsid w:val="003D3EE0"/>
    <w:rsid w:val="003D5569"/>
    <w:rsid w:val="003D630D"/>
    <w:rsid w:val="003D7408"/>
    <w:rsid w:val="003E10DA"/>
    <w:rsid w:val="003E1C84"/>
    <w:rsid w:val="003E1E8A"/>
    <w:rsid w:val="003E1EA9"/>
    <w:rsid w:val="003E2B3C"/>
    <w:rsid w:val="003E6456"/>
    <w:rsid w:val="003E7AFD"/>
    <w:rsid w:val="003F0F7F"/>
    <w:rsid w:val="003F2705"/>
    <w:rsid w:val="003F4527"/>
    <w:rsid w:val="003F4782"/>
    <w:rsid w:val="003F52C7"/>
    <w:rsid w:val="00401448"/>
    <w:rsid w:val="00401AA5"/>
    <w:rsid w:val="00402017"/>
    <w:rsid w:val="00402311"/>
    <w:rsid w:val="00402945"/>
    <w:rsid w:val="00404001"/>
    <w:rsid w:val="00405916"/>
    <w:rsid w:val="00407094"/>
    <w:rsid w:val="0041003D"/>
    <w:rsid w:val="00414882"/>
    <w:rsid w:val="00415F64"/>
    <w:rsid w:val="004179B4"/>
    <w:rsid w:val="004201AE"/>
    <w:rsid w:val="00421E3A"/>
    <w:rsid w:val="00422C86"/>
    <w:rsid w:val="0042539E"/>
    <w:rsid w:val="00426A8C"/>
    <w:rsid w:val="00426EF6"/>
    <w:rsid w:val="0042756B"/>
    <w:rsid w:val="004276C3"/>
    <w:rsid w:val="00427941"/>
    <w:rsid w:val="004302DB"/>
    <w:rsid w:val="0043041C"/>
    <w:rsid w:val="00444EFE"/>
    <w:rsid w:val="00446164"/>
    <w:rsid w:val="0044631D"/>
    <w:rsid w:val="004532C8"/>
    <w:rsid w:val="0045731D"/>
    <w:rsid w:val="00457832"/>
    <w:rsid w:val="00460CF2"/>
    <w:rsid w:val="00462FB1"/>
    <w:rsid w:val="0046334A"/>
    <w:rsid w:val="00465983"/>
    <w:rsid w:val="004676D0"/>
    <w:rsid w:val="004712D8"/>
    <w:rsid w:val="00472AD8"/>
    <w:rsid w:val="00474583"/>
    <w:rsid w:val="00476923"/>
    <w:rsid w:val="00486EA6"/>
    <w:rsid w:val="004876DF"/>
    <w:rsid w:val="00490371"/>
    <w:rsid w:val="00491349"/>
    <w:rsid w:val="004917B4"/>
    <w:rsid w:val="00491FBE"/>
    <w:rsid w:val="00493634"/>
    <w:rsid w:val="004937EB"/>
    <w:rsid w:val="004A0A7F"/>
    <w:rsid w:val="004A3CD7"/>
    <w:rsid w:val="004A421F"/>
    <w:rsid w:val="004A6EE6"/>
    <w:rsid w:val="004B0C2E"/>
    <w:rsid w:val="004B2BA2"/>
    <w:rsid w:val="004B5E91"/>
    <w:rsid w:val="004C2C6E"/>
    <w:rsid w:val="004C36F5"/>
    <w:rsid w:val="004C7372"/>
    <w:rsid w:val="004D0576"/>
    <w:rsid w:val="004D18A4"/>
    <w:rsid w:val="004D2794"/>
    <w:rsid w:val="004D3E64"/>
    <w:rsid w:val="004D7B9B"/>
    <w:rsid w:val="004E0603"/>
    <w:rsid w:val="004E3869"/>
    <w:rsid w:val="004E4251"/>
    <w:rsid w:val="004E62F4"/>
    <w:rsid w:val="004E7154"/>
    <w:rsid w:val="004F194E"/>
    <w:rsid w:val="004F200A"/>
    <w:rsid w:val="004F4905"/>
    <w:rsid w:val="004F5008"/>
    <w:rsid w:val="004F5F85"/>
    <w:rsid w:val="00500EFE"/>
    <w:rsid w:val="00502EE0"/>
    <w:rsid w:val="005034EF"/>
    <w:rsid w:val="005062DD"/>
    <w:rsid w:val="00512662"/>
    <w:rsid w:val="00515E6C"/>
    <w:rsid w:val="00520016"/>
    <w:rsid w:val="00520091"/>
    <w:rsid w:val="00521822"/>
    <w:rsid w:val="0052258D"/>
    <w:rsid w:val="00522783"/>
    <w:rsid w:val="00522D5A"/>
    <w:rsid w:val="00523A27"/>
    <w:rsid w:val="005251AE"/>
    <w:rsid w:val="00526501"/>
    <w:rsid w:val="00527876"/>
    <w:rsid w:val="00534192"/>
    <w:rsid w:val="00540007"/>
    <w:rsid w:val="00541370"/>
    <w:rsid w:val="005502CB"/>
    <w:rsid w:val="0055110F"/>
    <w:rsid w:val="00553449"/>
    <w:rsid w:val="005540FE"/>
    <w:rsid w:val="00556E5C"/>
    <w:rsid w:val="00562887"/>
    <w:rsid w:val="00563162"/>
    <w:rsid w:val="00564D25"/>
    <w:rsid w:val="005665FE"/>
    <w:rsid w:val="005705BA"/>
    <w:rsid w:val="00570A2D"/>
    <w:rsid w:val="00571960"/>
    <w:rsid w:val="00574B4C"/>
    <w:rsid w:val="00576FA4"/>
    <w:rsid w:val="00583506"/>
    <w:rsid w:val="00587A0D"/>
    <w:rsid w:val="00591198"/>
    <w:rsid w:val="005A0A1C"/>
    <w:rsid w:val="005A199B"/>
    <w:rsid w:val="005A26E2"/>
    <w:rsid w:val="005A441F"/>
    <w:rsid w:val="005A4846"/>
    <w:rsid w:val="005A5553"/>
    <w:rsid w:val="005A5C0B"/>
    <w:rsid w:val="005A6029"/>
    <w:rsid w:val="005A78A3"/>
    <w:rsid w:val="005B07B5"/>
    <w:rsid w:val="005B0D12"/>
    <w:rsid w:val="005B2038"/>
    <w:rsid w:val="005B264A"/>
    <w:rsid w:val="005B5E69"/>
    <w:rsid w:val="005C1789"/>
    <w:rsid w:val="005C47F0"/>
    <w:rsid w:val="005C48E6"/>
    <w:rsid w:val="005C672E"/>
    <w:rsid w:val="005C693D"/>
    <w:rsid w:val="005C741A"/>
    <w:rsid w:val="005D3C7D"/>
    <w:rsid w:val="005D74F6"/>
    <w:rsid w:val="005D7650"/>
    <w:rsid w:val="005D7CE3"/>
    <w:rsid w:val="005E09AA"/>
    <w:rsid w:val="005E25DB"/>
    <w:rsid w:val="005E2BA0"/>
    <w:rsid w:val="005E3B64"/>
    <w:rsid w:val="005E5B8D"/>
    <w:rsid w:val="005F0031"/>
    <w:rsid w:val="005F0B9E"/>
    <w:rsid w:val="005F11B3"/>
    <w:rsid w:val="005F6A52"/>
    <w:rsid w:val="00600743"/>
    <w:rsid w:val="00600BD4"/>
    <w:rsid w:val="00600F11"/>
    <w:rsid w:val="00602A24"/>
    <w:rsid w:val="00604727"/>
    <w:rsid w:val="00604E7A"/>
    <w:rsid w:val="0060666D"/>
    <w:rsid w:val="00606D1F"/>
    <w:rsid w:val="00606DB8"/>
    <w:rsid w:val="006111E2"/>
    <w:rsid w:val="006115D7"/>
    <w:rsid w:val="00611B71"/>
    <w:rsid w:val="00611F25"/>
    <w:rsid w:val="006123DF"/>
    <w:rsid w:val="0061286D"/>
    <w:rsid w:val="00613678"/>
    <w:rsid w:val="0061592B"/>
    <w:rsid w:val="006161FF"/>
    <w:rsid w:val="00621795"/>
    <w:rsid w:val="00621845"/>
    <w:rsid w:val="0063240C"/>
    <w:rsid w:val="00634F20"/>
    <w:rsid w:val="0063652A"/>
    <w:rsid w:val="00637801"/>
    <w:rsid w:val="0064355F"/>
    <w:rsid w:val="00644C29"/>
    <w:rsid w:val="0065015E"/>
    <w:rsid w:val="00651339"/>
    <w:rsid w:val="006532D7"/>
    <w:rsid w:val="00655E1A"/>
    <w:rsid w:val="00656112"/>
    <w:rsid w:val="00656948"/>
    <w:rsid w:val="00656C54"/>
    <w:rsid w:val="00662749"/>
    <w:rsid w:val="0066353D"/>
    <w:rsid w:val="00666802"/>
    <w:rsid w:val="00666EBD"/>
    <w:rsid w:val="006722AF"/>
    <w:rsid w:val="00673ADC"/>
    <w:rsid w:val="0067487F"/>
    <w:rsid w:val="00675604"/>
    <w:rsid w:val="00680EF2"/>
    <w:rsid w:val="006910C0"/>
    <w:rsid w:val="006913FF"/>
    <w:rsid w:val="0069251D"/>
    <w:rsid w:val="006A0230"/>
    <w:rsid w:val="006A42BF"/>
    <w:rsid w:val="006A5150"/>
    <w:rsid w:val="006A615B"/>
    <w:rsid w:val="006A71D2"/>
    <w:rsid w:val="006B1A28"/>
    <w:rsid w:val="006B1AAF"/>
    <w:rsid w:val="006B1B1C"/>
    <w:rsid w:val="006B2E5F"/>
    <w:rsid w:val="006B3A8A"/>
    <w:rsid w:val="006B580D"/>
    <w:rsid w:val="006B5AE4"/>
    <w:rsid w:val="006B5E64"/>
    <w:rsid w:val="006C5D47"/>
    <w:rsid w:val="006C6C1E"/>
    <w:rsid w:val="006C6EB7"/>
    <w:rsid w:val="006D0F04"/>
    <w:rsid w:val="006D107F"/>
    <w:rsid w:val="006D165E"/>
    <w:rsid w:val="006D417F"/>
    <w:rsid w:val="006D5570"/>
    <w:rsid w:val="006E2154"/>
    <w:rsid w:val="006E3B28"/>
    <w:rsid w:val="006F3633"/>
    <w:rsid w:val="006F3FA0"/>
    <w:rsid w:val="006F5F34"/>
    <w:rsid w:val="006F7D70"/>
    <w:rsid w:val="0070070D"/>
    <w:rsid w:val="007016AA"/>
    <w:rsid w:val="00707963"/>
    <w:rsid w:val="007109E1"/>
    <w:rsid w:val="00711CC0"/>
    <w:rsid w:val="00714E69"/>
    <w:rsid w:val="0071503B"/>
    <w:rsid w:val="00717093"/>
    <w:rsid w:val="0071760A"/>
    <w:rsid w:val="00723EEA"/>
    <w:rsid w:val="0072496D"/>
    <w:rsid w:val="00725BDE"/>
    <w:rsid w:val="00730C51"/>
    <w:rsid w:val="00731C26"/>
    <w:rsid w:val="00732B6E"/>
    <w:rsid w:val="00737ACD"/>
    <w:rsid w:val="00737E29"/>
    <w:rsid w:val="00740130"/>
    <w:rsid w:val="00740287"/>
    <w:rsid w:val="00741946"/>
    <w:rsid w:val="00741E64"/>
    <w:rsid w:val="0074285B"/>
    <w:rsid w:val="007451EB"/>
    <w:rsid w:val="007466B8"/>
    <w:rsid w:val="00747A3F"/>
    <w:rsid w:val="00747E43"/>
    <w:rsid w:val="0075246E"/>
    <w:rsid w:val="00752750"/>
    <w:rsid w:val="0075373B"/>
    <w:rsid w:val="00754CC4"/>
    <w:rsid w:val="00756D05"/>
    <w:rsid w:val="00757085"/>
    <w:rsid w:val="00757267"/>
    <w:rsid w:val="007574B0"/>
    <w:rsid w:val="00757649"/>
    <w:rsid w:val="007578F5"/>
    <w:rsid w:val="00757BCD"/>
    <w:rsid w:val="0076035E"/>
    <w:rsid w:val="0076078D"/>
    <w:rsid w:val="00760DFB"/>
    <w:rsid w:val="007610DF"/>
    <w:rsid w:val="00761D47"/>
    <w:rsid w:val="00762CDA"/>
    <w:rsid w:val="00763D7D"/>
    <w:rsid w:val="00765DEA"/>
    <w:rsid w:val="00767BB0"/>
    <w:rsid w:val="00772ED0"/>
    <w:rsid w:val="007745EE"/>
    <w:rsid w:val="00775217"/>
    <w:rsid w:val="00776715"/>
    <w:rsid w:val="007778F7"/>
    <w:rsid w:val="00781A74"/>
    <w:rsid w:val="007823BC"/>
    <w:rsid w:val="00784484"/>
    <w:rsid w:val="00785202"/>
    <w:rsid w:val="0078587F"/>
    <w:rsid w:val="007879ED"/>
    <w:rsid w:val="00791ADE"/>
    <w:rsid w:val="00793373"/>
    <w:rsid w:val="00796536"/>
    <w:rsid w:val="00796AF7"/>
    <w:rsid w:val="007A1067"/>
    <w:rsid w:val="007A1192"/>
    <w:rsid w:val="007A1409"/>
    <w:rsid w:val="007A2377"/>
    <w:rsid w:val="007A42BB"/>
    <w:rsid w:val="007A5D43"/>
    <w:rsid w:val="007A645A"/>
    <w:rsid w:val="007B0F0A"/>
    <w:rsid w:val="007B7447"/>
    <w:rsid w:val="007C1BC4"/>
    <w:rsid w:val="007C3FC6"/>
    <w:rsid w:val="007C474C"/>
    <w:rsid w:val="007C4B86"/>
    <w:rsid w:val="007C5E82"/>
    <w:rsid w:val="007C6C3A"/>
    <w:rsid w:val="007C7BB3"/>
    <w:rsid w:val="007D5997"/>
    <w:rsid w:val="007D6102"/>
    <w:rsid w:val="007D64A8"/>
    <w:rsid w:val="007D6E0E"/>
    <w:rsid w:val="007D789A"/>
    <w:rsid w:val="007E3CBC"/>
    <w:rsid w:val="007E4402"/>
    <w:rsid w:val="007E5CFE"/>
    <w:rsid w:val="007E77DD"/>
    <w:rsid w:val="007E7B4C"/>
    <w:rsid w:val="007F0C7D"/>
    <w:rsid w:val="007F0D8F"/>
    <w:rsid w:val="007F0FF3"/>
    <w:rsid w:val="007F3F42"/>
    <w:rsid w:val="007F5ED1"/>
    <w:rsid w:val="007F6BDF"/>
    <w:rsid w:val="00803878"/>
    <w:rsid w:val="00804EBD"/>
    <w:rsid w:val="0080509D"/>
    <w:rsid w:val="0080518E"/>
    <w:rsid w:val="00805634"/>
    <w:rsid w:val="00806578"/>
    <w:rsid w:val="008076B8"/>
    <w:rsid w:val="00807877"/>
    <w:rsid w:val="008103DE"/>
    <w:rsid w:val="008131CB"/>
    <w:rsid w:val="00814F2F"/>
    <w:rsid w:val="00815066"/>
    <w:rsid w:val="008156C6"/>
    <w:rsid w:val="00816999"/>
    <w:rsid w:val="0082003C"/>
    <w:rsid w:val="008211A9"/>
    <w:rsid w:val="008218EC"/>
    <w:rsid w:val="00824186"/>
    <w:rsid w:val="00824F06"/>
    <w:rsid w:val="00825FF4"/>
    <w:rsid w:val="00827076"/>
    <w:rsid w:val="00827562"/>
    <w:rsid w:val="008276AC"/>
    <w:rsid w:val="00827956"/>
    <w:rsid w:val="0083180A"/>
    <w:rsid w:val="008322D5"/>
    <w:rsid w:val="00835112"/>
    <w:rsid w:val="0083793A"/>
    <w:rsid w:val="00840029"/>
    <w:rsid w:val="00840A8A"/>
    <w:rsid w:val="00840F06"/>
    <w:rsid w:val="00842181"/>
    <w:rsid w:val="00844910"/>
    <w:rsid w:val="00844B51"/>
    <w:rsid w:val="00847256"/>
    <w:rsid w:val="008475F1"/>
    <w:rsid w:val="008477D2"/>
    <w:rsid w:val="00851F50"/>
    <w:rsid w:val="00852351"/>
    <w:rsid w:val="008536CA"/>
    <w:rsid w:val="00853E40"/>
    <w:rsid w:val="00854C91"/>
    <w:rsid w:val="0085724A"/>
    <w:rsid w:val="008577E0"/>
    <w:rsid w:val="00857C81"/>
    <w:rsid w:val="00860EB9"/>
    <w:rsid w:val="008617F0"/>
    <w:rsid w:val="00865669"/>
    <w:rsid w:val="008660A5"/>
    <w:rsid w:val="00871A06"/>
    <w:rsid w:val="0087326B"/>
    <w:rsid w:val="00873525"/>
    <w:rsid w:val="00873FCF"/>
    <w:rsid w:val="00874F34"/>
    <w:rsid w:val="00874FC2"/>
    <w:rsid w:val="00875467"/>
    <w:rsid w:val="00875C9B"/>
    <w:rsid w:val="0087628A"/>
    <w:rsid w:val="00883DF6"/>
    <w:rsid w:val="00884D8A"/>
    <w:rsid w:val="008869F6"/>
    <w:rsid w:val="0089157E"/>
    <w:rsid w:val="00892B39"/>
    <w:rsid w:val="0089372D"/>
    <w:rsid w:val="008964E2"/>
    <w:rsid w:val="0089722E"/>
    <w:rsid w:val="00897BDB"/>
    <w:rsid w:val="008A30F9"/>
    <w:rsid w:val="008A3A52"/>
    <w:rsid w:val="008A553F"/>
    <w:rsid w:val="008A7A4B"/>
    <w:rsid w:val="008B3825"/>
    <w:rsid w:val="008B3A4A"/>
    <w:rsid w:val="008B3F44"/>
    <w:rsid w:val="008B441D"/>
    <w:rsid w:val="008B45C1"/>
    <w:rsid w:val="008C01BC"/>
    <w:rsid w:val="008C07C0"/>
    <w:rsid w:val="008C11B3"/>
    <w:rsid w:val="008C147C"/>
    <w:rsid w:val="008C48CA"/>
    <w:rsid w:val="008D2137"/>
    <w:rsid w:val="008D2228"/>
    <w:rsid w:val="008D270A"/>
    <w:rsid w:val="008D329E"/>
    <w:rsid w:val="008D39C1"/>
    <w:rsid w:val="008D3BC6"/>
    <w:rsid w:val="008D6E3B"/>
    <w:rsid w:val="008D7292"/>
    <w:rsid w:val="008E0128"/>
    <w:rsid w:val="008E0AE2"/>
    <w:rsid w:val="008E0FCC"/>
    <w:rsid w:val="008E1280"/>
    <w:rsid w:val="008E5708"/>
    <w:rsid w:val="008E7052"/>
    <w:rsid w:val="008F0863"/>
    <w:rsid w:val="008F100F"/>
    <w:rsid w:val="008F3699"/>
    <w:rsid w:val="008F3843"/>
    <w:rsid w:val="008F4279"/>
    <w:rsid w:val="008F4860"/>
    <w:rsid w:val="008F5BCC"/>
    <w:rsid w:val="008F5CBF"/>
    <w:rsid w:val="008F66C3"/>
    <w:rsid w:val="008F684B"/>
    <w:rsid w:val="008F7EE2"/>
    <w:rsid w:val="009022C1"/>
    <w:rsid w:val="009028EA"/>
    <w:rsid w:val="00902DA4"/>
    <w:rsid w:val="0090503E"/>
    <w:rsid w:val="0091145E"/>
    <w:rsid w:val="00914DDF"/>
    <w:rsid w:val="00914E27"/>
    <w:rsid w:val="00915FE8"/>
    <w:rsid w:val="00920FE5"/>
    <w:rsid w:val="00922041"/>
    <w:rsid w:val="0092265E"/>
    <w:rsid w:val="009234F6"/>
    <w:rsid w:val="009256E4"/>
    <w:rsid w:val="009308F0"/>
    <w:rsid w:val="009315D0"/>
    <w:rsid w:val="00936C5F"/>
    <w:rsid w:val="009371B1"/>
    <w:rsid w:val="009403E7"/>
    <w:rsid w:val="0094200A"/>
    <w:rsid w:val="00942EFC"/>
    <w:rsid w:val="00943380"/>
    <w:rsid w:val="00944B49"/>
    <w:rsid w:val="00946B73"/>
    <w:rsid w:val="00950033"/>
    <w:rsid w:val="00953B82"/>
    <w:rsid w:val="0095774D"/>
    <w:rsid w:val="00960C65"/>
    <w:rsid w:val="00961959"/>
    <w:rsid w:val="00961CF2"/>
    <w:rsid w:val="00963420"/>
    <w:rsid w:val="009640A3"/>
    <w:rsid w:val="00965E7A"/>
    <w:rsid w:val="00967EFA"/>
    <w:rsid w:val="009713C1"/>
    <w:rsid w:val="009741BB"/>
    <w:rsid w:val="0097672C"/>
    <w:rsid w:val="009810E6"/>
    <w:rsid w:val="0098177C"/>
    <w:rsid w:val="00982110"/>
    <w:rsid w:val="009821C8"/>
    <w:rsid w:val="00983819"/>
    <w:rsid w:val="00985A0B"/>
    <w:rsid w:val="00986AA9"/>
    <w:rsid w:val="0099394B"/>
    <w:rsid w:val="00994322"/>
    <w:rsid w:val="0099618A"/>
    <w:rsid w:val="0099667E"/>
    <w:rsid w:val="00997C68"/>
    <w:rsid w:val="009A12E7"/>
    <w:rsid w:val="009A4411"/>
    <w:rsid w:val="009A4723"/>
    <w:rsid w:val="009A4BD1"/>
    <w:rsid w:val="009B07E7"/>
    <w:rsid w:val="009B21DE"/>
    <w:rsid w:val="009B290C"/>
    <w:rsid w:val="009B3762"/>
    <w:rsid w:val="009B3D94"/>
    <w:rsid w:val="009B4559"/>
    <w:rsid w:val="009B55DE"/>
    <w:rsid w:val="009B6C5F"/>
    <w:rsid w:val="009B7BFF"/>
    <w:rsid w:val="009C08B5"/>
    <w:rsid w:val="009C09B4"/>
    <w:rsid w:val="009C0A8D"/>
    <w:rsid w:val="009C3590"/>
    <w:rsid w:val="009C3599"/>
    <w:rsid w:val="009C56C0"/>
    <w:rsid w:val="009C66EF"/>
    <w:rsid w:val="009C7A1A"/>
    <w:rsid w:val="009D12C9"/>
    <w:rsid w:val="009D1B63"/>
    <w:rsid w:val="009D3F15"/>
    <w:rsid w:val="009D4278"/>
    <w:rsid w:val="009D54A0"/>
    <w:rsid w:val="009D6440"/>
    <w:rsid w:val="009E1E59"/>
    <w:rsid w:val="009E20C5"/>
    <w:rsid w:val="009E29AF"/>
    <w:rsid w:val="009E3999"/>
    <w:rsid w:val="009E4272"/>
    <w:rsid w:val="009E6D98"/>
    <w:rsid w:val="009E719D"/>
    <w:rsid w:val="009F1C45"/>
    <w:rsid w:val="009F3096"/>
    <w:rsid w:val="009F39FB"/>
    <w:rsid w:val="009F49FF"/>
    <w:rsid w:val="009F73AF"/>
    <w:rsid w:val="009F7649"/>
    <w:rsid w:val="00A038A2"/>
    <w:rsid w:val="00A04C49"/>
    <w:rsid w:val="00A07445"/>
    <w:rsid w:val="00A11589"/>
    <w:rsid w:val="00A11BA3"/>
    <w:rsid w:val="00A1433D"/>
    <w:rsid w:val="00A1436F"/>
    <w:rsid w:val="00A1576C"/>
    <w:rsid w:val="00A16255"/>
    <w:rsid w:val="00A22A82"/>
    <w:rsid w:val="00A24E29"/>
    <w:rsid w:val="00A27457"/>
    <w:rsid w:val="00A27D50"/>
    <w:rsid w:val="00A3176F"/>
    <w:rsid w:val="00A338CD"/>
    <w:rsid w:val="00A353CF"/>
    <w:rsid w:val="00A373A4"/>
    <w:rsid w:val="00A37E32"/>
    <w:rsid w:val="00A42FB2"/>
    <w:rsid w:val="00A448EA"/>
    <w:rsid w:val="00A453CD"/>
    <w:rsid w:val="00A52E50"/>
    <w:rsid w:val="00A53972"/>
    <w:rsid w:val="00A55730"/>
    <w:rsid w:val="00A5638A"/>
    <w:rsid w:val="00A572BB"/>
    <w:rsid w:val="00A60005"/>
    <w:rsid w:val="00A60ED8"/>
    <w:rsid w:val="00A613C2"/>
    <w:rsid w:val="00A66C1B"/>
    <w:rsid w:val="00A673A2"/>
    <w:rsid w:val="00A673EF"/>
    <w:rsid w:val="00A70297"/>
    <w:rsid w:val="00A70E8F"/>
    <w:rsid w:val="00A71C66"/>
    <w:rsid w:val="00A73002"/>
    <w:rsid w:val="00A73D42"/>
    <w:rsid w:val="00A74415"/>
    <w:rsid w:val="00A74C69"/>
    <w:rsid w:val="00A7638F"/>
    <w:rsid w:val="00A77F3C"/>
    <w:rsid w:val="00A81666"/>
    <w:rsid w:val="00A82FAE"/>
    <w:rsid w:val="00A836B4"/>
    <w:rsid w:val="00A87B51"/>
    <w:rsid w:val="00A906B3"/>
    <w:rsid w:val="00A9191B"/>
    <w:rsid w:val="00A92B13"/>
    <w:rsid w:val="00A95098"/>
    <w:rsid w:val="00A952BA"/>
    <w:rsid w:val="00A979F1"/>
    <w:rsid w:val="00AA0C11"/>
    <w:rsid w:val="00AA1795"/>
    <w:rsid w:val="00AA2758"/>
    <w:rsid w:val="00AA706E"/>
    <w:rsid w:val="00AA7AAC"/>
    <w:rsid w:val="00AB0149"/>
    <w:rsid w:val="00AB0AA6"/>
    <w:rsid w:val="00AB334A"/>
    <w:rsid w:val="00AB5576"/>
    <w:rsid w:val="00AC055E"/>
    <w:rsid w:val="00AC5904"/>
    <w:rsid w:val="00AC60B0"/>
    <w:rsid w:val="00AD153C"/>
    <w:rsid w:val="00AD1FA7"/>
    <w:rsid w:val="00AD2AFB"/>
    <w:rsid w:val="00AD3653"/>
    <w:rsid w:val="00AD4C7C"/>
    <w:rsid w:val="00AD71CD"/>
    <w:rsid w:val="00AD7448"/>
    <w:rsid w:val="00AD74E5"/>
    <w:rsid w:val="00AE1B0E"/>
    <w:rsid w:val="00AE2CAB"/>
    <w:rsid w:val="00AE72C9"/>
    <w:rsid w:val="00AE7C46"/>
    <w:rsid w:val="00AF039E"/>
    <w:rsid w:val="00AF09B7"/>
    <w:rsid w:val="00AF6950"/>
    <w:rsid w:val="00AF77A4"/>
    <w:rsid w:val="00AF7811"/>
    <w:rsid w:val="00B0367A"/>
    <w:rsid w:val="00B0603E"/>
    <w:rsid w:val="00B07323"/>
    <w:rsid w:val="00B0787F"/>
    <w:rsid w:val="00B106D6"/>
    <w:rsid w:val="00B10AC2"/>
    <w:rsid w:val="00B13406"/>
    <w:rsid w:val="00B16819"/>
    <w:rsid w:val="00B218CB"/>
    <w:rsid w:val="00B23076"/>
    <w:rsid w:val="00B2430C"/>
    <w:rsid w:val="00B24D41"/>
    <w:rsid w:val="00B25B2F"/>
    <w:rsid w:val="00B30657"/>
    <w:rsid w:val="00B30BD4"/>
    <w:rsid w:val="00B320F8"/>
    <w:rsid w:val="00B34D96"/>
    <w:rsid w:val="00B3549D"/>
    <w:rsid w:val="00B37190"/>
    <w:rsid w:val="00B37576"/>
    <w:rsid w:val="00B415F5"/>
    <w:rsid w:val="00B43182"/>
    <w:rsid w:val="00B44932"/>
    <w:rsid w:val="00B458DA"/>
    <w:rsid w:val="00B47BAD"/>
    <w:rsid w:val="00B500D7"/>
    <w:rsid w:val="00B50F93"/>
    <w:rsid w:val="00B51BE0"/>
    <w:rsid w:val="00B53280"/>
    <w:rsid w:val="00B53F3A"/>
    <w:rsid w:val="00B54A42"/>
    <w:rsid w:val="00B55E3D"/>
    <w:rsid w:val="00B5751F"/>
    <w:rsid w:val="00B62D3D"/>
    <w:rsid w:val="00B630A9"/>
    <w:rsid w:val="00B647B4"/>
    <w:rsid w:val="00B647D6"/>
    <w:rsid w:val="00B648D7"/>
    <w:rsid w:val="00B71304"/>
    <w:rsid w:val="00B72E28"/>
    <w:rsid w:val="00B75456"/>
    <w:rsid w:val="00B7581B"/>
    <w:rsid w:val="00B76F54"/>
    <w:rsid w:val="00B9138F"/>
    <w:rsid w:val="00B97E16"/>
    <w:rsid w:val="00B97ECE"/>
    <w:rsid w:val="00BA1DE8"/>
    <w:rsid w:val="00BA37FD"/>
    <w:rsid w:val="00BA4519"/>
    <w:rsid w:val="00BA4939"/>
    <w:rsid w:val="00BA6B33"/>
    <w:rsid w:val="00BA6C41"/>
    <w:rsid w:val="00BB029E"/>
    <w:rsid w:val="00BB2B38"/>
    <w:rsid w:val="00BB3BB4"/>
    <w:rsid w:val="00BB404D"/>
    <w:rsid w:val="00BB4B6A"/>
    <w:rsid w:val="00BB58F0"/>
    <w:rsid w:val="00BB58F5"/>
    <w:rsid w:val="00BB6B39"/>
    <w:rsid w:val="00BC03D3"/>
    <w:rsid w:val="00BC250A"/>
    <w:rsid w:val="00BC54BE"/>
    <w:rsid w:val="00BC6165"/>
    <w:rsid w:val="00BD327D"/>
    <w:rsid w:val="00BD3BF4"/>
    <w:rsid w:val="00BD43F9"/>
    <w:rsid w:val="00BD45D7"/>
    <w:rsid w:val="00BD5568"/>
    <w:rsid w:val="00BD5C1E"/>
    <w:rsid w:val="00BE1A36"/>
    <w:rsid w:val="00BE1FA6"/>
    <w:rsid w:val="00BE49B4"/>
    <w:rsid w:val="00BE6164"/>
    <w:rsid w:val="00BE6297"/>
    <w:rsid w:val="00BE64A9"/>
    <w:rsid w:val="00BE7D38"/>
    <w:rsid w:val="00BF0F40"/>
    <w:rsid w:val="00BF131D"/>
    <w:rsid w:val="00BF2D6F"/>
    <w:rsid w:val="00BF4B83"/>
    <w:rsid w:val="00BF56F9"/>
    <w:rsid w:val="00BF641C"/>
    <w:rsid w:val="00BF64DB"/>
    <w:rsid w:val="00C00831"/>
    <w:rsid w:val="00C02943"/>
    <w:rsid w:val="00C04027"/>
    <w:rsid w:val="00C056AB"/>
    <w:rsid w:val="00C1153E"/>
    <w:rsid w:val="00C123D7"/>
    <w:rsid w:val="00C123EE"/>
    <w:rsid w:val="00C152BA"/>
    <w:rsid w:val="00C177F4"/>
    <w:rsid w:val="00C24954"/>
    <w:rsid w:val="00C275D6"/>
    <w:rsid w:val="00C2789D"/>
    <w:rsid w:val="00C31426"/>
    <w:rsid w:val="00C3396F"/>
    <w:rsid w:val="00C41735"/>
    <w:rsid w:val="00C45F33"/>
    <w:rsid w:val="00C51855"/>
    <w:rsid w:val="00C527DE"/>
    <w:rsid w:val="00C62216"/>
    <w:rsid w:val="00C7226A"/>
    <w:rsid w:val="00C72726"/>
    <w:rsid w:val="00C72DDD"/>
    <w:rsid w:val="00C72FE2"/>
    <w:rsid w:val="00C75B85"/>
    <w:rsid w:val="00C80582"/>
    <w:rsid w:val="00C817F7"/>
    <w:rsid w:val="00C81A46"/>
    <w:rsid w:val="00C81B4F"/>
    <w:rsid w:val="00C8225E"/>
    <w:rsid w:val="00C83A4D"/>
    <w:rsid w:val="00C8421C"/>
    <w:rsid w:val="00C859E6"/>
    <w:rsid w:val="00C85E45"/>
    <w:rsid w:val="00C8609B"/>
    <w:rsid w:val="00C8787B"/>
    <w:rsid w:val="00C906DB"/>
    <w:rsid w:val="00C914F2"/>
    <w:rsid w:val="00C92293"/>
    <w:rsid w:val="00C92A61"/>
    <w:rsid w:val="00C93ED9"/>
    <w:rsid w:val="00CA0714"/>
    <w:rsid w:val="00CA42A7"/>
    <w:rsid w:val="00CA74A6"/>
    <w:rsid w:val="00CB4428"/>
    <w:rsid w:val="00CB5267"/>
    <w:rsid w:val="00CB573A"/>
    <w:rsid w:val="00CC1713"/>
    <w:rsid w:val="00CC2A34"/>
    <w:rsid w:val="00CC3D07"/>
    <w:rsid w:val="00CC5BDC"/>
    <w:rsid w:val="00CC66EA"/>
    <w:rsid w:val="00CD1622"/>
    <w:rsid w:val="00CD1B13"/>
    <w:rsid w:val="00CD2053"/>
    <w:rsid w:val="00CD6334"/>
    <w:rsid w:val="00CD6586"/>
    <w:rsid w:val="00CD6D02"/>
    <w:rsid w:val="00CD7482"/>
    <w:rsid w:val="00CD7767"/>
    <w:rsid w:val="00CD7A60"/>
    <w:rsid w:val="00CD7CD7"/>
    <w:rsid w:val="00CE000E"/>
    <w:rsid w:val="00CE0A10"/>
    <w:rsid w:val="00CE0A4D"/>
    <w:rsid w:val="00CE170B"/>
    <w:rsid w:val="00CE1BA1"/>
    <w:rsid w:val="00CE2C27"/>
    <w:rsid w:val="00CE3789"/>
    <w:rsid w:val="00CE3E54"/>
    <w:rsid w:val="00CE4BDE"/>
    <w:rsid w:val="00CE52C8"/>
    <w:rsid w:val="00CE6190"/>
    <w:rsid w:val="00CE66F1"/>
    <w:rsid w:val="00CE6F12"/>
    <w:rsid w:val="00CF1418"/>
    <w:rsid w:val="00CF2AD1"/>
    <w:rsid w:val="00CF345D"/>
    <w:rsid w:val="00CF5450"/>
    <w:rsid w:val="00CF5620"/>
    <w:rsid w:val="00CF68E2"/>
    <w:rsid w:val="00CF747E"/>
    <w:rsid w:val="00D02189"/>
    <w:rsid w:val="00D02861"/>
    <w:rsid w:val="00D045A9"/>
    <w:rsid w:val="00D05E0E"/>
    <w:rsid w:val="00D068C0"/>
    <w:rsid w:val="00D10464"/>
    <w:rsid w:val="00D10FAE"/>
    <w:rsid w:val="00D120DA"/>
    <w:rsid w:val="00D15705"/>
    <w:rsid w:val="00D15746"/>
    <w:rsid w:val="00D1696D"/>
    <w:rsid w:val="00D174F5"/>
    <w:rsid w:val="00D17DB2"/>
    <w:rsid w:val="00D2341A"/>
    <w:rsid w:val="00D23D29"/>
    <w:rsid w:val="00D25B10"/>
    <w:rsid w:val="00D26973"/>
    <w:rsid w:val="00D26D1C"/>
    <w:rsid w:val="00D26DCD"/>
    <w:rsid w:val="00D275F8"/>
    <w:rsid w:val="00D30D25"/>
    <w:rsid w:val="00D315E8"/>
    <w:rsid w:val="00D32F2C"/>
    <w:rsid w:val="00D40638"/>
    <w:rsid w:val="00D41CBF"/>
    <w:rsid w:val="00D44128"/>
    <w:rsid w:val="00D46314"/>
    <w:rsid w:val="00D47A61"/>
    <w:rsid w:val="00D47F52"/>
    <w:rsid w:val="00D5079C"/>
    <w:rsid w:val="00D508B1"/>
    <w:rsid w:val="00D51830"/>
    <w:rsid w:val="00D52CBE"/>
    <w:rsid w:val="00D530A4"/>
    <w:rsid w:val="00D53B60"/>
    <w:rsid w:val="00D66ECC"/>
    <w:rsid w:val="00D67999"/>
    <w:rsid w:val="00D71ADD"/>
    <w:rsid w:val="00D71C3E"/>
    <w:rsid w:val="00D726B7"/>
    <w:rsid w:val="00D75601"/>
    <w:rsid w:val="00D77A04"/>
    <w:rsid w:val="00D81EE2"/>
    <w:rsid w:val="00D83238"/>
    <w:rsid w:val="00D84EBB"/>
    <w:rsid w:val="00D86DE3"/>
    <w:rsid w:val="00D871DE"/>
    <w:rsid w:val="00D8793F"/>
    <w:rsid w:val="00D9238D"/>
    <w:rsid w:val="00D93459"/>
    <w:rsid w:val="00D93799"/>
    <w:rsid w:val="00D9550B"/>
    <w:rsid w:val="00D96F03"/>
    <w:rsid w:val="00D97F08"/>
    <w:rsid w:val="00DA0051"/>
    <w:rsid w:val="00DA1A54"/>
    <w:rsid w:val="00DA244B"/>
    <w:rsid w:val="00DA7E4E"/>
    <w:rsid w:val="00DB0104"/>
    <w:rsid w:val="00DB0AD8"/>
    <w:rsid w:val="00DB1D31"/>
    <w:rsid w:val="00DB1E76"/>
    <w:rsid w:val="00DB1E87"/>
    <w:rsid w:val="00DB299C"/>
    <w:rsid w:val="00DB2B54"/>
    <w:rsid w:val="00DB4B8B"/>
    <w:rsid w:val="00DB514D"/>
    <w:rsid w:val="00DB527D"/>
    <w:rsid w:val="00DB7A58"/>
    <w:rsid w:val="00DC033C"/>
    <w:rsid w:val="00DC1270"/>
    <w:rsid w:val="00DC1D1C"/>
    <w:rsid w:val="00DC1E54"/>
    <w:rsid w:val="00DC34B4"/>
    <w:rsid w:val="00DC4D6A"/>
    <w:rsid w:val="00DC69D9"/>
    <w:rsid w:val="00DC7C68"/>
    <w:rsid w:val="00DD0B2F"/>
    <w:rsid w:val="00DD1F6C"/>
    <w:rsid w:val="00DD269D"/>
    <w:rsid w:val="00DD29CF"/>
    <w:rsid w:val="00DD37C7"/>
    <w:rsid w:val="00DD3D24"/>
    <w:rsid w:val="00DD43FE"/>
    <w:rsid w:val="00DD5750"/>
    <w:rsid w:val="00DD6644"/>
    <w:rsid w:val="00DD6B03"/>
    <w:rsid w:val="00DD7EC9"/>
    <w:rsid w:val="00DE097D"/>
    <w:rsid w:val="00DE18FD"/>
    <w:rsid w:val="00DE1B2C"/>
    <w:rsid w:val="00DE1DC0"/>
    <w:rsid w:val="00DE4E56"/>
    <w:rsid w:val="00DE524A"/>
    <w:rsid w:val="00DF56D4"/>
    <w:rsid w:val="00DF665D"/>
    <w:rsid w:val="00E0148F"/>
    <w:rsid w:val="00E01E83"/>
    <w:rsid w:val="00E03DC9"/>
    <w:rsid w:val="00E04CFB"/>
    <w:rsid w:val="00E06116"/>
    <w:rsid w:val="00E101DA"/>
    <w:rsid w:val="00E103E3"/>
    <w:rsid w:val="00E10669"/>
    <w:rsid w:val="00E112BF"/>
    <w:rsid w:val="00E11AED"/>
    <w:rsid w:val="00E11BE8"/>
    <w:rsid w:val="00E15918"/>
    <w:rsid w:val="00E16C86"/>
    <w:rsid w:val="00E173DB"/>
    <w:rsid w:val="00E1781F"/>
    <w:rsid w:val="00E22282"/>
    <w:rsid w:val="00E237CE"/>
    <w:rsid w:val="00E24466"/>
    <w:rsid w:val="00E24526"/>
    <w:rsid w:val="00E2508E"/>
    <w:rsid w:val="00E26F4D"/>
    <w:rsid w:val="00E31743"/>
    <w:rsid w:val="00E32043"/>
    <w:rsid w:val="00E32F6D"/>
    <w:rsid w:val="00E341B3"/>
    <w:rsid w:val="00E345F8"/>
    <w:rsid w:val="00E350A1"/>
    <w:rsid w:val="00E358B5"/>
    <w:rsid w:val="00E36126"/>
    <w:rsid w:val="00E36660"/>
    <w:rsid w:val="00E3682C"/>
    <w:rsid w:val="00E36DC8"/>
    <w:rsid w:val="00E411DF"/>
    <w:rsid w:val="00E418D8"/>
    <w:rsid w:val="00E41DBD"/>
    <w:rsid w:val="00E46F11"/>
    <w:rsid w:val="00E47F0A"/>
    <w:rsid w:val="00E50515"/>
    <w:rsid w:val="00E539CC"/>
    <w:rsid w:val="00E55308"/>
    <w:rsid w:val="00E55A4D"/>
    <w:rsid w:val="00E567D6"/>
    <w:rsid w:val="00E5716B"/>
    <w:rsid w:val="00E60ECA"/>
    <w:rsid w:val="00E60EF1"/>
    <w:rsid w:val="00E61A7A"/>
    <w:rsid w:val="00E62FA5"/>
    <w:rsid w:val="00E639E8"/>
    <w:rsid w:val="00E71590"/>
    <w:rsid w:val="00E73FC3"/>
    <w:rsid w:val="00E820B8"/>
    <w:rsid w:val="00E83B9C"/>
    <w:rsid w:val="00E87687"/>
    <w:rsid w:val="00E87789"/>
    <w:rsid w:val="00E963D8"/>
    <w:rsid w:val="00E96F1F"/>
    <w:rsid w:val="00EA074D"/>
    <w:rsid w:val="00EA3A18"/>
    <w:rsid w:val="00EA7160"/>
    <w:rsid w:val="00EA747E"/>
    <w:rsid w:val="00EB10EF"/>
    <w:rsid w:val="00EB363E"/>
    <w:rsid w:val="00EB3F9B"/>
    <w:rsid w:val="00EB41F2"/>
    <w:rsid w:val="00EB55DA"/>
    <w:rsid w:val="00EB79A0"/>
    <w:rsid w:val="00EC069A"/>
    <w:rsid w:val="00EC184C"/>
    <w:rsid w:val="00EC285D"/>
    <w:rsid w:val="00EC5B9E"/>
    <w:rsid w:val="00EC69F4"/>
    <w:rsid w:val="00EC7AB6"/>
    <w:rsid w:val="00ED051B"/>
    <w:rsid w:val="00ED1C0B"/>
    <w:rsid w:val="00ED1FF6"/>
    <w:rsid w:val="00ED2962"/>
    <w:rsid w:val="00ED2A7D"/>
    <w:rsid w:val="00ED44D4"/>
    <w:rsid w:val="00ED4ECC"/>
    <w:rsid w:val="00ED5BF6"/>
    <w:rsid w:val="00ED61D2"/>
    <w:rsid w:val="00ED64D6"/>
    <w:rsid w:val="00ED69DF"/>
    <w:rsid w:val="00ED7547"/>
    <w:rsid w:val="00ED7820"/>
    <w:rsid w:val="00EE2682"/>
    <w:rsid w:val="00EE28D1"/>
    <w:rsid w:val="00EE3233"/>
    <w:rsid w:val="00EE35ED"/>
    <w:rsid w:val="00EE4212"/>
    <w:rsid w:val="00EF0BC9"/>
    <w:rsid w:val="00EF0C72"/>
    <w:rsid w:val="00EF69BA"/>
    <w:rsid w:val="00EF767A"/>
    <w:rsid w:val="00F00EAB"/>
    <w:rsid w:val="00F01B92"/>
    <w:rsid w:val="00F0439C"/>
    <w:rsid w:val="00F053CB"/>
    <w:rsid w:val="00F05D82"/>
    <w:rsid w:val="00F079F3"/>
    <w:rsid w:val="00F07A80"/>
    <w:rsid w:val="00F1301E"/>
    <w:rsid w:val="00F14085"/>
    <w:rsid w:val="00F15A3C"/>
    <w:rsid w:val="00F204BF"/>
    <w:rsid w:val="00F234B9"/>
    <w:rsid w:val="00F25143"/>
    <w:rsid w:val="00F25E52"/>
    <w:rsid w:val="00F25F3A"/>
    <w:rsid w:val="00F3181F"/>
    <w:rsid w:val="00F331E7"/>
    <w:rsid w:val="00F33D79"/>
    <w:rsid w:val="00F3408B"/>
    <w:rsid w:val="00F3501D"/>
    <w:rsid w:val="00F36D1D"/>
    <w:rsid w:val="00F36EED"/>
    <w:rsid w:val="00F3751A"/>
    <w:rsid w:val="00F37E82"/>
    <w:rsid w:val="00F41128"/>
    <w:rsid w:val="00F4233A"/>
    <w:rsid w:val="00F445B0"/>
    <w:rsid w:val="00F45014"/>
    <w:rsid w:val="00F47B3B"/>
    <w:rsid w:val="00F47DB9"/>
    <w:rsid w:val="00F47EF1"/>
    <w:rsid w:val="00F51230"/>
    <w:rsid w:val="00F534F1"/>
    <w:rsid w:val="00F54023"/>
    <w:rsid w:val="00F547EA"/>
    <w:rsid w:val="00F54848"/>
    <w:rsid w:val="00F55208"/>
    <w:rsid w:val="00F60192"/>
    <w:rsid w:val="00F60592"/>
    <w:rsid w:val="00F6548A"/>
    <w:rsid w:val="00F66FB5"/>
    <w:rsid w:val="00F67AE1"/>
    <w:rsid w:val="00F71DFB"/>
    <w:rsid w:val="00F72CE9"/>
    <w:rsid w:val="00F74882"/>
    <w:rsid w:val="00F76657"/>
    <w:rsid w:val="00F76C6C"/>
    <w:rsid w:val="00F76F4A"/>
    <w:rsid w:val="00F80B03"/>
    <w:rsid w:val="00F8431B"/>
    <w:rsid w:val="00F85BE5"/>
    <w:rsid w:val="00F87366"/>
    <w:rsid w:val="00F9081F"/>
    <w:rsid w:val="00F91ECF"/>
    <w:rsid w:val="00F9322A"/>
    <w:rsid w:val="00F94CDC"/>
    <w:rsid w:val="00F952B3"/>
    <w:rsid w:val="00F97EDB"/>
    <w:rsid w:val="00FA0CC9"/>
    <w:rsid w:val="00FA1637"/>
    <w:rsid w:val="00FA2013"/>
    <w:rsid w:val="00FA30C1"/>
    <w:rsid w:val="00FA30EB"/>
    <w:rsid w:val="00FA4088"/>
    <w:rsid w:val="00FA44FD"/>
    <w:rsid w:val="00FA4AF8"/>
    <w:rsid w:val="00FA4F72"/>
    <w:rsid w:val="00FA5585"/>
    <w:rsid w:val="00FA5E49"/>
    <w:rsid w:val="00FB0DB5"/>
    <w:rsid w:val="00FB119B"/>
    <w:rsid w:val="00FB2064"/>
    <w:rsid w:val="00FB2129"/>
    <w:rsid w:val="00FB2A02"/>
    <w:rsid w:val="00FB490E"/>
    <w:rsid w:val="00FC4607"/>
    <w:rsid w:val="00FC482C"/>
    <w:rsid w:val="00FC4CFA"/>
    <w:rsid w:val="00FD37B5"/>
    <w:rsid w:val="00FD3A4B"/>
    <w:rsid w:val="00FD776C"/>
    <w:rsid w:val="00FE32B6"/>
    <w:rsid w:val="00FE4A50"/>
    <w:rsid w:val="00FE5448"/>
    <w:rsid w:val="00FF091D"/>
    <w:rsid w:val="00FF2ACD"/>
    <w:rsid w:val="00FF30D1"/>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1F"/>
    <w:pPr>
      <w:spacing w:after="200" w:line="276" w:lineRule="auto"/>
    </w:pPr>
    <w:rPr>
      <w:rFonts w:cs="Calibri"/>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218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218EC"/>
  </w:style>
  <w:style w:type="paragraph" w:styleId="Piedepgina">
    <w:name w:val="footer"/>
    <w:basedOn w:val="Normal"/>
    <w:link w:val="PiedepginaCar"/>
    <w:uiPriority w:val="99"/>
    <w:rsid w:val="008218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18EC"/>
  </w:style>
  <w:style w:type="paragraph" w:styleId="Prrafodelista">
    <w:name w:val="List Paragraph"/>
    <w:basedOn w:val="Normal"/>
    <w:uiPriority w:val="99"/>
    <w:qFormat/>
    <w:rsid w:val="00ED61D2"/>
    <w:pPr>
      <w:ind w:left="720"/>
      <w:contextualSpacing/>
    </w:pPr>
  </w:style>
  <w:style w:type="paragraph" w:styleId="Textodeglobo">
    <w:name w:val="Balloon Text"/>
    <w:basedOn w:val="Normal"/>
    <w:link w:val="TextodegloboCar"/>
    <w:uiPriority w:val="99"/>
    <w:semiHidden/>
    <w:rsid w:val="00E46F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F11"/>
    <w:rPr>
      <w:rFonts w:ascii="Tahoma" w:hAnsi="Tahoma" w:cs="Tahoma"/>
      <w:sz w:val="16"/>
      <w:szCs w:val="16"/>
    </w:rPr>
  </w:style>
  <w:style w:type="character" w:styleId="Textodelmarcadordeposicin">
    <w:name w:val="Placeholder Text"/>
    <w:basedOn w:val="Fuentedeprrafopredeter"/>
    <w:uiPriority w:val="99"/>
    <w:semiHidden/>
    <w:rsid w:val="00371E5E"/>
    <w:rPr>
      <w:color w:val="808080"/>
    </w:rPr>
  </w:style>
  <w:style w:type="paragraph" w:styleId="Textoindependiente">
    <w:name w:val="Body Text"/>
    <w:basedOn w:val="Normal"/>
    <w:link w:val="TextoindependienteCar"/>
    <w:uiPriority w:val="99"/>
    <w:semiHidden/>
    <w:rsid w:val="004A3CD7"/>
    <w:pPr>
      <w:spacing w:after="120"/>
    </w:pPr>
  </w:style>
  <w:style w:type="character" w:customStyle="1" w:styleId="TextoindependienteCar">
    <w:name w:val="Texto independiente Car"/>
    <w:basedOn w:val="Fuentedeprrafopredeter"/>
    <w:link w:val="Textoindependiente"/>
    <w:uiPriority w:val="99"/>
    <w:semiHidden/>
    <w:rsid w:val="004A3CD7"/>
  </w:style>
  <w:style w:type="table" w:styleId="Tablaconcuadrcula">
    <w:name w:val="Table Grid"/>
    <w:basedOn w:val="Tablanormal"/>
    <w:uiPriority w:val="99"/>
    <w:rsid w:val="004D3E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rsid w:val="009F73AF"/>
    <w:rPr>
      <w:color w:val="0000FF"/>
      <w:u w:val="single"/>
    </w:rPr>
  </w:style>
  <w:style w:type="character" w:customStyle="1" w:styleId="apple-style-span">
    <w:name w:val="apple-style-span"/>
    <w:basedOn w:val="Fuentedeprrafopredeter"/>
    <w:uiPriority w:val="99"/>
    <w:rsid w:val="009B4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17</Pages>
  <Words>4533</Words>
  <Characters>24932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Effect of prebiotics ingredients (agave and chicory inulin) or orange albedo on the kinetics parameters and short chain fatty</vt:lpstr>
    </vt:vector>
  </TitlesOfParts>
  <Company>Windows uE</Company>
  <LinksUpToDate>false</LinksUpToDate>
  <CharactersWithSpaces>29407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prebiotics ingredients (agave and chicory inulin) or orange albedo on the kinetics parameters and short chain fatty</dc:title>
  <dc:creator>JUAN</dc:creator>
  <cp:lastModifiedBy>Lulu</cp:lastModifiedBy>
  <cp:revision>16</cp:revision>
  <cp:lastPrinted>2012-03-28T16:31:00Z</cp:lastPrinted>
  <dcterms:created xsi:type="dcterms:W3CDTF">2012-03-01T16:02:00Z</dcterms:created>
  <dcterms:modified xsi:type="dcterms:W3CDTF">2012-03-28T21:19:00Z</dcterms:modified>
</cp:coreProperties>
</file>