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23B0B" w14:textId="6010BC66" w:rsidR="00375C0B" w:rsidRPr="004B76AB" w:rsidRDefault="00BB2513" w:rsidP="004B76AB">
      <w:pPr>
        <w:pStyle w:val="CuerpoA"/>
        <w:spacing w:after="0" w:line="480" w:lineRule="auto"/>
        <w:rPr>
          <w:rStyle w:val="Ninguno"/>
          <w:rFonts w:ascii="Times New Roman" w:eastAsia="Arial" w:hAnsi="Times New Roman" w:cs="Times New Roman"/>
          <w:b/>
          <w:bCs/>
          <w:color w:val="FF0000"/>
          <w:sz w:val="24"/>
          <w:szCs w:val="24"/>
        </w:rPr>
      </w:pPr>
      <w:r w:rsidRPr="004B76AB">
        <w:rPr>
          <w:rStyle w:val="Ninguno"/>
          <w:rFonts w:ascii="Times New Roman" w:hAnsi="Times New Roman" w:cs="Times New Roman"/>
          <w:b/>
          <w:bCs/>
          <w:sz w:val="24"/>
          <w:szCs w:val="24"/>
        </w:rPr>
        <w:t xml:space="preserve">USO DEL </w:t>
      </w:r>
      <w:r w:rsidRPr="004B76AB">
        <w:rPr>
          <w:rStyle w:val="Ninguno"/>
          <w:rFonts w:ascii="Times New Roman" w:hAnsi="Times New Roman" w:cs="Times New Roman"/>
          <w:b/>
          <w:bCs/>
          <w:sz w:val="24"/>
          <w:szCs w:val="24"/>
          <w:lang w:val="pt-PT"/>
        </w:rPr>
        <w:t xml:space="preserve">MODELO </w:t>
      </w:r>
      <w:r w:rsidR="00CE2DBE">
        <w:rPr>
          <w:rStyle w:val="Ninguno"/>
          <w:rFonts w:ascii="Times New Roman" w:hAnsi="Times New Roman" w:cs="Times New Roman"/>
          <w:b/>
          <w:bCs/>
          <w:sz w:val="24"/>
          <w:szCs w:val="24"/>
          <w:lang w:val="pt-PT"/>
        </w:rPr>
        <w:t xml:space="preserve">MÚRIDO </w:t>
      </w:r>
      <w:r w:rsidRPr="004B76AB">
        <w:rPr>
          <w:rStyle w:val="Ninguno"/>
          <w:rFonts w:ascii="Times New Roman" w:hAnsi="Times New Roman" w:cs="Times New Roman"/>
          <w:b/>
          <w:bCs/>
          <w:sz w:val="24"/>
          <w:szCs w:val="24"/>
          <w:lang w:val="pt-PT"/>
        </w:rPr>
        <w:t>DE DIABETES</w:t>
      </w:r>
      <w:r w:rsidRPr="004B76AB">
        <w:rPr>
          <w:rStyle w:val="Ninguno"/>
          <w:rFonts w:ascii="Times New Roman" w:hAnsi="Times New Roman" w:cs="Times New Roman"/>
          <w:b/>
          <w:bCs/>
          <w:sz w:val="24"/>
          <w:szCs w:val="24"/>
        </w:rPr>
        <w:t xml:space="preserve"> INDUCIDO POR ESTREPTOZOTOCINA PARA LA EVALUACIÓN</w:t>
      </w:r>
      <w:r w:rsidRPr="004B76AB">
        <w:rPr>
          <w:rStyle w:val="Ninguno"/>
          <w:rFonts w:ascii="Times New Roman" w:hAnsi="Times New Roman" w:cs="Times New Roman"/>
          <w:b/>
          <w:bCs/>
          <w:sz w:val="24"/>
          <w:szCs w:val="24"/>
          <w:lang w:val="it-IT"/>
        </w:rPr>
        <w:t xml:space="preserve"> FARMACODINÁMICA </w:t>
      </w:r>
      <w:r w:rsidRPr="004B76AB">
        <w:rPr>
          <w:rStyle w:val="Ninguno"/>
          <w:rFonts w:ascii="Times New Roman" w:hAnsi="Times New Roman" w:cs="Times New Roman"/>
          <w:b/>
          <w:bCs/>
          <w:sz w:val="24"/>
          <w:szCs w:val="24"/>
          <w:lang w:val="pt-PT"/>
        </w:rPr>
        <w:t>DE MEDICAMENTOS.</w:t>
      </w:r>
    </w:p>
    <w:p w14:paraId="120FDD61" w14:textId="77777777" w:rsidR="00375C0B" w:rsidRPr="004B76AB" w:rsidRDefault="00375C0B" w:rsidP="004B76AB">
      <w:pPr>
        <w:pStyle w:val="CuerpoA"/>
        <w:spacing w:after="0" w:line="480" w:lineRule="auto"/>
        <w:rPr>
          <w:rFonts w:ascii="Times New Roman" w:eastAsia="Arial" w:hAnsi="Times New Roman" w:cs="Times New Roman"/>
          <w:b/>
          <w:bCs/>
          <w:sz w:val="24"/>
          <w:szCs w:val="24"/>
        </w:rPr>
      </w:pPr>
    </w:p>
    <w:p w14:paraId="05AC978D" w14:textId="460ECDA5" w:rsidR="00375C0B" w:rsidRPr="004B76AB" w:rsidRDefault="00BB2513" w:rsidP="004B76AB">
      <w:pPr>
        <w:pStyle w:val="CuerpoA"/>
        <w:spacing w:after="0" w:line="480" w:lineRule="auto"/>
        <w:rPr>
          <w:rStyle w:val="Ninguno"/>
          <w:rFonts w:ascii="Times New Roman" w:eastAsia="Arial" w:hAnsi="Times New Roman" w:cs="Times New Roman"/>
          <w:b/>
          <w:bCs/>
          <w:sz w:val="24"/>
          <w:szCs w:val="24"/>
          <w:lang w:val="en-US"/>
        </w:rPr>
      </w:pPr>
      <w:r w:rsidRPr="004B76AB">
        <w:rPr>
          <w:rStyle w:val="Ninguno"/>
          <w:rFonts w:ascii="Times New Roman" w:hAnsi="Times New Roman" w:cs="Times New Roman"/>
          <w:b/>
          <w:bCs/>
          <w:sz w:val="24"/>
          <w:szCs w:val="24"/>
          <w:lang w:val="en-US"/>
        </w:rPr>
        <w:t xml:space="preserve">[“USE OF THE </w:t>
      </w:r>
      <w:r w:rsidR="00CE2DBE">
        <w:rPr>
          <w:rStyle w:val="Ninguno"/>
          <w:rFonts w:ascii="Times New Roman" w:hAnsi="Times New Roman" w:cs="Times New Roman"/>
          <w:b/>
          <w:bCs/>
          <w:sz w:val="24"/>
          <w:szCs w:val="24"/>
          <w:lang w:val="en-US"/>
        </w:rPr>
        <w:t xml:space="preserve">MURINE </w:t>
      </w:r>
      <w:proofErr w:type="spellStart"/>
      <w:r w:rsidRPr="004B76AB">
        <w:rPr>
          <w:rStyle w:val="Ninguno"/>
          <w:rFonts w:ascii="Times New Roman" w:hAnsi="Times New Roman" w:cs="Times New Roman"/>
          <w:b/>
          <w:bCs/>
          <w:sz w:val="24"/>
          <w:szCs w:val="24"/>
          <w:lang w:val="en-US"/>
        </w:rPr>
        <w:t>STREPT</w:t>
      </w:r>
      <w:r w:rsidR="00CE2DBE">
        <w:rPr>
          <w:rStyle w:val="Ninguno"/>
          <w:rFonts w:ascii="Times New Roman" w:hAnsi="Times New Roman" w:cs="Times New Roman"/>
          <w:b/>
          <w:bCs/>
          <w:sz w:val="24"/>
          <w:szCs w:val="24"/>
          <w:lang w:val="en-US"/>
        </w:rPr>
        <w:t>OZOTOCIN</w:t>
      </w:r>
      <w:proofErr w:type="spellEnd"/>
      <w:r w:rsidR="00CE2DBE">
        <w:rPr>
          <w:rStyle w:val="Ninguno"/>
          <w:rFonts w:ascii="Times New Roman" w:hAnsi="Times New Roman" w:cs="Times New Roman"/>
          <w:b/>
          <w:bCs/>
          <w:sz w:val="24"/>
          <w:szCs w:val="24"/>
          <w:lang w:val="en-US"/>
        </w:rPr>
        <w:t xml:space="preserve">-INDUCED DIABETES MODEL </w:t>
      </w:r>
      <w:r w:rsidRPr="004B76AB">
        <w:rPr>
          <w:rStyle w:val="Ninguno"/>
          <w:rFonts w:ascii="Times New Roman" w:hAnsi="Times New Roman" w:cs="Times New Roman"/>
          <w:b/>
          <w:bCs/>
          <w:sz w:val="24"/>
          <w:szCs w:val="24"/>
          <w:lang w:val="en-US"/>
        </w:rPr>
        <w:t>FOR PHARMACODYNAMIC TESTING OF DRUGS”]</w:t>
      </w:r>
    </w:p>
    <w:p w14:paraId="493EB05F" w14:textId="60D0E221" w:rsidR="00375C0B" w:rsidRPr="004B76AB" w:rsidRDefault="00375C0B" w:rsidP="004B76AB">
      <w:pPr>
        <w:pStyle w:val="CuerpoA"/>
        <w:spacing w:after="0" w:line="480" w:lineRule="auto"/>
        <w:rPr>
          <w:rFonts w:ascii="Times New Roman" w:eastAsia="Arial" w:hAnsi="Times New Roman" w:cs="Times New Roman"/>
          <w:sz w:val="24"/>
          <w:szCs w:val="24"/>
          <w:lang w:val="en-US"/>
        </w:rPr>
      </w:pPr>
    </w:p>
    <w:p w14:paraId="0501168A" w14:textId="5821F0A3" w:rsidR="00375C0B" w:rsidRPr="00EC569E" w:rsidRDefault="004A52F9" w:rsidP="00EC569E">
      <w:pPr>
        <w:pStyle w:val="CuerpoA"/>
        <w:spacing w:after="0" w:line="480" w:lineRule="auto"/>
        <w:rPr>
          <w:rStyle w:val="Ninguno"/>
          <w:rFonts w:ascii="Times New Roman" w:eastAsia="Arial" w:hAnsi="Times New Roman" w:cs="Times New Roman"/>
          <w:sz w:val="24"/>
          <w:szCs w:val="24"/>
        </w:rPr>
      </w:pPr>
      <w:r w:rsidRPr="00EC569E">
        <w:rPr>
          <w:rStyle w:val="Ninguno"/>
          <w:rFonts w:ascii="Times New Roman" w:hAnsi="Times New Roman" w:cs="Times New Roman"/>
          <w:sz w:val="24"/>
          <w:szCs w:val="24"/>
          <w:lang w:val="it-IT"/>
        </w:rPr>
        <w:t>Laura M. Rendon</w:t>
      </w:r>
      <w:r w:rsidR="000A3E3D" w:rsidRPr="00EC569E">
        <w:rPr>
          <w:rStyle w:val="Refdenotaalpie"/>
          <w:rFonts w:ascii="Times New Roman" w:hAnsi="Times New Roman" w:cs="Times New Roman"/>
          <w:b/>
          <w:sz w:val="24"/>
          <w:szCs w:val="24"/>
          <w:lang w:val="it-IT"/>
        </w:rPr>
        <w:footnoteReference w:id="1"/>
      </w:r>
      <w:r w:rsidR="000A3E3D" w:rsidRPr="00EC569E">
        <w:rPr>
          <w:rStyle w:val="Ninguno"/>
          <w:rFonts w:ascii="Times New Roman" w:hAnsi="Times New Roman" w:cs="Times New Roman"/>
          <w:b/>
          <w:sz w:val="24"/>
          <w:szCs w:val="24"/>
          <w:vertAlign w:val="superscript"/>
          <w:lang w:val="it-IT"/>
        </w:rPr>
        <w:t>,</w:t>
      </w:r>
      <w:r w:rsidR="000A3E3D" w:rsidRPr="00EC569E">
        <w:rPr>
          <w:rStyle w:val="Refdenotaalpie"/>
          <w:rFonts w:ascii="Times New Roman" w:hAnsi="Times New Roman" w:cs="Times New Roman"/>
          <w:b/>
          <w:sz w:val="24"/>
          <w:szCs w:val="24"/>
          <w:lang w:val="it-IT"/>
        </w:rPr>
        <w:footnoteReference w:id="2"/>
      </w:r>
      <w:r w:rsidR="000A3E3D" w:rsidRPr="00EC569E">
        <w:rPr>
          <w:rStyle w:val="Ninguno"/>
          <w:rFonts w:ascii="Times New Roman" w:hAnsi="Times New Roman" w:cs="Times New Roman"/>
          <w:b/>
          <w:sz w:val="24"/>
          <w:szCs w:val="24"/>
          <w:vertAlign w:val="superscript"/>
          <w:lang w:val="it-IT"/>
        </w:rPr>
        <w:t>,</w:t>
      </w:r>
      <w:r w:rsidR="000A3E3D" w:rsidRPr="00EC569E">
        <w:rPr>
          <w:rStyle w:val="Refdenotaalpie"/>
          <w:rFonts w:ascii="Times New Roman" w:hAnsi="Times New Roman" w:cs="Times New Roman"/>
          <w:b/>
          <w:sz w:val="24"/>
          <w:szCs w:val="24"/>
          <w:lang w:val="it-IT"/>
        </w:rPr>
        <w:footnoteReference w:id="3"/>
      </w:r>
      <w:r w:rsidRPr="00EC569E">
        <w:rPr>
          <w:rStyle w:val="Ninguno"/>
          <w:rFonts w:ascii="Times New Roman" w:hAnsi="Times New Roman" w:cs="Times New Roman"/>
          <w:sz w:val="24"/>
          <w:szCs w:val="24"/>
        </w:rPr>
        <w:t xml:space="preserve">, </w:t>
      </w:r>
      <w:r w:rsidR="000A3E3D" w:rsidRPr="00EC569E">
        <w:rPr>
          <w:rStyle w:val="Ninguno"/>
          <w:rFonts w:ascii="Times New Roman" w:hAnsi="Times New Roman" w:cs="Times New Roman"/>
          <w:sz w:val="24"/>
          <w:szCs w:val="24"/>
        </w:rPr>
        <w:t>Andrés</w:t>
      </w:r>
      <w:r w:rsidRPr="00EC569E">
        <w:rPr>
          <w:rStyle w:val="Ninguno"/>
          <w:rFonts w:ascii="Times New Roman" w:hAnsi="Times New Roman" w:cs="Times New Roman"/>
          <w:sz w:val="24"/>
          <w:szCs w:val="24"/>
        </w:rPr>
        <w:t xml:space="preserve"> </w:t>
      </w:r>
      <w:r w:rsidRPr="00EC569E">
        <w:rPr>
          <w:rStyle w:val="Ninguno"/>
          <w:rFonts w:ascii="Times New Roman" w:hAnsi="Times New Roman" w:cs="Times New Roman"/>
          <w:sz w:val="24"/>
          <w:szCs w:val="24"/>
          <w:lang w:val="da-DK"/>
        </w:rPr>
        <w:t>F. Zuluaga</w:t>
      </w:r>
      <w:r w:rsidRPr="00EC569E">
        <w:rPr>
          <w:rStyle w:val="Ninguno"/>
          <w:rFonts w:ascii="Times New Roman" w:hAnsi="Times New Roman" w:cs="Times New Roman"/>
          <w:b/>
          <w:bCs/>
          <w:sz w:val="24"/>
          <w:szCs w:val="24"/>
          <w:vertAlign w:val="superscript"/>
        </w:rPr>
        <w:t>1,2</w:t>
      </w:r>
      <w:r w:rsidR="000A3E3D" w:rsidRPr="00EC569E">
        <w:rPr>
          <w:rStyle w:val="Ninguno"/>
          <w:rFonts w:ascii="Times New Roman" w:hAnsi="Times New Roman" w:cs="Times New Roman"/>
          <w:b/>
          <w:bCs/>
          <w:sz w:val="24"/>
          <w:szCs w:val="24"/>
          <w:vertAlign w:val="superscript"/>
        </w:rPr>
        <w:t>*</w:t>
      </w:r>
      <w:r w:rsidRPr="00EC569E">
        <w:rPr>
          <w:rStyle w:val="Ninguno"/>
          <w:rFonts w:ascii="Times New Roman" w:hAnsi="Times New Roman" w:cs="Times New Roman"/>
          <w:sz w:val="24"/>
          <w:szCs w:val="24"/>
          <w:lang w:val="da-DK"/>
        </w:rPr>
        <w:t xml:space="preserve">, </w:t>
      </w:r>
      <w:r w:rsidRPr="00EC569E">
        <w:rPr>
          <w:rStyle w:val="Ninguno"/>
          <w:rFonts w:ascii="Times New Roman" w:hAnsi="Times New Roman" w:cs="Times New Roman"/>
          <w:sz w:val="24"/>
          <w:szCs w:val="24"/>
        </w:rPr>
        <w:t>Carlos A. Rodriguez</w:t>
      </w:r>
      <w:r w:rsidRPr="00EC569E">
        <w:rPr>
          <w:rStyle w:val="Ninguno"/>
          <w:rFonts w:ascii="Times New Roman" w:hAnsi="Times New Roman" w:cs="Times New Roman"/>
          <w:b/>
          <w:bCs/>
          <w:sz w:val="24"/>
          <w:szCs w:val="24"/>
          <w:vertAlign w:val="superscript"/>
        </w:rPr>
        <w:t>1,2</w:t>
      </w:r>
      <w:r w:rsidRPr="00EC569E">
        <w:rPr>
          <w:rStyle w:val="Ninguno"/>
          <w:rFonts w:ascii="Times New Roman" w:hAnsi="Times New Roman" w:cs="Times New Roman"/>
          <w:sz w:val="24"/>
          <w:szCs w:val="24"/>
          <w:lang w:val="da-DK"/>
        </w:rPr>
        <w:t>, Maria Agudelo</w:t>
      </w:r>
      <w:r w:rsidRPr="00EC569E">
        <w:rPr>
          <w:rStyle w:val="Ninguno"/>
          <w:rFonts w:ascii="Times New Roman" w:hAnsi="Times New Roman" w:cs="Times New Roman"/>
          <w:b/>
          <w:bCs/>
          <w:sz w:val="24"/>
          <w:szCs w:val="24"/>
          <w:vertAlign w:val="superscript"/>
        </w:rPr>
        <w:t>1,3</w:t>
      </w:r>
      <w:r w:rsidRPr="00EC569E">
        <w:rPr>
          <w:rStyle w:val="Ninguno"/>
          <w:rFonts w:ascii="Times New Roman" w:hAnsi="Times New Roman" w:cs="Times New Roman"/>
          <w:sz w:val="24"/>
          <w:szCs w:val="24"/>
          <w:lang w:val="de-DE"/>
        </w:rPr>
        <w:t>,</w:t>
      </w:r>
      <w:r w:rsidRPr="00EC569E">
        <w:rPr>
          <w:rStyle w:val="Ninguno"/>
          <w:rFonts w:ascii="Times New Roman" w:hAnsi="Times New Roman" w:cs="Times New Roman"/>
          <w:sz w:val="24"/>
          <w:szCs w:val="24"/>
          <w:lang w:val="da-DK"/>
        </w:rPr>
        <w:t xml:space="preserve"> </w:t>
      </w:r>
      <w:r w:rsidRPr="00EC569E">
        <w:rPr>
          <w:rStyle w:val="Ninguno"/>
          <w:rFonts w:ascii="Times New Roman" w:hAnsi="Times New Roman" w:cs="Times New Roman"/>
          <w:sz w:val="24"/>
          <w:szCs w:val="24"/>
          <w:lang w:val="de-DE"/>
        </w:rPr>
        <w:t>Omar Vesga</w:t>
      </w:r>
      <w:r w:rsidRPr="00EC569E">
        <w:rPr>
          <w:rStyle w:val="Ninguno"/>
          <w:rFonts w:ascii="Times New Roman" w:hAnsi="Times New Roman" w:cs="Times New Roman"/>
          <w:b/>
          <w:bCs/>
          <w:sz w:val="24"/>
          <w:szCs w:val="24"/>
          <w:vertAlign w:val="superscript"/>
        </w:rPr>
        <w:t>1,3</w:t>
      </w:r>
      <w:r w:rsidRPr="00EC569E">
        <w:rPr>
          <w:rStyle w:val="Ninguno"/>
          <w:rFonts w:ascii="Times New Roman" w:hAnsi="Times New Roman" w:cs="Times New Roman"/>
          <w:sz w:val="24"/>
          <w:szCs w:val="24"/>
        </w:rPr>
        <w:t xml:space="preserve"> </w:t>
      </w:r>
    </w:p>
    <w:p w14:paraId="6523B6AE" w14:textId="26A30F1D" w:rsidR="0067772E" w:rsidRDefault="0067772E" w:rsidP="00EC569E">
      <w:pPr>
        <w:pStyle w:val="CuerpoA"/>
        <w:spacing w:after="0" w:line="480" w:lineRule="auto"/>
        <w:outlineLvl w:val="0"/>
        <w:rPr>
          <w:rStyle w:val="Ninguno"/>
          <w:rFonts w:ascii="Times New Roman" w:hAnsi="Times New Roman" w:cs="Times New Roman"/>
          <w:b/>
          <w:bCs/>
          <w:sz w:val="24"/>
          <w:szCs w:val="24"/>
        </w:rPr>
      </w:pPr>
    </w:p>
    <w:p w14:paraId="5887A346" w14:textId="10446E7B" w:rsidR="00EC569E" w:rsidRDefault="00EC569E" w:rsidP="00EC569E">
      <w:pPr>
        <w:pStyle w:val="CuerpoA"/>
        <w:spacing w:after="0" w:line="480" w:lineRule="auto"/>
        <w:outlineLvl w:val="0"/>
        <w:rPr>
          <w:rStyle w:val="Ninguno"/>
          <w:rFonts w:ascii="Times New Roman" w:hAnsi="Times New Roman" w:cs="Times New Roman"/>
          <w:b/>
          <w:bCs/>
          <w:sz w:val="24"/>
          <w:szCs w:val="24"/>
        </w:rPr>
      </w:pPr>
    </w:p>
    <w:p w14:paraId="2C4F2FD7" w14:textId="4EA000B7" w:rsidR="00EC569E" w:rsidRDefault="00EC569E" w:rsidP="00EC569E">
      <w:pPr>
        <w:pStyle w:val="CuerpoA"/>
        <w:spacing w:after="0" w:line="480" w:lineRule="auto"/>
        <w:outlineLvl w:val="0"/>
        <w:rPr>
          <w:rStyle w:val="Ninguno"/>
          <w:rFonts w:ascii="Times New Roman" w:hAnsi="Times New Roman" w:cs="Times New Roman"/>
          <w:b/>
          <w:bCs/>
          <w:sz w:val="24"/>
          <w:szCs w:val="24"/>
        </w:rPr>
      </w:pPr>
    </w:p>
    <w:p w14:paraId="6B484172" w14:textId="32E2392C" w:rsidR="00EC569E" w:rsidRDefault="00EC569E" w:rsidP="00EC569E">
      <w:pPr>
        <w:pStyle w:val="CuerpoA"/>
        <w:spacing w:after="0" w:line="480" w:lineRule="auto"/>
        <w:outlineLvl w:val="0"/>
        <w:rPr>
          <w:rStyle w:val="Ninguno"/>
          <w:rFonts w:ascii="Times New Roman" w:hAnsi="Times New Roman" w:cs="Times New Roman"/>
          <w:b/>
          <w:bCs/>
          <w:sz w:val="24"/>
          <w:szCs w:val="24"/>
        </w:rPr>
      </w:pPr>
    </w:p>
    <w:p w14:paraId="2BB81FDB" w14:textId="7A5E66AA" w:rsidR="00EC569E" w:rsidRDefault="00EC569E" w:rsidP="00EC569E">
      <w:pPr>
        <w:pStyle w:val="CuerpoA"/>
        <w:spacing w:after="0" w:line="480" w:lineRule="auto"/>
        <w:outlineLvl w:val="0"/>
        <w:rPr>
          <w:rStyle w:val="Ninguno"/>
          <w:rFonts w:ascii="Times New Roman" w:hAnsi="Times New Roman" w:cs="Times New Roman"/>
          <w:b/>
          <w:bCs/>
          <w:sz w:val="24"/>
          <w:szCs w:val="24"/>
        </w:rPr>
      </w:pPr>
    </w:p>
    <w:p w14:paraId="1295906E" w14:textId="11C27A52" w:rsidR="00EC569E" w:rsidRDefault="00EC569E" w:rsidP="00EC569E">
      <w:pPr>
        <w:pStyle w:val="CuerpoA"/>
        <w:spacing w:after="0" w:line="480" w:lineRule="auto"/>
        <w:outlineLvl w:val="0"/>
        <w:rPr>
          <w:rStyle w:val="Ninguno"/>
          <w:rFonts w:ascii="Times New Roman" w:hAnsi="Times New Roman" w:cs="Times New Roman"/>
          <w:b/>
          <w:bCs/>
          <w:sz w:val="24"/>
          <w:szCs w:val="24"/>
        </w:rPr>
      </w:pPr>
    </w:p>
    <w:p w14:paraId="193023F9" w14:textId="00647F6A" w:rsidR="00EC569E" w:rsidRPr="00EC569E" w:rsidRDefault="00EC569E" w:rsidP="00EC569E">
      <w:pPr>
        <w:pStyle w:val="CuerpoA"/>
        <w:spacing w:after="0" w:line="480" w:lineRule="auto"/>
        <w:outlineLvl w:val="0"/>
        <w:rPr>
          <w:rStyle w:val="Ninguno"/>
          <w:rFonts w:ascii="Times New Roman" w:hAnsi="Times New Roman" w:cs="Times New Roman"/>
          <w:b/>
          <w:bCs/>
          <w:sz w:val="24"/>
          <w:szCs w:val="24"/>
        </w:rPr>
      </w:pPr>
    </w:p>
    <w:p w14:paraId="34611002" w14:textId="77777777" w:rsidR="00EC569E" w:rsidRPr="00EC569E" w:rsidRDefault="00EC569E" w:rsidP="00EC569E">
      <w:pPr>
        <w:pStyle w:val="CuerpoA"/>
        <w:spacing w:after="0" w:line="480" w:lineRule="auto"/>
        <w:outlineLvl w:val="0"/>
        <w:rPr>
          <w:rStyle w:val="Ninguno"/>
          <w:rFonts w:ascii="Times New Roman" w:eastAsia="Arial" w:hAnsi="Times New Roman" w:cs="Times New Roman"/>
          <w:b/>
          <w:bCs/>
          <w:sz w:val="24"/>
          <w:szCs w:val="24"/>
        </w:rPr>
      </w:pPr>
      <w:r w:rsidRPr="00EC569E">
        <w:rPr>
          <w:rStyle w:val="Ninguno"/>
          <w:rFonts w:ascii="Times New Roman" w:hAnsi="Times New Roman" w:cs="Times New Roman"/>
          <w:b/>
          <w:bCs/>
          <w:sz w:val="24"/>
          <w:szCs w:val="24"/>
        </w:rPr>
        <w:lastRenderedPageBreak/>
        <w:t>RE</w:t>
      </w:r>
      <w:bookmarkStart w:id="0" w:name="_GoBack"/>
      <w:bookmarkEnd w:id="0"/>
      <w:r w:rsidRPr="00EC569E">
        <w:rPr>
          <w:rStyle w:val="Ninguno"/>
          <w:rFonts w:ascii="Times New Roman" w:hAnsi="Times New Roman" w:cs="Times New Roman"/>
          <w:b/>
          <w:bCs/>
          <w:sz w:val="24"/>
          <w:szCs w:val="24"/>
        </w:rPr>
        <w:t>SUMEN</w:t>
      </w:r>
    </w:p>
    <w:p w14:paraId="0AAFE915" w14:textId="77777777" w:rsidR="00EC569E" w:rsidRPr="00EC569E" w:rsidRDefault="00EC569E" w:rsidP="00EC569E">
      <w:pPr>
        <w:pStyle w:val="CuerpoA"/>
        <w:spacing w:after="0" w:line="480" w:lineRule="auto"/>
        <w:outlineLvl w:val="0"/>
        <w:rPr>
          <w:rFonts w:ascii="Times New Roman" w:eastAsia="Arial" w:hAnsi="Times New Roman" w:cs="Times New Roman"/>
          <w:b/>
          <w:bCs/>
          <w:sz w:val="24"/>
          <w:szCs w:val="24"/>
        </w:rPr>
      </w:pPr>
    </w:p>
    <w:p w14:paraId="7AFCAA15" w14:textId="2270208D" w:rsidR="00EC569E" w:rsidRPr="00EC569E" w:rsidRDefault="00C25111" w:rsidP="00EC569E">
      <w:pPr>
        <w:pStyle w:val="CuerpoA"/>
        <w:spacing w:after="0" w:line="480" w:lineRule="auto"/>
        <w:rPr>
          <w:rStyle w:val="Ninguno"/>
          <w:rFonts w:ascii="Times New Roman" w:eastAsia="Arial" w:hAnsi="Times New Roman" w:cs="Times New Roman"/>
          <w:sz w:val="24"/>
          <w:szCs w:val="24"/>
        </w:rPr>
      </w:pPr>
      <w:r>
        <w:rPr>
          <w:rStyle w:val="Ninguno"/>
          <w:rFonts w:ascii="Times New Roman" w:hAnsi="Times New Roman" w:cs="Times New Roman"/>
          <w:b/>
          <w:bCs/>
          <w:sz w:val="24"/>
          <w:szCs w:val="24"/>
        </w:rPr>
        <w:t>ANTECEDENTES</w:t>
      </w:r>
      <w:r w:rsidR="00EC569E" w:rsidRPr="00EC569E">
        <w:rPr>
          <w:rStyle w:val="Ninguno"/>
          <w:rFonts w:ascii="Times New Roman" w:hAnsi="Times New Roman" w:cs="Times New Roman"/>
          <w:b/>
          <w:bCs/>
          <w:sz w:val="24"/>
          <w:szCs w:val="24"/>
        </w:rPr>
        <w:t>.</w:t>
      </w:r>
      <w:r w:rsidR="00EC569E" w:rsidRPr="00EC569E">
        <w:rPr>
          <w:rStyle w:val="Ninguno"/>
          <w:rFonts w:ascii="Times New Roman" w:hAnsi="Times New Roman" w:cs="Times New Roman"/>
          <w:sz w:val="24"/>
          <w:szCs w:val="24"/>
        </w:rPr>
        <w:t xml:space="preserve"> Existe</w:t>
      </w:r>
      <w:r w:rsidR="00BD7B40">
        <w:rPr>
          <w:rStyle w:val="Ninguno"/>
          <w:rFonts w:ascii="Times New Roman" w:hAnsi="Times New Roman" w:cs="Times New Roman"/>
          <w:sz w:val="24"/>
          <w:szCs w:val="24"/>
        </w:rPr>
        <w:t>n</w:t>
      </w:r>
      <w:r w:rsidR="00EC569E" w:rsidRPr="00EC569E">
        <w:rPr>
          <w:rStyle w:val="Ninguno"/>
          <w:rFonts w:ascii="Times New Roman" w:hAnsi="Times New Roman" w:cs="Times New Roman"/>
          <w:sz w:val="24"/>
          <w:szCs w:val="24"/>
        </w:rPr>
        <w:t xml:space="preserve"> múltiples modelos animales de diabetes, pero todavía no se ha validado uno útil para determinar la farmacodinamia de medicamentos. </w:t>
      </w:r>
      <w:r w:rsidR="00EC569E" w:rsidRPr="00EC569E">
        <w:rPr>
          <w:rStyle w:val="Ninguno"/>
          <w:rFonts w:ascii="Times New Roman" w:eastAsia="Arial" w:hAnsi="Times New Roman" w:cs="Times New Roman"/>
          <w:b/>
          <w:sz w:val="24"/>
          <w:szCs w:val="24"/>
        </w:rPr>
        <w:t>OBJETIVO</w:t>
      </w:r>
      <w:r>
        <w:rPr>
          <w:rStyle w:val="Ninguno"/>
          <w:rFonts w:ascii="Times New Roman" w:eastAsia="Arial" w:hAnsi="Times New Roman" w:cs="Times New Roman"/>
          <w:b/>
          <w:sz w:val="24"/>
          <w:szCs w:val="24"/>
        </w:rPr>
        <w:t>S</w:t>
      </w:r>
      <w:r w:rsidR="00EC569E" w:rsidRPr="00EC569E">
        <w:rPr>
          <w:rStyle w:val="Ninguno"/>
          <w:rFonts w:ascii="Times New Roman" w:hAnsi="Times New Roman" w:cs="Times New Roman"/>
          <w:b/>
          <w:bCs/>
          <w:sz w:val="24"/>
          <w:szCs w:val="24"/>
          <w:u w:color="FF0000"/>
          <w:lang w:val="pt-PT"/>
        </w:rPr>
        <w:t>.</w:t>
      </w:r>
      <w:r w:rsidR="00EC569E" w:rsidRPr="00EC569E">
        <w:rPr>
          <w:rStyle w:val="Ninguno"/>
          <w:rFonts w:ascii="Times New Roman" w:hAnsi="Times New Roman" w:cs="Times New Roman"/>
          <w:sz w:val="24"/>
          <w:szCs w:val="24"/>
          <w:u w:color="FF0000"/>
          <w:lang w:val="pt-PT"/>
        </w:rPr>
        <w:t xml:space="preserve"> </w:t>
      </w:r>
      <w:r w:rsidR="00EC569E" w:rsidRPr="00EC569E">
        <w:rPr>
          <w:rStyle w:val="Ninguno"/>
          <w:rFonts w:ascii="Times New Roman" w:hAnsi="Times New Roman" w:cs="Times New Roman"/>
          <w:sz w:val="24"/>
          <w:szCs w:val="24"/>
        </w:rPr>
        <w:t>Usar el modelo de inducción de diabetes mediante estreptozotocina equilibrada en ratones no emparentados</w:t>
      </w:r>
      <w:r w:rsidR="00EC569E" w:rsidRPr="00EC569E">
        <w:rPr>
          <w:rStyle w:val="Ninguno"/>
          <w:rFonts w:ascii="Times New Roman" w:hAnsi="Times New Roman" w:cs="Times New Roman"/>
          <w:sz w:val="24"/>
          <w:szCs w:val="24"/>
          <w:lang w:val="pt-PT"/>
        </w:rPr>
        <w:t xml:space="preserve">, para determinar </w:t>
      </w:r>
      <w:r w:rsidR="00BD7B40">
        <w:rPr>
          <w:rStyle w:val="Ninguno"/>
          <w:rFonts w:ascii="Times New Roman" w:hAnsi="Times New Roman" w:cs="Times New Roman"/>
          <w:sz w:val="24"/>
          <w:szCs w:val="24"/>
        </w:rPr>
        <w:t>de forma precisa y reproducible</w:t>
      </w:r>
      <w:r w:rsidR="00EC569E" w:rsidRPr="00EC569E">
        <w:rPr>
          <w:rStyle w:val="Ninguno"/>
          <w:rFonts w:ascii="Times New Roman" w:hAnsi="Times New Roman" w:cs="Times New Roman"/>
          <w:sz w:val="24"/>
          <w:szCs w:val="24"/>
        </w:rPr>
        <w:t xml:space="preserve"> la </w:t>
      </w:r>
      <w:r w:rsidR="00EC569E" w:rsidRPr="00EC569E">
        <w:rPr>
          <w:rStyle w:val="Ninguno"/>
          <w:rFonts w:ascii="Times New Roman" w:hAnsi="Times New Roman" w:cs="Times New Roman"/>
          <w:sz w:val="24"/>
          <w:szCs w:val="24"/>
          <w:lang w:val="pt-PT"/>
        </w:rPr>
        <w:t>farmacodinamia de insulina regular.</w:t>
      </w:r>
      <w:r w:rsidR="00EC569E" w:rsidRPr="00EC569E">
        <w:rPr>
          <w:rStyle w:val="Ninguno"/>
          <w:rFonts w:ascii="Times New Roman" w:eastAsia="Arial" w:hAnsi="Times New Roman" w:cs="Times New Roman"/>
          <w:sz w:val="24"/>
          <w:szCs w:val="24"/>
        </w:rPr>
        <w:t xml:space="preserve"> </w:t>
      </w:r>
      <w:r w:rsidR="00EC569E" w:rsidRPr="00EC569E">
        <w:rPr>
          <w:rStyle w:val="Ninguno"/>
          <w:rFonts w:ascii="Times New Roman" w:hAnsi="Times New Roman" w:cs="Times New Roman"/>
          <w:b/>
          <w:bCs/>
          <w:sz w:val="24"/>
          <w:szCs w:val="24"/>
          <w:u w:color="FF0000"/>
        </w:rPr>
        <w:t>MÉTODOS.</w:t>
      </w:r>
      <w:r w:rsidR="00EC569E" w:rsidRPr="00EC569E">
        <w:rPr>
          <w:rStyle w:val="Ninguno"/>
          <w:rFonts w:ascii="Times New Roman" w:hAnsi="Times New Roman" w:cs="Times New Roman"/>
          <w:sz w:val="24"/>
          <w:szCs w:val="24"/>
          <w:u w:color="FF0000"/>
        </w:rPr>
        <w:t xml:space="preserve"> En ratones </w:t>
      </w:r>
      <w:r>
        <w:rPr>
          <w:rStyle w:val="Ninguno"/>
          <w:rFonts w:ascii="Times New Roman" w:hAnsi="Times New Roman" w:cs="Times New Roman"/>
          <w:sz w:val="24"/>
          <w:szCs w:val="24"/>
          <w:u w:color="FF0000"/>
        </w:rPr>
        <w:t xml:space="preserve">machos </w:t>
      </w:r>
      <w:r w:rsidR="00EC569E" w:rsidRPr="00EC569E">
        <w:rPr>
          <w:rStyle w:val="Ninguno"/>
          <w:rFonts w:ascii="Times New Roman" w:hAnsi="Times New Roman" w:cs="Times New Roman"/>
          <w:sz w:val="24"/>
          <w:szCs w:val="24"/>
          <w:u w:color="FF0000"/>
        </w:rPr>
        <w:t>no emparentados de aproximadamente 37 g</w:t>
      </w:r>
      <w:r w:rsidR="00EC569E" w:rsidRPr="00EC569E">
        <w:rPr>
          <w:rStyle w:val="Ninguno"/>
          <w:rFonts w:ascii="Times New Roman" w:hAnsi="Times New Roman" w:cs="Times New Roman"/>
          <w:sz w:val="24"/>
          <w:szCs w:val="24"/>
        </w:rPr>
        <w:t>, s</w:t>
      </w:r>
      <w:r w:rsidR="00EC569E" w:rsidRPr="00EC569E">
        <w:rPr>
          <w:rStyle w:val="Ninguno"/>
          <w:rFonts w:ascii="Times New Roman" w:hAnsi="Times New Roman" w:cs="Times New Roman"/>
          <w:sz w:val="24"/>
          <w:szCs w:val="24"/>
          <w:u w:color="FF0000"/>
        </w:rPr>
        <w:t>e inyectó una dosis intraperitoneal de 150 mg/kg de una solución equilibrada de estreptozotocina. La glucemia (mg/dL) se midió a los 0,</w:t>
      </w:r>
      <w:r w:rsidR="00EC569E" w:rsidRPr="00EC569E">
        <w:rPr>
          <w:rStyle w:val="Ninguno"/>
          <w:rFonts w:ascii="Times New Roman" w:hAnsi="Times New Roman" w:cs="Times New Roman"/>
          <w:sz w:val="24"/>
          <w:szCs w:val="24"/>
        </w:rPr>
        <w:t xml:space="preserve"> </w:t>
      </w:r>
      <w:r w:rsidR="00EC569E" w:rsidRPr="00EC569E">
        <w:rPr>
          <w:rStyle w:val="Ninguno"/>
          <w:rFonts w:ascii="Times New Roman" w:hAnsi="Times New Roman" w:cs="Times New Roman"/>
          <w:sz w:val="24"/>
          <w:szCs w:val="24"/>
          <w:u w:color="FF0000"/>
        </w:rPr>
        <w:t xml:space="preserve">7, 9, 14, 16, 17 </w:t>
      </w:r>
      <w:r w:rsidR="00EC569E" w:rsidRPr="00EC569E">
        <w:rPr>
          <w:rStyle w:val="Ninguno"/>
          <w:rFonts w:ascii="Times New Roman" w:hAnsi="Times New Roman" w:cs="Times New Roman"/>
          <w:color w:val="auto"/>
          <w:sz w:val="24"/>
          <w:szCs w:val="24"/>
          <w:u w:color="FF0000"/>
        </w:rPr>
        <w:t xml:space="preserve">y 18 </w:t>
      </w:r>
      <w:r w:rsidR="00EC569E" w:rsidRPr="00EC569E">
        <w:rPr>
          <w:rStyle w:val="Ninguno"/>
          <w:rFonts w:ascii="Times New Roman" w:hAnsi="Times New Roman" w:cs="Times New Roman"/>
          <w:color w:val="auto"/>
          <w:sz w:val="24"/>
          <w:szCs w:val="24"/>
        </w:rPr>
        <w:t xml:space="preserve">días </w:t>
      </w:r>
      <w:r w:rsidR="00EC569E" w:rsidRPr="00EC569E">
        <w:rPr>
          <w:rStyle w:val="Ninguno"/>
          <w:rFonts w:ascii="Times New Roman" w:hAnsi="Times New Roman" w:cs="Times New Roman"/>
          <w:sz w:val="24"/>
          <w:szCs w:val="24"/>
        </w:rPr>
        <w:t>post-inducción</w:t>
      </w:r>
      <w:r>
        <w:rPr>
          <w:rStyle w:val="Ninguno"/>
          <w:rFonts w:ascii="Times New Roman" w:hAnsi="Times New Roman" w:cs="Times New Roman"/>
          <w:sz w:val="24"/>
          <w:szCs w:val="24"/>
        </w:rPr>
        <w:t>. Una vez los ratones alcanzaron</w:t>
      </w:r>
      <w:r w:rsidR="00EC569E" w:rsidRPr="00EC569E">
        <w:rPr>
          <w:rStyle w:val="Ninguno"/>
          <w:rFonts w:ascii="Times New Roman" w:hAnsi="Times New Roman" w:cs="Times New Roman"/>
          <w:sz w:val="24"/>
          <w:szCs w:val="24"/>
        </w:rPr>
        <w:t xml:space="preserve"> glucemias &gt;300 mg/dL, se determinó la eficacia hipoglucemiante de insulina regular en tres experimentos independientes. El rango de dosis fue 0,25 UI/kg a 4 UI/kg. Una ecuación de decaimiento exponencial de dos parámetros se ajustó a los datos. </w:t>
      </w:r>
      <w:r w:rsidR="00EC569E" w:rsidRPr="00EC569E">
        <w:rPr>
          <w:rStyle w:val="Ninguno"/>
          <w:rFonts w:ascii="Times New Roman" w:hAnsi="Times New Roman" w:cs="Times New Roman"/>
          <w:b/>
          <w:bCs/>
          <w:sz w:val="24"/>
          <w:szCs w:val="24"/>
          <w:u w:color="FF0000"/>
          <w:lang w:val="pt-PT"/>
        </w:rPr>
        <w:t>RESULTADOS</w:t>
      </w:r>
      <w:r w:rsidR="00EC569E" w:rsidRPr="00EC569E">
        <w:rPr>
          <w:rStyle w:val="Ninguno"/>
          <w:rFonts w:ascii="Times New Roman" w:hAnsi="Times New Roman" w:cs="Times New Roman"/>
          <w:sz w:val="24"/>
          <w:szCs w:val="24"/>
          <w:u w:color="FF0000"/>
          <w:lang w:val="pt-PT"/>
        </w:rPr>
        <w:t xml:space="preserve">. Al día 18, el modelo tuvo una efectividad del 80% para producir diabetes (glucemia </w:t>
      </w:r>
      <w:r w:rsidR="00EC569E" w:rsidRPr="00EC569E">
        <w:rPr>
          <w:rStyle w:val="Ninguno"/>
          <w:rFonts w:ascii="Times New Roman" w:hAnsi="Times New Roman" w:cs="Times New Roman"/>
          <w:sz w:val="24"/>
          <w:szCs w:val="24"/>
        </w:rPr>
        <w:t>446 ± 59 mg/dL</w:t>
      </w:r>
      <w:r>
        <w:rPr>
          <w:rStyle w:val="Ninguno"/>
          <w:rFonts w:ascii="Times New Roman" w:hAnsi="Times New Roman" w:cs="Times New Roman"/>
          <w:sz w:val="24"/>
          <w:szCs w:val="24"/>
          <w:u w:color="FF0000"/>
          <w:lang w:val="pt-PT"/>
        </w:rPr>
        <w:t>)</w:t>
      </w:r>
      <w:r w:rsidR="00EC569E" w:rsidRPr="00EC569E">
        <w:rPr>
          <w:rStyle w:val="Ninguno"/>
          <w:rFonts w:ascii="Times New Roman" w:hAnsi="Times New Roman" w:cs="Times New Roman"/>
          <w:sz w:val="24"/>
          <w:szCs w:val="24"/>
          <w:u w:color="FF0000"/>
          <w:lang w:val="pt-PT"/>
        </w:rPr>
        <w:t xml:space="preserve">, con mortalidad de sólo 2%. El coeficiente de variación intra e interexperimento fue ≤13%. </w:t>
      </w:r>
      <w:r w:rsidR="00EC569E" w:rsidRPr="00EC569E">
        <w:rPr>
          <w:rStyle w:val="Ninguno"/>
          <w:rFonts w:ascii="Times New Roman" w:hAnsi="Times New Roman" w:cs="Times New Roman"/>
          <w:sz w:val="24"/>
          <w:szCs w:val="24"/>
          <w:u w:color="FF0000"/>
        </w:rPr>
        <w:t>Los pará</w:t>
      </w:r>
      <w:r w:rsidR="00EC569E" w:rsidRPr="00EC569E">
        <w:rPr>
          <w:rStyle w:val="Ninguno"/>
          <w:rFonts w:ascii="Times New Roman" w:hAnsi="Times New Roman" w:cs="Times New Roman"/>
          <w:sz w:val="24"/>
          <w:szCs w:val="24"/>
          <w:u w:color="FF0000"/>
          <w:lang w:val="pt-PT"/>
        </w:rPr>
        <w:t xml:space="preserve">metros </w:t>
      </w:r>
      <w:r w:rsidR="00EC569E" w:rsidRPr="00EC569E">
        <w:rPr>
          <w:rStyle w:val="Ninguno"/>
          <w:rFonts w:ascii="Times New Roman" w:hAnsi="Times New Roman" w:cs="Times New Roman"/>
          <w:sz w:val="24"/>
          <w:szCs w:val="24"/>
          <w:u w:color="FF0000"/>
        </w:rPr>
        <w:t xml:space="preserve">farmacodinámicos de insulina fueron indistinguibles después de tres experimentos (P=0,32). La magnitud del efecto </w:t>
      </w:r>
      <w:proofErr w:type="spellStart"/>
      <w:r w:rsidR="00EC569E" w:rsidRPr="00EC569E">
        <w:rPr>
          <w:rStyle w:val="Ninguno"/>
          <w:rFonts w:ascii="Times New Roman" w:hAnsi="Times New Roman" w:cs="Times New Roman"/>
          <w:sz w:val="24"/>
          <w:szCs w:val="24"/>
          <w:u w:color="FF0000"/>
        </w:rPr>
        <w:t>má</w:t>
      </w:r>
      <w:proofErr w:type="spellEnd"/>
      <w:r w:rsidR="00EC569E" w:rsidRPr="00EC569E">
        <w:rPr>
          <w:rStyle w:val="Ninguno"/>
          <w:rFonts w:ascii="Times New Roman" w:hAnsi="Times New Roman" w:cs="Times New Roman"/>
          <w:sz w:val="24"/>
          <w:szCs w:val="24"/>
          <w:u w:color="FF0000"/>
          <w:lang w:val="pt-PT"/>
        </w:rPr>
        <w:t xml:space="preserve">ximo fue -374 </w:t>
      </w:r>
      <w:r w:rsidR="00EC569E" w:rsidRPr="00EC569E">
        <w:rPr>
          <w:rStyle w:val="Ninguno"/>
          <w:rFonts w:ascii="Times New Roman" w:hAnsi="Times New Roman" w:cs="Times New Roman"/>
          <w:sz w:val="24"/>
          <w:szCs w:val="24"/>
          <w:u w:color="FF0000"/>
        </w:rPr>
        <w:t>± 30,7 mg/dL y la dosis efectiva 50 fue 1,34 ± 0,2 UI/kg.</w:t>
      </w:r>
      <w:r w:rsidR="00EC569E" w:rsidRPr="00EC569E">
        <w:rPr>
          <w:rStyle w:val="Ninguno"/>
          <w:rFonts w:ascii="Times New Roman" w:eastAsia="Arial" w:hAnsi="Times New Roman" w:cs="Times New Roman"/>
          <w:sz w:val="24"/>
          <w:szCs w:val="24"/>
        </w:rPr>
        <w:t xml:space="preserve"> </w:t>
      </w:r>
      <w:r w:rsidR="00EC569E" w:rsidRPr="00EC569E">
        <w:rPr>
          <w:rStyle w:val="Ninguno"/>
          <w:rFonts w:ascii="Times New Roman" w:hAnsi="Times New Roman" w:cs="Times New Roman"/>
          <w:b/>
          <w:bCs/>
          <w:sz w:val="24"/>
          <w:szCs w:val="24"/>
          <w:u w:color="FF0000"/>
        </w:rPr>
        <w:t xml:space="preserve">CONCLUSIÓN. </w:t>
      </w:r>
      <w:r w:rsidR="00EC569E" w:rsidRPr="00EC569E">
        <w:rPr>
          <w:rStyle w:val="Ninguno"/>
          <w:rFonts w:ascii="Times New Roman" w:hAnsi="Times New Roman" w:cs="Times New Roman"/>
          <w:sz w:val="24"/>
          <w:szCs w:val="24"/>
          <w:u w:color="FF0000"/>
        </w:rPr>
        <w:t xml:space="preserve">El modelo de diabetes inducida por estreptozotocina equilibrada permitió determinar de manera </w:t>
      </w:r>
      <w:r w:rsidR="00BD7B40">
        <w:rPr>
          <w:rStyle w:val="Ninguno"/>
          <w:rFonts w:ascii="Times New Roman" w:hAnsi="Times New Roman" w:cs="Times New Roman"/>
          <w:sz w:val="24"/>
          <w:szCs w:val="24"/>
          <w:u w:color="FF0000"/>
        </w:rPr>
        <w:t>reproducible</w:t>
      </w:r>
      <w:r w:rsidR="00EC569E" w:rsidRPr="00EC569E">
        <w:rPr>
          <w:rStyle w:val="Ninguno"/>
          <w:rFonts w:ascii="Times New Roman" w:hAnsi="Times New Roman" w:cs="Times New Roman"/>
          <w:sz w:val="24"/>
          <w:szCs w:val="24"/>
          <w:u w:color="FF0000"/>
        </w:rPr>
        <w:t xml:space="preserve"> la farmacodinamia de la insulina regular.</w:t>
      </w:r>
    </w:p>
    <w:p w14:paraId="4A15D09A" w14:textId="77777777" w:rsidR="00EC569E" w:rsidRPr="00EC569E" w:rsidRDefault="00EC569E" w:rsidP="00EC569E">
      <w:pPr>
        <w:pStyle w:val="CuerpoA"/>
        <w:spacing w:after="0" w:line="480" w:lineRule="auto"/>
        <w:rPr>
          <w:rStyle w:val="Ninguno"/>
          <w:rFonts w:ascii="Times New Roman" w:eastAsia="Arial" w:hAnsi="Times New Roman" w:cs="Times New Roman"/>
          <w:b/>
          <w:bCs/>
          <w:sz w:val="24"/>
          <w:szCs w:val="24"/>
          <w:u w:color="FF0000"/>
        </w:rPr>
      </w:pPr>
    </w:p>
    <w:p w14:paraId="44D979E1" w14:textId="12874D66" w:rsidR="00EC569E" w:rsidRPr="00BD7B40" w:rsidRDefault="00EC569E" w:rsidP="00BD7B40">
      <w:pPr>
        <w:pStyle w:val="CuerpoA"/>
        <w:spacing w:after="0" w:line="480" w:lineRule="auto"/>
        <w:outlineLvl w:val="0"/>
        <w:rPr>
          <w:rFonts w:ascii="Times New Roman" w:eastAsia="Arial" w:hAnsi="Times New Roman" w:cs="Times New Roman"/>
          <w:sz w:val="24"/>
          <w:szCs w:val="24"/>
          <w:lang w:val="pt-PT"/>
        </w:rPr>
      </w:pPr>
      <w:r w:rsidRPr="00EC569E">
        <w:rPr>
          <w:rStyle w:val="Ninguno"/>
          <w:rFonts w:ascii="Times New Roman" w:hAnsi="Times New Roman" w:cs="Times New Roman"/>
          <w:b/>
          <w:bCs/>
          <w:sz w:val="24"/>
          <w:szCs w:val="24"/>
        </w:rPr>
        <w:t xml:space="preserve">Palabras clave: </w:t>
      </w:r>
      <w:r w:rsidRPr="00EC569E">
        <w:rPr>
          <w:rStyle w:val="Ninguno"/>
          <w:rFonts w:ascii="Times New Roman" w:hAnsi="Times New Roman" w:cs="Times New Roman"/>
          <w:sz w:val="24"/>
          <w:szCs w:val="24"/>
          <w:lang w:val="pt-PT"/>
        </w:rPr>
        <w:t>Diabetes Inducida por Estreptozotocina, Estreptozotocina, Insulina, Modelos Animal</w:t>
      </w:r>
      <w:r w:rsidR="00BD7B40">
        <w:rPr>
          <w:rStyle w:val="Ninguno"/>
          <w:rFonts w:ascii="Times New Roman" w:hAnsi="Times New Roman" w:cs="Times New Roman"/>
          <w:sz w:val="24"/>
          <w:szCs w:val="24"/>
          <w:lang w:val="pt-PT"/>
        </w:rPr>
        <w:t>es de Enfermedad, Farmacología.</w:t>
      </w:r>
    </w:p>
    <w:p w14:paraId="725B5D15" w14:textId="77777777" w:rsidR="003B4995" w:rsidRPr="007A172A" w:rsidRDefault="003B4995" w:rsidP="00EC569E">
      <w:pPr>
        <w:pStyle w:val="CuerpoA"/>
        <w:spacing w:after="0" w:line="480" w:lineRule="auto"/>
        <w:rPr>
          <w:rStyle w:val="Ninguno"/>
          <w:rFonts w:ascii="Times New Roman" w:hAnsi="Times New Roman" w:cs="Times New Roman"/>
          <w:b/>
          <w:bCs/>
          <w:sz w:val="24"/>
          <w:szCs w:val="24"/>
          <w:u w:color="FF0000"/>
          <w:lang w:val="es-CO"/>
        </w:rPr>
      </w:pPr>
    </w:p>
    <w:p w14:paraId="662575CB" w14:textId="7DCE673C" w:rsidR="00EC569E" w:rsidRPr="00EC569E" w:rsidRDefault="00EC569E" w:rsidP="00EC569E">
      <w:pPr>
        <w:pStyle w:val="CuerpoA"/>
        <w:spacing w:after="0" w:line="480" w:lineRule="auto"/>
        <w:rPr>
          <w:rStyle w:val="Ninguno"/>
          <w:rFonts w:ascii="Times New Roman" w:eastAsia="Arial" w:hAnsi="Times New Roman" w:cs="Times New Roman"/>
          <w:b/>
          <w:bCs/>
          <w:sz w:val="24"/>
          <w:szCs w:val="24"/>
          <w:u w:color="FF0000"/>
          <w:lang w:val="en-US"/>
        </w:rPr>
      </w:pPr>
      <w:r w:rsidRPr="00EC569E">
        <w:rPr>
          <w:rStyle w:val="Ninguno"/>
          <w:rFonts w:ascii="Times New Roman" w:hAnsi="Times New Roman" w:cs="Times New Roman"/>
          <w:b/>
          <w:bCs/>
          <w:sz w:val="24"/>
          <w:szCs w:val="24"/>
          <w:u w:color="FF0000"/>
          <w:lang w:val="en-US"/>
        </w:rPr>
        <w:lastRenderedPageBreak/>
        <w:t>SUMMARY</w:t>
      </w:r>
    </w:p>
    <w:p w14:paraId="4624CA68" w14:textId="77777777" w:rsidR="00EC569E" w:rsidRPr="00EC569E" w:rsidRDefault="00EC569E" w:rsidP="00EC569E">
      <w:pPr>
        <w:pStyle w:val="CuerpoA"/>
        <w:spacing w:after="0" w:line="480" w:lineRule="auto"/>
        <w:rPr>
          <w:rStyle w:val="Ninguno"/>
          <w:rFonts w:ascii="Times New Roman" w:hAnsi="Times New Roman" w:cs="Times New Roman"/>
          <w:u w:color="FF0000"/>
          <w:lang w:val="en-US"/>
        </w:rPr>
      </w:pPr>
    </w:p>
    <w:p w14:paraId="4B914A1A" w14:textId="7742B6CD" w:rsidR="00EC569E" w:rsidRPr="00BD7B40" w:rsidRDefault="00C25111" w:rsidP="00EC569E">
      <w:pPr>
        <w:pStyle w:val="CuerpoA"/>
        <w:spacing w:after="0" w:line="480" w:lineRule="auto"/>
        <w:rPr>
          <w:rStyle w:val="Ninguno"/>
          <w:rFonts w:ascii="Times New Roman" w:eastAsia="Arial" w:hAnsi="Times New Roman" w:cs="Times New Roman"/>
          <w:sz w:val="24"/>
          <w:szCs w:val="24"/>
          <w:u w:color="FF0000"/>
          <w:lang w:val="en-US"/>
        </w:rPr>
      </w:pPr>
      <w:r>
        <w:rPr>
          <w:rStyle w:val="Ninguno"/>
          <w:rFonts w:ascii="Times New Roman" w:hAnsi="Times New Roman" w:cs="Times New Roman"/>
          <w:b/>
          <w:bCs/>
          <w:sz w:val="24"/>
          <w:szCs w:val="24"/>
          <w:u w:color="FF0000"/>
          <w:lang w:val="en-US"/>
        </w:rPr>
        <w:t>RATIONALE</w:t>
      </w:r>
      <w:r w:rsidR="00EC569E" w:rsidRPr="00EC569E">
        <w:rPr>
          <w:rStyle w:val="Ninguno"/>
          <w:rFonts w:ascii="Times New Roman" w:hAnsi="Times New Roman" w:cs="Times New Roman"/>
          <w:sz w:val="24"/>
          <w:szCs w:val="24"/>
          <w:u w:color="FF0000"/>
          <w:lang w:val="en-US"/>
        </w:rPr>
        <w:t>. There are multiple animal models of diabetes, but still no one has been validated useful to determine the pharmacodynamics of drugs.</w:t>
      </w:r>
      <w:r w:rsidR="00BD7B40">
        <w:rPr>
          <w:rStyle w:val="Ninguno"/>
          <w:rFonts w:ascii="Times New Roman" w:eastAsia="Arial" w:hAnsi="Times New Roman" w:cs="Times New Roman"/>
          <w:sz w:val="24"/>
          <w:szCs w:val="24"/>
          <w:u w:color="FF0000"/>
          <w:lang w:val="en-US"/>
        </w:rPr>
        <w:t xml:space="preserve"> </w:t>
      </w:r>
      <w:r w:rsidR="00EC569E" w:rsidRPr="00EC569E">
        <w:rPr>
          <w:rStyle w:val="Ninguno"/>
          <w:rFonts w:ascii="Times New Roman" w:hAnsi="Times New Roman" w:cs="Times New Roman"/>
          <w:b/>
          <w:bCs/>
          <w:sz w:val="24"/>
          <w:szCs w:val="24"/>
          <w:u w:color="FF0000"/>
          <w:lang w:val="en-US"/>
        </w:rPr>
        <w:t>AIM</w:t>
      </w:r>
      <w:r w:rsidR="00EC569E" w:rsidRPr="00EC569E">
        <w:rPr>
          <w:rStyle w:val="Ninguno"/>
          <w:rFonts w:ascii="Times New Roman" w:hAnsi="Times New Roman" w:cs="Times New Roman"/>
          <w:sz w:val="24"/>
          <w:szCs w:val="24"/>
          <w:u w:color="FF0000"/>
          <w:lang w:val="en-US"/>
        </w:rPr>
        <w:t xml:space="preserve">. To use the </w:t>
      </w:r>
      <w:proofErr w:type="spellStart"/>
      <w:r w:rsidR="00EC569E" w:rsidRPr="00EC569E">
        <w:rPr>
          <w:rStyle w:val="Ninguno"/>
          <w:rFonts w:ascii="Times New Roman" w:hAnsi="Times New Roman" w:cs="Times New Roman"/>
          <w:sz w:val="24"/>
          <w:szCs w:val="24"/>
          <w:u w:color="FF0000"/>
          <w:lang w:val="en-US"/>
        </w:rPr>
        <w:t>streptozotocin</w:t>
      </w:r>
      <w:proofErr w:type="spellEnd"/>
      <w:r w:rsidR="00EC569E" w:rsidRPr="00EC569E">
        <w:rPr>
          <w:rStyle w:val="Ninguno"/>
          <w:rFonts w:ascii="Times New Roman" w:hAnsi="Times New Roman" w:cs="Times New Roman"/>
          <w:sz w:val="24"/>
          <w:szCs w:val="24"/>
          <w:u w:color="FF0000"/>
          <w:lang w:val="en-US"/>
        </w:rPr>
        <w:t>-induced model of diabetes in outbred mice, to reliably determine the pharmacodynamics of regular insulin.</w:t>
      </w:r>
      <w:r w:rsidR="00BD7B40">
        <w:rPr>
          <w:rStyle w:val="Ninguno"/>
          <w:rFonts w:ascii="Times New Roman" w:eastAsia="Arial" w:hAnsi="Times New Roman" w:cs="Times New Roman"/>
          <w:sz w:val="24"/>
          <w:szCs w:val="24"/>
          <w:u w:color="FF0000"/>
          <w:lang w:val="en-US"/>
        </w:rPr>
        <w:t xml:space="preserve"> </w:t>
      </w:r>
      <w:r w:rsidR="00EC569E" w:rsidRPr="00EC569E">
        <w:rPr>
          <w:rStyle w:val="Ninguno"/>
          <w:rFonts w:ascii="Times New Roman" w:hAnsi="Times New Roman" w:cs="Times New Roman"/>
          <w:b/>
          <w:bCs/>
          <w:sz w:val="24"/>
          <w:szCs w:val="24"/>
          <w:u w:color="FF0000"/>
          <w:lang w:val="en-US"/>
        </w:rPr>
        <w:t>METHODS</w:t>
      </w:r>
      <w:r w:rsidR="00EC569E" w:rsidRPr="00EC569E">
        <w:rPr>
          <w:rStyle w:val="Ninguno"/>
          <w:rFonts w:ascii="Times New Roman" w:hAnsi="Times New Roman" w:cs="Times New Roman"/>
          <w:sz w:val="24"/>
          <w:szCs w:val="24"/>
          <w:u w:color="FF0000"/>
          <w:lang w:val="en-US"/>
        </w:rPr>
        <w:t xml:space="preserve">. Outbred mice weighing 37 g in average, were injected by intraperitoneal route with 150 mg/kg of an equilibrated solution of </w:t>
      </w:r>
      <w:proofErr w:type="spellStart"/>
      <w:r w:rsidR="00EC569E" w:rsidRPr="00EC569E">
        <w:rPr>
          <w:rStyle w:val="Ninguno"/>
          <w:rFonts w:ascii="Times New Roman" w:hAnsi="Times New Roman" w:cs="Times New Roman"/>
          <w:sz w:val="24"/>
          <w:szCs w:val="24"/>
          <w:u w:color="FF0000"/>
          <w:lang w:val="en-US"/>
        </w:rPr>
        <w:t>streptozotocin</w:t>
      </w:r>
      <w:proofErr w:type="spellEnd"/>
      <w:r w:rsidR="00EC569E" w:rsidRPr="00EC569E">
        <w:rPr>
          <w:rStyle w:val="Ninguno"/>
          <w:rFonts w:ascii="Times New Roman" w:hAnsi="Times New Roman" w:cs="Times New Roman"/>
          <w:sz w:val="24"/>
          <w:szCs w:val="24"/>
          <w:u w:color="FF0000"/>
          <w:lang w:val="en-US"/>
        </w:rPr>
        <w:t>. Blood glucose (mg/dL) was measured at 0, 7, 9, 14, 16, 17 and 18 days post-induction. Once the animals attain &gt;300 mg/dL of blood glucose, the efficacy of regular insulin was determined in three independent experiments. The insulin dose ranged from 0.25 to 4 IU/kg. An exponential decay equation with two parameters was fitted to the data.</w:t>
      </w:r>
      <w:r w:rsidR="00BD7B40">
        <w:rPr>
          <w:rStyle w:val="Ninguno"/>
          <w:rFonts w:ascii="Times New Roman" w:eastAsia="Arial" w:hAnsi="Times New Roman" w:cs="Times New Roman"/>
          <w:sz w:val="24"/>
          <w:szCs w:val="24"/>
          <w:u w:color="FF0000"/>
          <w:lang w:val="en-US"/>
        </w:rPr>
        <w:t xml:space="preserve"> </w:t>
      </w:r>
      <w:r w:rsidR="00EC569E" w:rsidRPr="00EC569E">
        <w:rPr>
          <w:rStyle w:val="Ninguno"/>
          <w:rFonts w:ascii="Times New Roman" w:hAnsi="Times New Roman" w:cs="Times New Roman"/>
          <w:b/>
          <w:bCs/>
          <w:sz w:val="24"/>
          <w:szCs w:val="24"/>
          <w:u w:color="FF0000"/>
          <w:lang w:val="en-US"/>
        </w:rPr>
        <w:t>RESULTS</w:t>
      </w:r>
      <w:r w:rsidR="00EC569E" w:rsidRPr="00EC569E">
        <w:rPr>
          <w:rStyle w:val="Ninguno"/>
          <w:rFonts w:ascii="Times New Roman" w:hAnsi="Times New Roman" w:cs="Times New Roman"/>
          <w:sz w:val="24"/>
          <w:szCs w:val="24"/>
          <w:u w:color="FF0000"/>
          <w:lang w:val="en-US"/>
        </w:rPr>
        <w:t>: At day 18, the optimized model achieved an effectiveness of 80% for inducing diabetes (</w:t>
      </w:r>
      <w:proofErr w:type="spellStart"/>
      <w:r w:rsidR="00EC569E" w:rsidRPr="00EC569E">
        <w:rPr>
          <w:rStyle w:val="Ninguno"/>
          <w:rFonts w:ascii="Times New Roman" w:hAnsi="Times New Roman" w:cs="Times New Roman"/>
          <w:sz w:val="24"/>
          <w:szCs w:val="24"/>
          <w:u w:color="FF0000"/>
          <w:lang w:val="en-US"/>
        </w:rPr>
        <w:t>glycemia</w:t>
      </w:r>
      <w:proofErr w:type="spellEnd"/>
      <w:r w:rsidR="00EC569E" w:rsidRPr="00EC569E">
        <w:rPr>
          <w:rStyle w:val="Ninguno"/>
          <w:rFonts w:ascii="Times New Roman" w:hAnsi="Times New Roman" w:cs="Times New Roman"/>
          <w:sz w:val="24"/>
          <w:szCs w:val="24"/>
          <w:u w:color="FF0000"/>
          <w:lang w:val="en-US"/>
        </w:rPr>
        <w:t xml:space="preserve"> 446 ± 59 mg/dL) in male mice, with mortality of only 2%. The coefficient of variation within and between experiments was ≤13%. Pharmacodynamic parameters of insulin were indistinguishable among the three experiments (P = 0.32). The magnitude of the maximum effect was -374 ± 30.7 mg/dL and the effective dose 50 was 1.34 ± 0.2 IU/kg.</w:t>
      </w:r>
      <w:r w:rsidR="00BD7B40">
        <w:rPr>
          <w:rStyle w:val="Ninguno"/>
          <w:rFonts w:ascii="Times New Roman" w:eastAsia="Arial" w:hAnsi="Times New Roman" w:cs="Times New Roman"/>
          <w:sz w:val="24"/>
          <w:szCs w:val="24"/>
          <w:u w:color="FF0000"/>
          <w:lang w:val="en-US"/>
        </w:rPr>
        <w:t xml:space="preserve"> </w:t>
      </w:r>
      <w:r w:rsidR="00EC569E" w:rsidRPr="00EC569E">
        <w:rPr>
          <w:rStyle w:val="Ninguno"/>
          <w:rFonts w:ascii="Times New Roman" w:hAnsi="Times New Roman" w:cs="Times New Roman"/>
          <w:b/>
          <w:bCs/>
          <w:sz w:val="24"/>
          <w:szCs w:val="24"/>
          <w:u w:color="FF0000"/>
          <w:lang w:val="en-US"/>
        </w:rPr>
        <w:t>CONCLUSION</w:t>
      </w:r>
      <w:r w:rsidR="00EC569E" w:rsidRPr="00EC569E">
        <w:rPr>
          <w:rStyle w:val="Ninguno"/>
          <w:rFonts w:ascii="Times New Roman" w:hAnsi="Times New Roman" w:cs="Times New Roman"/>
          <w:sz w:val="24"/>
          <w:szCs w:val="24"/>
          <w:u w:color="FF0000"/>
          <w:lang w:val="en-US"/>
        </w:rPr>
        <w:t>. The diabetes model induced by equilibrated-</w:t>
      </w:r>
      <w:proofErr w:type="spellStart"/>
      <w:r w:rsidR="00EC569E" w:rsidRPr="00EC569E">
        <w:rPr>
          <w:rStyle w:val="Ninguno"/>
          <w:rFonts w:ascii="Times New Roman" w:hAnsi="Times New Roman" w:cs="Times New Roman"/>
          <w:sz w:val="24"/>
          <w:szCs w:val="24"/>
          <w:u w:color="FF0000"/>
          <w:lang w:val="en-US"/>
        </w:rPr>
        <w:t>streptozotocin</w:t>
      </w:r>
      <w:proofErr w:type="spellEnd"/>
      <w:r w:rsidR="00EC569E" w:rsidRPr="00EC569E">
        <w:rPr>
          <w:rStyle w:val="Ninguno"/>
          <w:rFonts w:ascii="Times New Roman" w:hAnsi="Times New Roman" w:cs="Times New Roman"/>
          <w:sz w:val="24"/>
          <w:szCs w:val="24"/>
          <w:u w:color="FF0000"/>
          <w:lang w:val="en-US"/>
        </w:rPr>
        <w:t xml:space="preserve"> allowed the reliable determination of regular insulin pharmacodynamics.</w:t>
      </w:r>
    </w:p>
    <w:p w14:paraId="1FD494C6" w14:textId="77777777" w:rsidR="00EC569E" w:rsidRPr="00EC569E" w:rsidRDefault="00EC569E" w:rsidP="00EC569E">
      <w:pPr>
        <w:pStyle w:val="CuerpoA"/>
        <w:spacing w:after="0" w:line="480" w:lineRule="auto"/>
        <w:outlineLvl w:val="0"/>
        <w:rPr>
          <w:rFonts w:ascii="Times New Roman" w:eastAsia="Arial" w:hAnsi="Times New Roman" w:cs="Times New Roman"/>
          <w:b/>
          <w:bCs/>
          <w:sz w:val="24"/>
          <w:szCs w:val="24"/>
          <w:lang w:val="en-US"/>
        </w:rPr>
      </w:pPr>
    </w:p>
    <w:p w14:paraId="395C34CA" w14:textId="519A5682" w:rsidR="00EC569E" w:rsidRPr="00EC569E" w:rsidRDefault="00EC569E" w:rsidP="00EC569E">
      <w:pPr>
        <w:pStyle w:val="CuerpoA"/>
        <w:spacing w:after="0" w:line="480" w:lineRule="auto"/>
        <w:outlineLvl w:val="0"/>
        <w:rPr>
          <w:rStyle w:val="Ninguno"/>
          <w:rFonts w:ascii="Times New Roman" w:eastAsia="Arial" w:hAnsi="Times New Roman" w:cs="Times New Roman"/>
          <w:b/>
          <w:bCs/>
          <w:sz w:val="24"/>
          <w:szCs w:val="24"/>
          <w:lang w:val="en-US"/>
        </w:rPr>
      </w:pPr>
      <w:r w:rsidRPr="00EC569E">
        <w:rPr>
          <w:rStyle w:val="Ninguno"/>
          <w:rFonts w:ascii="Times New Roman" w:hAnsi="Times New Roman" w:cs="Times New Roman"/>
          <w:b/>
          <w:bCs/>
          <w:sz w:val="24"/>
          <w:szCs w:val="24"/>
          <w:lang w:val="en-US"/>
        </w:rPr>
        <w:t xml:space="preserve">Key words:  </w:t>
      </w:r>
      <w:r w:rsidRPr="00EC569E">
        <w:rPr>
          <w:rStyle w:val="Ninguno"/>
          <w:rFonts w:ascii="Times New Roman" w:hAnsi="Times New Roman" w:cs="Times New Roman"/>
          <w:sz w:val="24"/>
          <w:szCs w:val="24"/>
          <w:lang w:val="en-US"/>
        </w:rPr>
        <w:t>Diabetes Melli</w:t>
      </w:r>
      <w:r w:rsidR="00BD7B40">
        <w:rPr>
          <w:rStyle w:val="Ninguno"/>
          <w:rFonts w:ascii="Times New Roman" w:hAnsi="Times New Roman" w:cs="Times New Roman"/>
          <w:sz w:val="24"/>
          <w:szCs w:val="24"/>
          <w:lang w:val="en-US"/>
        </w:rPr>
        <w:t xml:space="preserve">tus, Experimental; </w:t>
      </w:r>
      <w:proofErr w:type="spellStart"/>
      <w:r w:rsidR="00BD7B40">
        <w:rPr>
          <w:rStyle w:val="Ninguno"/>
          <w:rFonts w:ascii="Times New Roman" w:hAnsi="Times New Roman" w:cs="Times New Roman"/>
          <w:sz w:val="24"/>
          <w:szCs w:val="24"/>
          <w:lang w:val="en-US"/>
        </w:rPr>
        <w:t>Streptozocin</w:t>
      </w:r>
      <w:proofErr w:type="spellEnd"/>
      <w:r w:rsidR="00BD7B40">
        <w:rPr>
          <w:rStyle w:val="Ninguno"/>
          <w:rFonts w:ascii="Times New Roman" w:hAnsi="Times New Roman" w:cs="Times New Roman"/>
          <w:sz w:val="24"/>
          <w:szCs w:val="24"/>
          <w:lang w:val="en-US"/>
        </w:rPr>
        <w:t>, Insulin,</w:t>
      </w:r>
      <w:r w:rsidRPr="00EC569E">
        <w:rPr>
          <w:rStyle w:val="Ninguno"/>
          <w:rFonts w:ascii="Times New Roman" w:hAnsi="Times New Roman" w:cs="Times New Roman"/>
          <w:sz w:val="24"/>
          <w:szCs w:val="24"/>
          <w:lang w:val="en-US"/>
        </w:rPr>
        <w:t xml:space="preserve"> Disease Models, Animal</w:t>
      </w:r>
      <w:r w:rsidR="00BD7B40">
        <w:rPr>
          <w:rStyle w:val="Ninguno"/>
          <w:rFonts w:ascii="Times New Roman" w:hAnsi="Times New Roman" w:cs="Times New Roman"/>
          <w:sz w:val="24"/>
          <w:szCs w:val="24"/>
          <w:lang w:val="en-US"/>
        </w:rPr>
        <w:t>, Pharmacology</w:t>
      </w:r>
      <w:r w:rsidRPr="00EC569E">
        <w:rPr>
          <w:rStyle w:val="Ninguno"/>
          <w:rFonts w:ascii="Times New Roman" w:hAnsi="Times New Roman" w:cs="Times New Roman"/>
          <w:sz w:val="24"/>
          <w:szCs w:val="24"/>
          <w:lang w:val="en-US"/>
        </w:rPr>
        <w:t>.</w:t>
      </w:r>
    </w:p>
    <w:p w14:paraId="6E73642A" w14:textId="77777777" w:rsidR="00375C0B" w:rsidRPr="004B76AB" w:rsidRDefault="00375C0B" w:rsidP="004B76AB">
      <w:pPr>
        <w:pStyle w:val="CuerpoA"/>
        <w:spacing w:after="0" w:line="480" w:lineRule="auto"/>
        <w:outlineLvl w:val="0"/>
        <w:rPr>
          <w:rFonts w:ascii="Times New Roman" w:hAnsi="Times New Roman" w:cs="Times New Roman"/>
          <w:sz w:val="24"/>
          <w:szCs w:val="24"/>
          <w:lang w:val="en-US"/>
        </w:rPr>
        <w:sectPr w:rsidR="00375C0B" w:rsidRPr="004B76AB" w:rsidSect="004B76AB">
          <w:headerReference w:type="default" r:id="rId8"/>
          <w:footerReference w:type="default" r:id="rId9"/>
          <w:pgSz w:w="12240" w:h="15840" w:code="1"/>
          <w:pgMar w:top="1699" w:right="1699" w:bottom="1699" w:left="1699" w:header="706" w:footer="706" w:gutter="0"/>
          <w:cols w:space="720"/>
          <w:docGrid w:linePitch="326"/>
        </w:sectPr>
      </w:pPr>
    </w:p>
    <w:p w14:paraId="5BD68815" w14:textId="77777777" w:rsidR="00375C0B" w:rsidRPr="004B76AB" w:rsidRDefault="004A52F9" w:rsidP="004B76AB">
      <w:pPr>
        <w:pStyle w:val="CuerpoA"/>
        <w:spacing w:after="0" w:line="480" w:lineRule="auto"/>
        <w:outlineLvl w:val="0"/>
        <w:rPr>
          <w:rStyle w:val="Ninguno"/>
          <w:rFonts w:ascii="Times New Roman" w:eastAsia="Arial" w:hAnsi="Times New Roman" w:cs="Times New Roman"/>
          <w:b/>
          <w:bCs/>
          <w:sz w:val="24"/>
          <w:szCs w:val="24"/>
          <w:lang w:val="de-DE"/>
        </w:rPr>
      </w:pPr>
      <w:r w:rsidRPr="004B76AB">
        <w:rPr>
          <w:rStyle w:val="Ninguno"/>
          <w:rFonts w:ascii="Times New Roman" w:hAnsi="Times New Roman" w:cs="Times New Roman"/>
          <w:b/>
          <w:bCs/>
          <w:sz w:val="24"/>
          <w:szCs w:val="24"/>
          <w:lang w:val="de-DE"/>
        </w:rPr>
        <w:lastRenderedPageBreak/>
        <w:t xml:space="preserve">INTRODUCCIÓN </w:t>
      </w:r>
    </w:p>
    <w:p w14:paraId="502F6BF7" w14:textId="77777777" w:rsidR="00375C0B" w:rsidRPr="004B76AB" w:rsidRDefault="00375C0B" w:rsidP="004B76AB">
      <w:pPr>
        <w:pStyle w:val="CuerpoA"/>
        <w:spacing w:after="0" w:line="480" w:lineRule="auto"/>
        <w:outlineLvl w:val="0"/>
        <w:rPr>
          <w:rFonts w:ascii="Times New Roman" w:eastAsia="Arial" w:hAnsi="Times New Roman" w:cs="Times New Roman"/>
          <w:b/>
          <w:bCs/>
          <w:sz w:val="24"/>
          <w:szCs w:val="24"/>
        </w:rPr>
      </w:pPr>
    </w:p>
    <w:p w14:paraId="464DB082" w14:textId="77777777"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lang w:val="it-IT"/>
        </w:rPr>
        <w:t xml:space="preserve">La </w:t>
      </w:r>
      <w:r w:rsidRPr="004B76AB">
        <w:rPr>
          <w:rStyle w:val="Ninguno"/>
          <w:rFonts w:ascii="Times New Roman" w:hAnsi="Times New Roman" w:cs="Times New Roman"/>
          <w:sz w:val="24"/>
          <w:szCs w:val="24"/>
        </w:rPr>
        <w:t>incidencia de diabetes mellitus está aumentando. En el año 2014, hubo 387 millones de personas diagnosticadas, cinco millones murieron por la enfermedad, y se esperan 205 millones de casos adicionales durante los próximos 20 años</w:t>
      </w:r>
      <w:r w:rsidRPr="004B76AB">
        <w:rPr>
          <w:rStyle w:val="Ninguno"/>
          <w:rFonts w:ascii="Times New Roman" w:hAnsi="Times New Roman" w:cs="Times New Roman"/>
          <w:sz w:val="24"/>
          <w:szCs w:val="24"/>
          <w:lang w:val="it-IT"/>
        </w:rPr>
        <w:t xml:space="preserve">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&gt;&lt;Author&gt;International Diabetes Federation&lt;/Author&gt;&lt;Year&gt;2015&lt;/Year&gt;&lt;RecNum&gt;2&lt;/RecNum&gt;&lt;Prefix&gt;&lt;/Prefix&gt;&lt;Suffix&gt;&lt;/Suffix&gt;&lt;Pages&gt;&lt;/Pages&gt;&lt;DisplayText&gt;(2, 3)&lt;/DisplayText&gt;&lt;record&gt;&lt;database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version="17.5"&gt;EndNote&lt;/source-app&gt;&lt;rec-number&gt;2&lt;/rec-number&gt;&lt;foreign-keys&gt;&lt;key app="EN" db-id="d5t2wdzzn2zd94e92at5ts5zfv0etttxad0r"&gt;2&lt;/key&gt;&lt;/foreign-keys&gt;&lt;ref-type name="Electronic Book"&gt;44&lt;/ref-type&gt;&lt;contributors&gt;&lt;authors&gt;&lt;author&gt;&lt;style face="normal" font="default" size="100%"&gt;International Diabetes Federation&lt;/style&gt;&lt;/author&gt;&lt;/authors&gt;&lt;/contributors&gt;&lt;titles&gt;&lt;title&gt;&lt;style face="normal" font="default" size="100%"&gt;IDF Diabetes Atlas&lt;/style&gt;&lt;/title&gt;&lt;/titles&gt;&lt;volume&gt;&lt;style face="normal" font="default" size="100%"&gt;7 ed.&lt;/style&gt;&lt;/volume&gt;&lt;dates&gt;&lt;year&gt;&lt;style face="normal" font="default" size="100%"&gt;2015&lt;/style&gt;&lt;/year&gt;&lt;/dates&gt;&lt;pub-location&gt;&lt;style face="normal" font="default" size="100%"&gt;Brussels, Belgium&lt;/style&gt;&lt;/pub-location&gt;&lt;publisher&gt;&lt;style face="normal" font="default" size="100%"&gt;International Diabetes Federation&lt;/style&gt;&lt;/publisher&gt;&lt;urls&gt;&lt;related-urls&gt;&lt;url&gt;&lt;style face="normal" font="default" size="100%"&gt;http://www.diabetesatlas.org&lt;/style&gt;&lt;/url&gt;&lt;/related-urls&gt;&lt;/urls&gt;&lt;/record&gt;&lt;/Cite&gt;&lt;Cite  &gt;&lt;Author&gt;Organización Mundial de la Salud&lt;/Author&gt;&lt;Year&gt;2016&lt;/Year&gt;&lt;Prefix&gt;&lt;/Prefix&gt;&lt;Suffix&gt;&lt;/Suffix&gt;&lt;Pages&gt;&lt;/Pages&gt;&lt;record&gt;&lt;database name="Rendon Biomedica 2016.enl" path="/Users/Andres.Zuluaga/Google Drive/Proyectos/UA024 Insulin/Papers/Optimizacion Modelo/Biomedica V18/Rendon Biomedica 2016.enlp/Rendon Biomedica 2016.enl"&gt;Rendon Biomedica 2016.enl&lt;/database&gt;&lt;source-app name="EndNote" version="17.5"&gt;EndNote&lt;/source-app&gt;&lt;rec-number&gt;3&lt;/rec-number&gt;&lt;foreign-keys&gt;&lt;key app="EN" db-id="d5t2wdzzn2zd94e92at5ts5zfv0etttxad0r"&gt;3&lt;/key&gt;&lt;/foreign-keys&gt;&lt;ref-type name="Web Page"&gt;12&lt;/ref-type&gt;&lt;contributors&gt;&lt;authors&gt;&lt;author&gt;&lt;style face="normal" font="default" size="100%"&gt;Organización Mundial de la Salud&lt;/style&gt;&lt;/author&gt;&lt;/authors&gt;&lt;/contributors&gt;&lt;titles&gt;&lt;title&gt;&lt;style face="normal" font="default" size="100%"&gt;10 datos sobre la diabetes&lt;/style&gt;&lt;/title&gt;&lt;/titles&gt;&lt;volume&gt;&lt;style face="normal" font="default" size="100%"&gt;2016&lt;/style&gt;&lt;/volume&gt;&lt;number&gt;&lt;style face="normal" font="default" size="100%"&gt;30 de junio de 2016&lt;/style&gt;&lt;/number&gt;&lt;dates&gt;&lt;year&gt;&lt;style face="normal" font="default" size="100%"&gt;2016&lt;/style&gt;&lt;/year&gt;&lt;/dates&gt;&lt;pub-location&gt;&lt;style face="normal" font="default" size="100%"&gt;http://www.who.int/features/factfiles/diabetes/facts/es/index1.htmlv&lt;/style&gt;&lt;/pub-location&gt;&lt;urls&gt;&lt;/urls&gt;&lt;/record&gt;&lt;/Cite&gt;&lt;/EndNote&gt;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(2, 3)</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Ante este panorama, es indispensable la búsqueda de nuevos tratamientos farmacológicos o la optimización de los existentes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&gt;&lt;Author&gt;van Dijk, P. R.; Logtenberg, S. J.; Gans, R. O.; Bilo, H. J.; Kleefstra, N.&lt;/Author&gt;&lt;Year&gt;2014&lt;/Year&gt;&lt;RecNum&gt;4&lt;/RecNum&gt;&lt;Prefix&gt;&lt;/Prefix&gt;&lt;Suffix&gt;&lt;/Suffix&gt;&lt;Pages&gt;&lt;/Pages&gt;&lt;DisplayText&gt;(4)&lt;/DisplayText&gt;&lt;record&gt;&lt;database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version="17.5"&gt;EndNote&lt;/source-app&gt;&lt;rec-number&gt;4&lt;/rec-number&gt;&lt;foreign-keys&gt;&lt;key app="EN" db-id="d5t2wdzzn2zd94e92at5ts5zfv0etttxad0r"&gt;4&lt;/key&gt;&lt;/foreign-keys&gt;&lt;ref-type name="Journal Article"&gt;17&lt;/ref-type&gt;&lt;contributors&gt;&lt;authors&gt;&lt;author&gt;&lt;style face="normal" font="default" size="100%"&gt;van Dijk, P. R.&lt;/style&gt;&lt;/author&gt;&lt;author&gt;&lt;style face="normal" font="default" size="100%"&gt;Logtenberg, S. J.&lt;/style&gt;&lt;/author&gt;&lt;author&gt;&lt;style face="normal" font="default" size="100%"&gt;Gans, R. O.&lt;/style&gt;&lt;/author&gt;&lt;author&gt;&lt;style face="normal" font="default" size="100%"&gt;Bilo, H. J.&lt;/style&gt;&lt;/author&gt;&lt;author&gt;&lt;style face="normal" font="default" size="100%"&gt;Kleefstra, N.&lt;/style&gt;&lt;/author&gt;&lt;/authors&gt;&lt;/contributors&gt;&lt;auth-address&gt;&lt;style face="normal" font="default" size="100%"&gt;Diabetes Centre, Isala, Zwolle, The Netherlands.&lt;/style&gt;&lt;/auth-address&gt;&lt;titles&gt;&lt;title&gt;&lt;style face="normal" font="default" size="100%"&gt;Intraperitoneal insulin infusion: treatment option for type 1 diabetes resulting in beneficial endocrine effects beyond glycaemia&lt;/style&gt;&lt;/title&gt;&lt;secondary-title&gt;&lt;style face="normal" font="default" size="100%"&gt;Clin Endocrinol (Oxf)&lt;/style&gt;&lt;/secondary-title&gt;&lt;/titles&gt;&lt;periodical&gt;&lt;full-title&gt;&lt;style face="normal" font="default" size="100%"&gt;Clin Endocrinol (Oxf)&lt;/style&gt;&lt;/full-title&gt;&lt;/periodical&gt;&lt;pages&gt;&lt;style face="normal" font="default" size="100%"&gt;488-97&lt;/style&gt;&lt;/pages&gt;&lt;volume&gt;&lt;style face="normal" font="default" size="100%"&gt;81&lt;/style&gt;&lt;/volume&gt;&lt;number&gt;&lt;style face="normal" font="default" size="100%"&gt;4&lt;/style&gt;&lt;/number&gt;&lt;keywords&gt;&lt;keyword&gt;&lt;style face="normal" font="default" size="100%"&gt;Blood Glucose/drug effects&lt;/style&gt;&lt;/keyword&gt;&lt;keyword&gt;&lt;style face="normal" font="default" size="100%"&gt;Diabetes Mellitus, Type 1/blood/*drug therapy/physiopathology&lt;/style&gt;&lt;/keyword&gt;&lt;keyword&gt;&lt;style face="normal" font="default" size="100%"&gt;Humans&lt;/style&gt;&lt;/keyword&gt;&lt;keyword&gt;&lt;style face="normal" font="default" size="100%"&gt;Infusions, Parenteral&lt;/style&gt;&lt;/keyword&gt;&lt;keyword&gt;&lt;style face="normal" font="default" size="100%"&gt;Insulin/*administration &amp;amp; dosage/*therapeutic use&lt;/style&gt;&lt;/keyword&gt;&lt;keyword&gt;&lt;style face="normal" font="default" size="100%"&gt;Quality of Life&lt;/style&gt;&lt;/keyword&gt;&lt;/keywords&gt;&lt;dates&gt;&lt;year&gt;&lt;style face="normal" font="default" size="100%"&gt;2014&lt;/style&gt;&lt;/year&gt;&lt;pub-dates&gt;&lt;date&gt;&lt;style face="normal" font="default" size="100%"&gt;Oct&lt;/style&gt;&lt;/date&gt;&lt;/pub-dates&gt;&lt;/dates&gt;&lt;isbn&gt;&lt;style face="normal" font="default" size="100%"&gt;1365-2265 (Electronic) 0300-0664 (Linking)&lt;/style&gt;&lt;/isbn&gt;&lt;accession-num&gt;&lt;style face="normal" font="default" size="100%"&gt;25041605&lt;/style&gt;&lt;/accession-num&gt;&lt;abstract&gt;&lt;style face="normal" font="default" size="100%"&gt;Continuous intraperitoneal insulin infusion (CIPII) is a treatment option for patients with type 1 diabetes mellitus who fail to reach adequate glycaemic control despite intensive subcutaneous (SC) insulin therapy. CIPII has clear advantages over SC insulin administration in terms of pharmacokinetic and pharmacodynamic properties and has been shown to improve glycaemic regulation. Due to the delivery of insulin predominantly in the portal vein, as opposed to systemically, CIPII offers a unique research model to investigate the effects of insulin on endocrine and metabolic parameters in vivo. The aim of the present article is to provide an overview of the literature with respect to the effects of CIPII on glucose management, quality of life, complications and costs, with additional focus on metabolic and endocrine aspects. Finally, future use and research objectives are discussed.&lt;/style&gt;&lt;/abstract&gt;&lt;notes&gt;&lt;style face="normal" font="default" size="100%"&gt;van Dijk, P R Logtenberg, S J J Gans, R O B Bilo, H J G Kleefstra, N eng Review England 2014/07/22 06:00 Clin Endocrinol (Oxf). 2014 Oct;81(4):488-97. doi: 10.1111/cen.12546. Epub 2014 Jul 28.&lt;/style&gt;&lt;/notes&gt;&lt;urls&gt;&lt;related-urls&gt;&lt;url&gt;&lt;style face="normal" font="default" size="100%"&gt;http://www.ncbi.nlm.nih.gov/pubmed/25041605&lt;/style&gt;&lt;/url&gt;&lt;/related-urls&gt;&lt;/urls&gt;&lt;electronic-resource-num&gt;&lt;style face="normal" font="default" size="100%"&gt;10.1111/cen.12546&lt;/style&gt;&lt;/electronic-resource-num&gt;&lt;/record&gt;&lt;/Cite&gt;&lt;/EndNote&gt;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(4)</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w:t>
      </w:r>
    </w:p>
    <w:p w14:paraId="2D793389" w14:textId="77777777" w:rsidR="00375C0B" w:rsidRPr="004B76AB" w:rsidRDefault="00375C0B" w:rsidP="004B76AB">
      <w:pPr>
        <w:pStyle w:val="CuerpoA"/>
        <w:spacing w:after="0" w:line="480" w:lineRule="auto"/>
        <w:rPr>
          <w:rStyle w:val="Ninguno"/>
          <w:rFonts w:ascii="Times New Roman" w:eastAsia="Arial" w:hAnsi="Times New Roman" w:cs="Times New Roman"/>
          <w:sz w:val="24"/>
          <w:szCs w:val="24"/>
        </w:rPr>
      </w:pPr>
    </w:p>
    <w:p w14:paraId="1DBACD1D" w14:textId="65AE0BE2"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Los modelos animales de diabetes pueden ser una herramienta valiosa en dicha búsqueda. Estos modelos se clasifican en espontáneos e inducidos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&gt;&lt;Author&gt;Arias-Díaz, J.; Balibrea, J.&lt;/Author&gt;&lt;Year&gt;2007&lt;/Year&gt;&lt;Prefix&gt;&lt;/Prefix&gt;&lt;Suffix&gt;&lt;/Suffix&gt;&lt;Pages&gt;&lt;/Pages&gt;&lt;DisplayText&gt;(5)&lt;/DisplayText&gt;&lt;record&gt;&lt;database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version="17.5"&gt;EndNote&lt;/source-app&gt;&lt;rec-number&gt;5&lt;/rec-number&gt;&lt;foreign-keys&gt;&lt;key app="EN" db-id="d5t2wdzzn2zd94e92at5ts5zfv0etttxad0r"&gt;5&lt;/key&gt;&lt;/foreign-keys&gt;&lt;ref-type name="Journal Article"&gt;17&lt;/ref-type&gt;&lt;contributors&gt;&lt;authors&gt;&lt;author&gt;&lt;style face="normal" font="default" size="100%"&gt;Arias-Díaz, J.; Balibrea, J.&lt;/style&gt;&lt;/author&gt;&lt;/authors&gt;&lt;/contributors&gt;&lt;titles&gt;&lt;title&gt;&lt;style face="normal" font="default" size="100%"&gt;Modelos animales de intolerancia a la glucosa y diabetes tipo 2&lt;/style&gt;&lt;/title&gt;&lt;secondary-title&gt;&lt;style face="normal" font="default" size="100%"&gt;Nutrición Hospitalaria&lt;/style&gt;&lt;/secondary-title&gt;&lt;/titles&gt;&lt;periodical&gt;&lt;full-title&gt;&lt;style face="normal" font="default" size="100%"&gt;Nutrición Hospitalaria&lt;/style&gt;&lt;/full-title&gt;&lt;/periodical&gt;&lt;pages&gt;&lt;style face="normal" font="default" size="100%"&gt;160-168&lt;/style&gt;&lt;/pages&gt;&lt;volume&gt;&lt;style face="normal" font="default" size="100%"&gt;22&lt;/style&gt;&lt;/volume&gt;&lt;number&gt;&lt;style face="normal" font="default" size="100%"&gt;2&lt;/style&gt;&lt;/number&gt;&lt;dates&gt;&lt;year&gt;&lt;style face="normal" font="default" size="100%"&gt;2007&lt;/style&gt;&lt;/year&gt;&lt;/dates&gt;&lt;isbn&gt;&lt;style face="normal" font="default" size="100%"&gt;0212-1611&lt;/style&gt;&lt;/isbn&gt;&lt;urls&gt;&lt;related-urls&gt;&lt;url&gt;&lt;style face="normal" font="default" size="100%"&gt;http://scielo.isciii.es/scielo.php?script=sci_arttext&amp;amp;pid=S0212-16112007000200005&amp;amp;lng=es&lt;/style&gt;&lt;/url&gt;&lt;/related-urls&gt;&lt;/urls&gt;&lt;/record&gt;&lt;/Cite&gt;&lt;/EndNote&gt;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(5)</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Entre los espontáneos se encuentran los análogos (i.e., ratón obeso de Nueva Zelanda) y los intrínsecos (</w:t>
      </w:r>
      <w:proofErr w:type="spellStart"/>
      <w:r w:rsidRPr="004B76AB">
        <w:rPr>
          <w:rStyle w:val="Ninguno"/>
          <w:rFonts w:ascii="Times New Roman" w:hAnsi="Times New Roman" w:cs="Times New Roman"/>
          <w:sz w:val="24"/>
          <w:szCs w:val="24"/>
        </w:rPr>
        <w:t>i.e</w:t>
      </w:r>
      <w:proofErr w:type="spellEnd"/>
      <w:r w:rsidRPr="004B76AB">
        <w:rPr>
          <w:rStyle w:val="Ninguno"/>
          <w:rFonts w:ascii="Times New Roman" w:hAnsi="Times New Roman" w:cs="Times New Roman"/>
          <w:sz w:val="24"/>
          <w:szCs w:val="24"/>
        </w:rPr>
        <w:t xml:space="preserve">, ratón </w:t>
      </w:r>
      <w:proofErr w:type="spellStart"/>
      <w:r w:rsidRPr="004B76AB">
        <w:rPr>
          <w:rStyle w:val="Ninguno"/>
          <w:rFonts w:ascii="Times New Roman" w:hAnsi="Times New Roman" w:cs="Times New Roman"/>
          <w:i/>
          <w:iCs/>
          <w:sz w:val="24"/>
          <w:szCs w:val="24"/>
        </w:rPr>
        <w:t>db</w:t>
      </w:r>
      <w:proofErr w:type="spellEnd"/>
      <w:r w:rsidRPr="004B76AB">
        <w:rPr>
          <w:rStyle w:val="Ninguno"/>
          <w:rFonts w:ascii="Times New Roman" w:hAnsi="Times New Roman" w:cs="Times New Roman"/>
          <w:i/>
          <w:iCs/>
          <w:sz w:val="24"/>
          <w:szCs w:val="24"/>
          <w:vertAlign w:val="superscript"/>
        </w:rPr>
        <w:t>+</w:t>
      </w:r>
      <w:r w:rsidRPr="004B76AB">
        <w:rPr>
          <w:rStyle w:val="Ninguno"/>
          <w:rFonts w:ascii="Times New Roman" w:hAnsi="Times New Roman" w:cs="Times New Roman"/>
          <w:i/>
          <w:iCs/>
          <w:sz w:val="24"/>
          <w:szCs w:val="24"/>
        </w:rPr>
        <w:t>/</w:t>
      </w:r>
      <w:proofErr w:type="spellStart"/>
      <w:r w:rsidRPr="004B76AB">
        <w:rPr>
          <w:rStyle w:val="Ninguno"/>
          <w:rFonts w:ascii="Times New Roman" w:hAnsi="Times New Roman" w:cs="Times New Roman"/>
          <w:i/>
          <w:iCs/>
          <w:sz w:val="24"/>
          <w:szCs w:val="24"/>
        </w:rPr>
        <w:t>db</w:t>
      </w:r>
      <w:proofErr w:type="spellEnd"/>
      <w:r w:rsidRPr="004B76AB">
        <w:rPr>
          <w:rStyle w:val="Ninguno"/>
          <w:rFonts w:ascii="Times New Roman" w:hAnsi="Times New Roman" w:cs="Times New Roman"/>
          <w:i/>
          <w:iCs/>
          <w:sz w:val="24"/>
          <w:szCs w:val="24"/>
          <w:vertAlign w:val="superscript"/>
        </w:rPr>
        <w:t>+</w:t>
      </w:r>
      <w:r w:rsidRPr="004B76AB">
        <w:rPr>
          <w:rStyle w:val="Ninguno"/>
          <w:rFonts w:ascii="Times New Roman" w:hAnsi="Times New Roman" w:cs="Times New Roman"/>
          <w:sz w:val="24"/>
          <w:szCs w:val="24"/>
        </w:rPr>
        <w:t xml:space="preserve">)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&gt;&lt;Author&gt;Grewal, I. S.; Flavell, R. A.&lt;/Author&gt;&lt;Year&gt;1997&lt;/Year&gt;&lt;RecNum&gt;6&lt;/RecNum&gt;&lt;Prefix&gt;&lt;/Prefix&gt;&lt;Suffix&gt;&lt;/Suffix&gt;&lt;Pages&gt;&lt;/Pages&gt;&lt;DisplayText&gt;(6)&lt;/DisplayText&gt;&lt;record&gt;&lt;database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version="17.5"&gt;EndNote&lt;/source-app&gt;&lt;rec-number&gt;6&lt;/rec-number&gt;&lt;foreign-keys&gt;&lt;key app="EN" db-id="d5t2wdzzn2zd94e92at5ts5zfv0etttxad0r"&gt;6&lt;/key&gt;&lt;/foreign-keys&gt;&lt;ref-type name="Journal Article"&gt;17&lt;/ref-type&gt;&lt;contributors&gt;&lt;authors&gt;&lt;author&gt;&lt;style face="normal" font="default" size="100%"&gt;Grewal, I. S.&lt;/style&gt;&lt;/author&gt;&lt;author&gt;&lt;style face="normal" font="default" size="100%"&gt;Flavell, R. A.&lt;/style&gt;&lt;/author&gt;&lt;/authors&gt;&lt;/contributors&gt;&lt;auth-address&gt;&lt;style face="normal" font="default" size="100%"&gt;Howard Hughes Medical Institute, Yale University School of Medicine, New Haven, Connecticut 06510, USA.&lt;/style&gt;&lt;/auth-address&gt;&lt;titles&gt;&lt;title&gt;&lt;style face="normal" font="default" size="100%"&gt;New insights into insulin dependent diabetes mellitus from studies with transgenic mouse models&lt;/style&gt;&lt;/title&gt;&lt;secondary-title&gt;&lt;style face="normal" font="default" size="100%"&gt;Lab Invest&lt;/style&gt;&lt;/secondary-title&gt;&lt;/titles&gt;&lt;periodical&gt;&lt;full-title&gt;&lt;style face="normal" font="default" size="100%"&gt;Lab Invest&lt;/style&gt;&lt;/full-title&gt;&lt;/periodical&gt;&lt;pages&gt;&lt;style face="normal" font="default" size="100%"&gt;3-10&lt;/style&gt;&lt;/pages&gt;&lt;volume&gt;&lt;style face="normal" font="default" size="100%"&gt;76&lt;/style&gt;&lt;/volume&gt;&lt;number&gt;&lt;style face="normal" font="default" size="100%"&gt;1&lt;/style&gt;&lt;/number&gt;&lt;keywords&gt;&lt;keyword&gt;&lt;style face="normal" font="default" size="100%"&gt;Animals&lt;/style&gt;&lt;/keyword&gt;&lt;keyword&gt;&lt;style face="normal" font="default" size="100%"&gt;Antigen-Presenting Cells/immunology&lt;/style&gt;&lt;/keyword&gt;&lt;keyword&gt;&lt;style face="normal" font="default" size="100%"&gt;Cytokines/biosynthesis/genetics&lt;/style&gt;&lt;/keyword&gt;&lt;keyword&gt;&lt;style face="normal" font="default" size="100%"&gt;Diabetes Mellitus, Type 1/*immunology/*physiopathology&lt;/style&gt;&lt;/keyword&gt;&lt;keyword&gt;&lt;style face="normal" font="default" size="100%"&gt;Gene Expression Regulation&lt;/style&gt;&lt;/keyword&gt;&lt;keyword&gt;&lt;style face="normal" font="default" size="100%"&gt;Humans&lt;/style&gt;&lt;/keyword&gt;&lt;keyword&gt;&lt;style face="normal" font="default" size="100%"&gt;Inflammation&lt;/style&gt;&lt;/keyword&gt;&lt;keyword&gt;&lt;style face="normal" font="default" size="100%"&gt;Islets of Langerhans/immunology&lt;/style&gt;&lt;/keyword&gt;&lt;keyword&gt;&lt;style face="normal" font="default" size="100%"&gt;Major Histocompatibility Complex&lt;/style&gt;&lt;/keyword&gt;&lt;keyword&gt;&lt;style face="normal" font="default" size="100%"&gt;Mice&lt;/style&gt;&lt;/keyword&gt;&lt;keyword&gt;&lt;style face="normal" font="default" size="100%"&gt;Mice, Inbred NOD&lt;/style&gt;&lt;/keyword&gt;&lt;keyword&gt;&lt;style face="normal" font="default" size="100%"&gt;Mice, Transgenic&lt;/style&gt;&lt;/keyword&gt;&lt;keyword&gt;&lt;style face="normal" font="default" size="100%"&gt;Receptors, Antigen, T-Cell/immunology&lt;/style&gt;&lt;/keyword&gt;&lt;keyword&gt;&lt;style face="normal" font="default" size="100%"&gt;T-Lymphocyte Subsets/immunology&lt;/style&gt;&lt;/keyword&gt;&lt;/keywords&gt;&lt;dates&gt;&lt;year&gt;&lt;style face="normal" font="default" size="100%"&gt;1997&lt;/style&gt;&lt;/year&gt;&lt;pub-dates&gt;&lt;date&gt;&lt;style face="normal" font="default" size="100%"&gt;Jan&lt;/style&gt;&lt;/date&gt;&lt;/pub-dates&gt;&lt;/dates&gt;&lt;isbn&gt;&lt;style face="normal" font="default" size="100%"&gt;0023-6837 (Print)0023-6837 (Linking)&lt;/style&gt;&lt;/isbn&gt;&lt;accession-num&gt;&lt;style face="normal" font="default" size="100%"&gt;9010445&lt;/style&gt;&lt;/accession-num&gt;&lt;notes&gt;&lt;style face="normal" font="default" size="100%"&gt;Grewal, I SFlavell, R AengDK 43078/DK/NIDDK NIH HHS/DK 51665/DK/NIDDK NIH HHS/Research Support, Non-U.S. Gov'tResearch Support, U.S. Gov't, P.H.S.Review1997/01/01Lab Invest. 1997 Jan;76(1):3-10.&lt;/style&gt;&lt;/notes&gt;&lt;urls&gt;&lt;related-urls&gt;&lt;url&gt;&lt;style face="normal" font="default" size="100%"&gt;http://www.ncbi.nlm.nih.gov/pubmed/9010445&lt;/style&gt;&lt;/url&gt;&lt;/related-urls&gt;&lt;/urls&gt;&lt;/record&gt;&lt;/Cite&gt;&lt;/EndNote&gt;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(6)</w:t>
      </w:r>
      <w:r w:rsidRPr="004B76AB">
        <w:rPr>
          <w:rStyle w:val="Ninguno"/>
          <w:rFonts w:ascii="Times New Roman" w:eastAsia="Arial" w:hAnsi="Times New Roman" w:cs="Times New Roman"/>
          <w:sz w:val="24"/>
          <w:szCs w:val="24"/>
        </w:rPr>
        <w:fldChar w:fldCharType="end"/>
      </w:r>
      <w:r w:rsidR="00A93BE9" w:rsidRPr="004B76AB">
        <w:rPr>
          <w:rStyle w:val="Ninguno"/>
          <w:rFonts w:ascii="Times New Roman" w:eastAsia="Arial" w:hAnsi="Times New Roman" w:cs="Times New Roman"/>
          <w:sz w:val="24"/>
          <w:szCs w:val="24"/>
        </w:rPr>
        <w:t xml:space="preserve">, </w:t>
      </w:r>
      <w:r w:rsidR="001700AF" w:rsidRPr="004B76AB">
        <w:rPr>
          <w:rStyle w:val="Ninguno"/>
          <w:rFonts w:ascii="Times New Roman" w:eastAsia="Arial" w:hAnsi="Times New Roman" w:cs="Times New Roman"/>
          <w:sz w:val="24"/>
          <w:szCs w:val="24"/>
        </w:rPr>
        <w:t>mientras</w:t>
      </w:r>
      <w:r w:rsidR="00A93BE9" w:rsidRPr="004B76AB">
        <w:rPr>
          <w:rStyle w:val="Ninguno"/>
          <w:rFonts w:ascii="Times New Roman" w:eastAsia="Arial" w:hAnsi="Times New Roman" w:cs="Times New Roman"/>
          <w:sz w:val="24"/>
          <w:szCs w:val="24"/>
        </w:rPr>
        <w:t xml:space="preserve"> </w:t>
      </w:r>
      <w:r w:rsidRPr="004B76AB">
        <w:rPr>
          <w:rStyle w:val="Ninguno"/>
          <w:rFonts w:ascii="Times New Roman" w:hAnsi="Times New Roman" w:cs="Times New Roman"/>
          <w:sz w:val="24"/>
          <w:szCs w:val="24"/>
        </w:rPr>
        <w:t xml:space="preserve">los inducidos son secundarios a la administración de fármacos u hormonas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&gt;&lt;Author&gt;Papaccio, G.; Chieffi Baccari, G.; Esposito, V.&lt;/Author&gt;&lt;Year&gt;1992&lt;/Year&gt;&lt;RecNum&gt;7&lt;/RecNum&gt;&lt;Prefix&gt;&lt;/Prefix&gt;&lt;Suffix&gt;&lt;/Suffix&gt;&lt;Pages&gt;&lt;/Pages&gt;&lt;DisplayText&gt;(7, 8)&lt;/DisplayText&gt;&lt;record&gt;&lt;database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version="17.5"&gt;EndNote&lt;/source-app&gt;&lt;rec-number&gt;7&lt;/rec-number&gt;&lt;foreign-keys&gt;&lt;key app="EN" db-id="d5t2wdzzn2zd94e92at5ts5zfv0etttxad0r"&gt;7&lt;/key&gt;&lt;/foreign-keys&gt;&lt;ref-type name="Journal Article"&gt;17&lt;/ref-type&gt;&lt;contributors&gt;&lt;authors&gt;&lt;author&gt;&lt;style face="normal" font="default" size="100%"&gt;Papaccio, G.&lt;/style&gt;&lt;/author&gt;&lt;author&gt;&lt;style face="normal" font="default" size="100%"&gt;Chieffi Baccari, G.&lt;/style&gt;&lt;/author&gt;&lt;author&gt;&lt;style face="normal" font="default" size="100%"&gt;Esposito, V.&lt;/style&gt;&lt;/author&gt;&lt;/authors&gt;&lt;/contributors&gt;&lt;auth-address&gt;&lt;style face="normal" font="default" size="100%"&gt;Institute of Anatomy, School of Medicine I, University of Naples, Italy.&lt;/style&gt;&lt;/auth-address&gt;&lt;titles&gt;&lt;title&gt;&lt;style face="normal" font="default" size="100%"&gt;Immunomodulation of low dose streptozocin diabetes in mice reveals that insulitis is not obligatory for B cell destruction&lt;/style&gt;&lt;/title&gt;&lt;secondary-title&gt;&lt;style face="normal" font="default" size="100%"&gt;J Anat&lt;/style&gt;&lt;/secondary-title&gt;&lt;/titles&gt;&lt;periodical&gt;&lt;full-title&gt;&lt;style face="normal" font="default" size="100%"&gt;J Anat&lt;/style&gt;&lt;/full-title&gt;&lt;/periodical&gt;&lt;pages&gt;&lt;style face="normal" font="default" size="100%"&gt;403-7&lt;/style&gt;&lt;/pages&gt;&lt;volume&gt;&lt;style face="normal" font="default" size="100%"&gt;181 ( Pt 3)&lt;/style&gt;&lt;/volume&gt;&lt;keywords&gt;&lt;keyword&gt;&lt;style face="normal" font="default" size="100%"&gt;Animals&lt;/style&gt;&lt;/keyword&gt;&lt;keyword&gt;&lt;style face="normal" font="default" size="100%"&gt;Cell Nucleus/drug effects&lt;/style&gt;&lt;/keyword&gt;&lt;keyword&gt;&lt;style face="normal" font="default" size="100%"&gt;Cell Survival/drug effects&lt;/style&gt;&lt;/keyword&gt;&lt;keyword&gt;&lt;style face="normal" font="default" size="100%"&gt;Diabetes Mellitus, Experimental/*pathology/prevention &amp;amp; control&lt;/style&gt;&lt;/keyword&gt;&lt;keyword&gt;&lt;style face="normal" font="default" size="100%"&gt;Freund's Adjuvant/administration &amp;amp; dosage/*therapeutic use&lt;/style&gt;&lt;/keyword&gt;&lt;keyword&gt;&lt;style face="normal" font="default" size="100%"&gt;Inflammation/pathology&lt;/style&gt;&lt;/keyword&gt;&lt;keyword&gt;&lt;style face="normal" font="default" size="100%"&gt;Islets of Langerhans/*ultrastructure&lt;/style&gt;&lt;/keyword&gt;&lt;keyword&gt;&lt;style face="normal" font="default" size="100%"&gt;Male&lt;/style&gt;&lt;/keyword&gt;&lt;keyword&gt;&lt;style face="normal" font="default" size="100%"&gt;Mice&lt;/style&gt;&lt;/keyword&gt;&lt;keyword&gt;&lt;style face="normal" font="default" size="100%"&gt;Mice, Inbred C57BL&lt;/style&gt;&lt;/keyword&gt;&lt;keyword&gt;&lt;style face="normal" font="default" size="100%"&gt;Microscopy, Electron&lt;/style&gt;&lt;/keyword&gt;&lt;keyword&gt;&lt;style face="normal" font="default" size="100%"&gt;Mitochondrial Swelling/drug effects&lt;/style&gt;&lt;/keyword&gt;&lt;keyword&gt;&lt;style face="normal" font="default" size="100%"&gt;Time Factors&lt;/style&gt;&lt;/keyword&gt;&lt;/keywords&gt;&lt;dates&gt;&lt;year&gt;&lt;style face="normal" font="default" size="100%"&gt;1992&lt;/style&gt;&lt;/year&gt;&lt;pub-dates&gt;&lt;date&gt;&lt;style face="normal" font="default" size="100%"&gt;Dec&lt;/style&gt;&lt;/date&gt;&lt;/pub-dates&gt;&lt;/dates&gt;&lt;isbn&gt;&lt;style face="normal" font="default" size="100%"&gt;0021-8782 (Print) 0021-8782 (Linking)&lt;/style&gt;&lt;/isbn&gt;&lt;accession-num&gt;&lt;style face="normal" font="default" size="100%"&gt;1304577&lt;/style&gt;&lt;/accession-num&gt;&lt;abstract&gt;&lt;style face="normal" font="default" size="100%"&gt;Twenty male C57Bl/J mice were injected with 50 microliters complete Freund's adjuvant (CFA) 1 wk before and 1 wk after induction of diabetes with 45 mg streptozocin (STZ)/kg body weight i.p. over 5 d. CFA administration prevented islet infiltration. Inflammatory cells were not seen within any of the islets observed. However, islet B cell destruction still occurred. These cells showed evidence of considerable damage, containing swollen mitochondria, contracted nuclei and areas of vacuolation and degranulation. Inflammation is therefore not obligatory for the development of low dose STZ induced diabetes.&lt;/style&gt;&lt;/abstract&gt;&lt;notes&gt;&lt;style face="normal" font="default" size="100%"&gt;Papaccio, G Chieffi Baccari, G Esposito, V eng Research Support, Non-U.S. Gov't ENGLAND 1992/12/01 J Anat. 1992 Dec;181 ( Pt 3):403-7.&lt;/style&gt;&lt;/notes&gt;&lt;urls&gt;&lt;related-urls&gt;&lt;url&gt;&lt;style face="normal" font="default" size="100%"&gt;http://www.ncbi.nlm.nih.gov/pubmed/1304577&lt;/style&gt;&lt;/url&gt;&lt;/related-urls&gt;&lt;/urls&gt;&lt;custom2&gt;&lt;style face="normal" font="default" size="100%"&gt;PMC1259692&lt;/style&gt;&lt;/custom2&gt;&lt;/record&gt;&lt;/Cite&gt;&lt;Cite  &gt;&lt;Author&gt;Lu, Y.; Liu, Y.; Li, H.; Wang, X.; Wu, W.; Gao, L.&lt;/Author&gt;&lt;Year&gt;2015&lt;/Year&gt;&lt;RecNum&gt;8&lt;/RecNum&gt;&lt;Prefix&gt;&lt;/Prefix&gt;&lt;Suffix&gt;&lt;/Suffix&gt;&lt;Pages&gt;&lt;/Pages&gt;&lt;record&gt;&lt;database name="Rendon Biomedica 2016.enl" path="/Users/andreszuluaga/Library/Mobile Documents/com~apple~CloudDocs/Biomedica/Rendon Biomedica 2016.enlp/Rendon Biomedica 2016.enl"&gt;Rendon Biomedica 2016.enl&lt;/database&gt;&lt;source-app name="EndNote" version="17.5"&gt;EndNote&lt;/source-app&gt;&lt;rec-number&gt;8&lt;/rec-number&gt;&lt;foreign-keys&gt;&lt;key app="EN" db-id="d5t2wdzzn2zd94e92at5ts5zfv0etttxad0r"&gt;8&lt;/key&gt;&lt;/foreign-keys&gt;&lt;ref-type name="Journal Article"&gt;17&lt;/ref-type&gt;&lt;contributors&gt;&lt;authors&gt;&lt;author&gt;&lt;style face="normal" font="default" size="100%"&gt;Lu, Y.&lt;/style&gt;&lt;/author&gt;&lt;author&gt;&lt;style face="normal" font="default" size="100%"&gt;Liu, Y.&lt;/style&gt;&lt;/author&gt;&lt;author&gt;&lt;style face="normal" font="default" size="100%"&gt;Li, H.&lt;/style&gt;&lt;/author&gt;&lt;author&gt;&lt;style face="normal" font="default" size="100%"&gt;Wang, X.&lt;/style&gt;&lt;/author&gt;&lt;author&gt;&lt;style face="normal" font="default" size="100%"&gt;Wu, W.&lt;/style&gt;&lt;/author&gt;&lt;author&gt;&lt;style face="normal" font="default" size="100%"&gt;Gao, L.&lt;/style&gt;&lt;/author&gt;&lt;/authors&gt;&lt;/contributors&gt;&lt;auth-address&gt;&lt;style face="normal" font="default" size="100%"&gt;Jilin University. luying1976star@hotmail.com.&lt;/style&gt;&lt;/auth-address&gt;&lt;titles&gt;&lt;title&gt;&lt;style face="normal" font="default" size="100%"&gt;Effect and mechanisms of zinc supplementation in protecting against diabetic cardiomyopathy in a rat model of type 2 diabetes&lt;/style&gt;&lt;/title&gt;&lt;secondary-title&gt;&lt;style face="normal" font="default" size="100%"&gt;Bosn J Basic Med Sci&lt;/style&gt;&lt;/secondary-title&gt;&lt;/titles&gt;&lt;periodical&gt;&lt;full-title&gt;&lt;style face="normal" font="default" size="100%"&gt;Bosn J Basic Med Sci&lt;/style&gt;&lt;/full-title&gt;&lt;/periodical&gt;&lt;pages&gt;&lt;style face="normal" font="default" size="100%"&gt;14-20&lt;/style&gt;&lt;/pages&gt;&lt;volume&gt;&lt;style face="normal" font="default" size="100%"&gt;15&lt;/style&gt;&lt;/volume&gt;&lt;number&gt;&lt;style face="normal" font="default" size="100%"&gt;1&lt;/style&gt;&lt;/number&gt;&lt;keywords&gt;&lt;keyword&gt;&lt;style face="normal" font="default" size="100%"&gt;Animals&lt;/style&gt;&lt;/keyword&gt;&lt;keyword&gt;&lt;style face="normal" font="default" size="100%"&gt;Autophagy/drug effects&lt;/style&gt;&lt;/keyword&gt;&lt;keyword&gt;&lt;style face="normal" font="default" size="100%"&gt;Biomarkers/metabolism&lt;/style&gt;&lt;/keyword&gt;&lt;keyword&gt;&lt;style face="normal" font="default" size="100%"&gt;Blood Glucose/metabolism&lt;/style&gt;&lt;/keyword&gt;&lt;keyword&gt;&lt;style face="normal" font="default" size="100%"&gt;Diabetes Mellitus, Type 2/*complications/*etiology&lt;/style&gt;&lt;/keyword&gt;&lt;keyword&gt;&lt;style face="normal" font="default" size="100%"&gt;Diabetic Cardiomyopathies/metabolism/*prevention &amp;amp; control&lt;/style&gt;&lt;/keyword&gt;&lt;keyword&gt;&lt;style face="normal" font="default" size="100%"&gt;Diet, High-Fat/adverse effects&lt;/style&gt;&lt;/keyword&gt;&lt;keyword&gt;&lt;style face="normal" font="default" size="100%"&gt;*Dietary Supplements&lt;/style&gt;&lt;/keyword&gt;&lt;keyword&gt;&lt;style face="normal" font="default" size="100%"&gt;Disease Models, Animal&lt;/style&gt;&lt;/keyword&gt;&lt;keyword&gt;&lt;style face="normal" font="default" size="100%"&gt;Endoplasmic Reticulum Stress/drug effects&lt;/style&gt;&lt;/keyword&gt;&lt;keyword&gt;&lt;style face="normal" font="default" size="100%"&gt;Heat-Shock Proteins/metabolism&lt;/style&gt;&lt;/keyword&gt;&lt;keyword&gt;&lt;style face="normal" font="default" size="100%"&gt;Male&lt;/style&gt;&lt;/keyword&gt;&lt;keyword&gt;&lt;style face="normal" font="default" size="100%"&gt;Metallothionein/metabolism&lt;/style&gt;&lt;/keyword&gt;&lt;keyword&gt;&lt;style face="normal" font="default" size="100%"&gt;Microtubule-Associated Proteins/metabolism&lt;/style&gt;&lt;/keyword&gt;&lt;keyword&gt;&lt;style face="normal" font="default" size="100%"&gt;Rats&lt;/style&gt;&lt;/keyword&gt;&lt;keyword&gt;&lt;style face="normal" font="default" size="100%"&gt;Rats, Wistar&lt;/style&gt;&lt;/keyword&gt;&lt;keyword&gt;&lt;style face="normal" font="default" size="100%"&gt;Streptozocin/*adverse effects&lt;/style&gt;&lt;/keyword&gt;&lt;keyword&gt;&lt;style face="normal" font="default" size="100%"&gt;Treatment Outcome&lt;/style&gt;&lt;/keyword&gt;&lt;keyword&gt;&lt;style face="normal" font="default" size="100%"&gt;Zinc/*administration &amp;amp; dosage/pharmacology/*therapeutic use&lt;/style&gt;&lt;/keyword&gt;&lt;/keywords&gt;&lt;dates&gt;&lt;year&gt;&lt;style face="normal" font="default" size="100%"&gt;2015&lt;/style&gt;&lt;/year&gt;&lt;/dates&gt;&lt;isbn&gt;&lt;style face="normal" font="default" size="100%"&gt;1840-4812 (Electronic) 1512-8601 (Linking)&lt;/style&gt;&lt;/isbn&gt;&lt;accession-num&gt;&lt;style face="normal" font="default" size="100%"&gt;25725139&lt;/style&gt;&lt;/accession-num&gt;&lt;abstract&gt;&lt;style face="normal" font="default" size="100%"&gt;Diabetic cardiomyopathy is a prominent cause of heart failure in patients with diabetes mellitus. Currently, there is no specific treatment for diabetic cardiomyopathy. This study aimed to investigate the effect and underlying mechanisms of Zinc (Zn) supplementation in the protection against diabetic cardiomyopathy in a rat model of type 2 diabetes mellitus (T2DM). T2DM-like lesions in male Wistar rats were induced by introducing the high-fat diet and by administration of streptozocin (STZ). After STZ induction, animals with fasting plasma glucose level &amp;gt;/=16.7 mM were considered as diabetic, and randomly assigned to the group receiving physiological saline (control) or ZnSO4 for 56 days. On days 0, 7, 28 and 56 of treatment, animals were weighed, and their blood samples were analyzed. On day 56, hemodynamic assessment was performed right before the sacrifice of animals. Cardiac tissue specimens were collected and subjected to pathologic assessment, metallothionein (MT) concentration measurement and Western blot analysis of microtubule-associated protein light chain 3 (LC3), the marker of autophagy, and glucose-regulated protein-78 (GRP78), an oxidative stress marker. High-fat diet feeding followed by STZ administration resulted in weight loss, hyperglycemia, polydipsia, polyphagia, hemodynamic anomalies and a significant increase in the myocardial content of LC3 and GRP78 proteins, but not in MT protein. Zn supplementation effectively attenuated all these aberrations induced by high-fat diet and STZ. These findings suggest that Zn might be a protective factor in diabetic cardiomyopathy, acting in two ways: at least partially, through inhibiting autophagy and by endoplasmic reticulum stress.&lt;/style&gt;&lt;/abstract&gt;&lt;notes&gt;&lt;style face="normal" font="default" size="100%"&gt;Lu, Ying Liu, Ya Li, Hongyan Wang, Xue Wu, Wenjie Gao, Lichao eng Research Support, Non-U.S. Gov't Bosnia and Herzegovina 2015/03/01 06:00 Bosn J Basic Med Sci. 2015 Feb 5;15(1):14-20. doi: 10.17305/bjbms.2015.63.&lt;/style&gt;&lt;/notes&gt;&lt;urls&gt;&lt;related-urls&gt;&lt;url&gt;&lt;style face="normal" font="default" size="100%"&gt;http://www.ncbi.nlm.nih.gov/pubmed/25725139&lt;/style&gt;&lt;/url&gt;&lt;/related-urls&gt;&lt;/urls&gt;&lt;custom2&gt;&lt;style face="normal" font="default" size="100%"&gt;PMC4365671&lt;/style&gt;&lt;/custom2&gt;&lt;electronic-resource-num&gt;&lt;style face="normal" font="default" size="100%"&gt;10.17305/bjbms.2015.63&lt;/style&gt;&lt;/electronic-resource-num&gt;&lt;/record&gt;&lt;/Cite&gt;&lt;/EndNote&gt;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(7, 8)</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El modelo de diabetes inducido por estreptozotocina (STZ) ha sido uno de los más usados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&gt;&lt;Author&gt;Iwakiri, R.; Nagafuchi, S.&lt;/Author&gt;&lt;Year&gt;1989&lt;/Year&gt;&lt;RecNum&gt;9&lt;/RecNum&gt;&lt;Prefix&gt;&lt;/Prefix&gt;&lt;Suffix&gt;&lt;/Suffix&gt;&lt;Pages&gt;&lt;/Pages&gt;&lt;DisplayText&gt;(9)&lt;/DisplayText&gt;&lt;record&gt;&lt;database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version="17.5"&gt;EndNote&lt;/source-app&gt;&lt;rec-number&gt;9&lt;/rec-number&gt;&lt;foreign-keys&gt;&lt;key app="EN" db-id="d5t2wdzzn2zd94e92at5ts5zfv0etttxad0r"&gt;9&lt;/key&gt;&lt;/foreign-keys&gt;&lt;ref-type name="Journal Article"&gt;17&lt;/ref-type&gt;&lt;contributors&gt;&lt;authors&gt;&lt;author&gt;&lt;style face="normal" font="default" size="100%"&gt;Iwakiri, R.&lt;/style&gt;&lt;/author&gt;&lt;author&gt;&lt;style face="normal" font="default" size="100%"&gt;Nagafuchi, S.&lt;/style&gt;&lt;/author&gt;&lt;/authors&gt;&lt;/contributors&gt;&lt;auth-address&gt;&lt;style face="normal" font="default" size="100%"&gt;First Department of Internal Medicine, Faculty of Medicine, Kyushu University, Fukuoka, Japan.&lt;/style&gt;&lt;/auth-address&gt;&lt;titles&gt;&lt;title&gt;&lt;style face="normal" font="default" size="100%"&gt;Inhibition of streptozocin-induced insulitis and diabetes with lobenzarit in CD-1 mice&lt;/style&gt;&lt;/title&gt;&lt;secondary-title&gt;&lt;style face="normal" font="default" size="100%"&gt;Diabetes&lt;/style&gt;&lt;/secondary-title&gt;&lt;/titles&gt;&lt;periodical&gt;&lt;full-title&gt;&lt;style face="normal" font="default" size="100%"&gt;Diabetes&lt;/style&gt;&lt;/full-title&gt;&lt;/periodical&gt;&lt;pages&gt;&lt;style face="normal" font="default" size="100%"&gt;558-61&lt;/style&gt;&lt;/pages&gt;&lt;volume&gt;&lt;style face="normal" font="default" size="100%"&gt;38&lt;/style&gt;&lt;/volume&gt;&lt;number&gt;&lt;style face="normal" font="default" size="100%"&gt;5&lt;/style&gt;&lt;/number&gt;&lt;keywords&gt;&lt;keyword&gt;&lt;style face="normal" font="default" size="100%"&gt;Animals&lt;/style&gt;&lt;/keyword&gt;&lt;keyword&gt;&lt;style face="normal" font="default" size="100%"&gt;Blood Glucose/analysis&lt;/style&gt;&lt;/keyword&gt;&lt;keyword&gt;&lt;style face="normal" font="default" size="100%"&gt;Diabetes Mellitus, Experimental/*drug therapy&lt;/style&gt;&lt;/keyword&gt;&lt;keyword&gt;&lt;style face="normal" font="default" size="100%"&gt;Hyperglycemia/drug therapy&lt;/style&gt;&lt;/keyword&gt;&lt;keyword&gt;&lt;style face="normal" font="default" size="100%"&gt;Islets of Langerhans/*drug effects&lt;/style&gt;&lt;/keyword&gt;&lt;keyword&gt;&lt;style face="normal" font="default" size="100%"&gt;Male&lt;/style&gt;&lt;/keyword&gt;&lt;keyword&gt;&lt;style face="normal" font="default" size="100%"&gt;Mice&lt;/style&gt;&lt;/keyword&gt;&lt;keyword&gt;&lt;style face="normal" font="default" size="100%"&gt;Mice, Inbred Strains&lt;/style&gt;&lt;/keyword&gt;&lt;keyword&gt;&lt;style face="normal" font="default" size="100%"&gt;ortho-Aminobenzoates/*therapeutic use&lt;/style&gt;&lt;/keyword&gt;&lt;/keywords&gt;&lt;dates&gt;&lt;year&gt;&lt;style face="normal" font="default" size="100%"&gt;1989&lt;/style&gt;&lt;/year&gt;&lt;pub-dates&gt;&lt;date&gt;&lt;style face="normal" font="default" size="100%"&gt;May&lt;/style&gt;&lt;/date&gt;&lt;/pub-dates&gt;&lt;/dates&gt;&lt;isbn&gt;&lt;style face="normal" font="default" size="100%"&gt;0012-1797 (Print)0012-1797 (Linking)&lt;/style&gt;&lt;/isbn&gt;&lt;accession-num&gt;&lt;style face="normal" font="default" size="100%"&gt;2653927&lt;/style&gt;&lt;/accession-num&gt;&lt;abstract&gt;&lt;style face="normal" font="default" size="100%"&gt;When multiple low doses (30 mg/kg body wt) of streptozocin were given to CD-1 mice, diabetes associated with L3T4 T-lymphocyte- and B-lymphocyte-predominant insulitis occurred. Thus, a model of type I (insulin-dependent) diabetes was obtained. To treat these diabetic mice, we administered lobenzarit (CCA), a newly synthesized immunomodulator. CCA (2 or 10 mg/kg body wt) significantly inhibited the progression of diabetes by suppressing the severity and incidence of insulitis. Insulin contents of the pancreas were preserved. The possibility that autoimmune-related diabetes can be treated with CCA warrants further attention.&lt;/style&gt;&lt;/abstract&gt;&lt;notes&gt;&lt;style face="normal" font="default" size="100%"&gt;Iwakiri, RNagafuchi, SengResearch Support, Non-U.S. Gov't1989/05/01Diabetes. 1989 May;38(5):558-61.&lt;/style&gt;&lt;/notes&gt;&lt;urls&gt;&lt;related-urls&gt;&lt;url&gt;&lt;style face="normal" font="default" size="100%"&gt;http://www.ncbi.nlm.nih.gov/pubmed/2653927&lt;/style&gt;&lt;/url&gt;&lt;/related-urls&gt;&lt;/urls&gt;&lt;/record&gt;&lt;/Cite&gt;&lt;/EndNote&gt;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(9)</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En junio de 2016 realizamos una búsqueda en PubMed con el descriptor “</w:t>
      </w:r>
      <w:proofErr w:type="spellStart"/>
      <w:r w:rsidRPr="004B76AB">
        <w:rPr>
          <w:rStyle w:val="Ninguno"/>
          <w:rFonts w:ascii="Times New Roman" w:hAnsi="Times New Roman" w:cs="Times New Roman"/>
          <w:i/>
          <w:iCs/>
          <w:sz w:val="24"/>
          <w:szCs w:val="24"/>
        </w:rPr>
        <w:t>Streptozotocin</w:t>
      </w:r>
      <w:proofErr w:type="spellEnd"/>
      <w:r w:rsidRPr="004B76AB">
        <w:rPr>
          <w:rStyle w:val="Ninguno"/>
          <w:rFonts w:ascii="Times New Roman" w:hAnsi="Times New Roman" w:cs="Times New Roman"/>
          <w:i/>
          <w:iCs/>
          <w:sz w:val="24"/>
          <w:szCs w:val="24"/>
        </w:rPr>
        <w:t xml:space="preserve"> </w:t>
      </w:r>
      <w:proofErr w:type="spellStart"/>
      <w:r w:rsidRPr="004B76AB">
        <w:rPr>
          <w:rStyle w:val="Ninguno"/>
          <w:rFonts w:ascii="Times New Roman" w:hAnsi="Times New Roman" w:cs="Times New Roman"/>
          <w:i/>
          <w:iCs/>
          <w:sz w:val="24"/>
          <w:szCs w:val="24"/>
        </w:rPr>
        <w:t>induced</w:t>
      </w:r>
      <w:proofErr w:type="spellEnd"/>
      <w:r w:rsidRPr="004B76AB">
        <w:rPr>
          <w:rStyle w:val="Ninguno"/>
          <w:rFonts w:ascii="Times New Roman" w:hAnsi="Times New Roman" w:cs="Times New Roman"/>
          <w:i/>
          <w:iCs/>
          <w:sz w:val="24"/>
          <w:szCs w:val="24"/>
        </w:rPr>
        <w:t xml:space="preserve"> diabetes”,</w:t>
      </w:r>
      <w:r w:rsidRPr="004B76AB">
        <w:rPr>
          <w:rStyle w:val="Ninguno"/>
          <w:rFonts w:ascii="Times New Roman" w:hAnsi="Times New Roman" w:cs="Times New Roman"/>
          <w:sz w:val="24"/>
          <w:szCs w:val="24"/>
        </w:rPr>
        <w:t xml:space="preserve"> obteniendo 18</w:t>
      </w:r>
      <w:r w:rsidR="00A93BE9" w:rsidRPr="004B76AB">
        <w:rPr>
          <w:rStyle w:val="Ninguno"/>
          <w:rFonts w:ascii="Times New Roman" w:hAnsi="Times New Roman" w:cs="Times New Roman"/>
          <w:sz w:val="24"/>
          <w:szCs w:val="24"/>
        </w:rPr>
        <w:t>.</w:t>
      </w:r>
      <w:r w:rsidRPr="004B76AB">
        <w:rPr>
          <w:rStyle w:val="Ninguno"/>
          <w:rFonts w:ascii="Times New Roman" w:hAnsi="Times New Roman" w:cs="Times New Roman"/>
          <w:sz w:val="24"/>
          <w:szCs w:val="24"/>
        </w:rPr>
        <w:t xml:space="preserve">304 artículos, generalmente dirigidos para estudios de fisiopatología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&gt;&lt;Author&gt;Bequer, L.; Gómez, T.; Molina, J.L.; Artiles, D.; Bermúdez, R.; Clapés, S.&lt;/Author&gt;&lt;Year&gt;2016&lt;/Year&gt;&lt;Prefix&gt;&lt;/Prefix&gt;&lt;Suffix&gt;&lt;/Suffix&gt;&lt;Pages&gt;&lt;/Pages&gt;&lt;DisplayText&gt;(10)&lt;/DisplayText&gt;&lt;record&gt;&lt;database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version="17.5"&gt;EndNote&lt;/source-app&gt;&lt;rec-number&gt;10&lt;/rec-number&gt;&lt;foreign-keys&gt;&lt;key app="EN" db-id="d5t2wdzzn2zd94e92at5ts5zfv0etttxad0r"&gt;10&lt;/key&gt;&lt;/foreign-keys&gt;&lt;ref-type name="Journal Article"&gt;17&lt;/ref-type&gt;&lt;contributors&gt;&lt;authors&gt;&lt;author&gt;&lt;style face="normal" font="default" size="100%"&gt;Bequer, L.&lt;/style&gt;&lt;/author&gt;&lt;author&gt;&lt;style face="normal" font="default" size="100%"&gt;Gómez, T.&lt;/style&gt;&lt;/author&gt;&lt;author&gt;&lt;style face="normal" font="default" size="100%"&gt;Molina, J.L.&lt;/style&gt;&lt;/author&gt;&lt;author&gt;&lt;style face="normal" font="default" size="100%"&gt;Artiles, D.&lt;/style&gt;&lt;/author&gt;&lt;author&gt;&lt;style face="normal" font="default" size="100%"&gt;Bermúdez, R.&lt;/style&gt;&lt;/author&gt;&lt;author&gt;&lt;style face="normal" font="default" size="100%"&gt;Clapés, S.&lt;/style&gt;&lt;/author&gt;&lt;/authors&gt;&lt;/contributors&gt;&lt;titles&gt;&lt;title&gt;&lt;style face="normal" font="default" size="100%"&gt;Acción de la estreptozotocina en un modelo experimental de inducción neonatal de la diabetes&lt;/style&gt;&lt;/title&gt;&lt;secondary-title&gt;&lt;style face="normal" font="default" size="100%"&gt;Biomédica&lt;/style&gt;&lt;/secondary-title&gt;&lt;/titles&gt;&lt;periodical&gt;&lt;full-title&gt;&lt;style face="normal" font="default" size="100%"&gt;Biomédica&lt;/style&gt;&lt;/full-title&gt;&lt;/periodical&gt;&lt;pages&gt;&lt;style face="normal" font="default" size="100%"&gt;230-8&lt;/style&gt;&lt;/pages&gt;&lt;volume&gt;&lt;style face="normal" font="default" size="100%"&gt;36&lt;/style&gt;&lt;/volume&gt;&lt;number&gt;&lt;style face="normal" font="default" size="100%"&gt;2&lt;/style&gt;&lt;/number&gt;&lt;edition&gt;&lt;style face="normal" font="default" size="100%"&gt;may 2016&lt;/style&gt;&lt;/edition&gt;&lt;section&gt;&lt;style face="normal" font="default" size="100%"&gt;230&lt;/style&gt;&lt;/section&gt;&lt;dates&gt;&lt;year&gt;&lt;style face="normal" font="default" size="100%"&gt;2016&lt;/style&gt;&lt;/year&gt;&lt;/dates&gt;&lt;isbn&gt;&lt;style face="normal" font="default" size="100%"&gt;0120-4157&lt;/style&gt;&lt;/isbn&gt;&lt;urls/&gt;&lt;/record&gt;&lt;/Cite&gt;&lt;/EndNote&gt;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(10)</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y dieta</w:t>
      </w:r>
      <w:r w:rsidRPr="004B76AB">
        <w:rPr>
          <w:rStyle w:val="Ninguno"/>
          <w:rFonts w:ascii="Times New Roman" w:hAnsi="Times New Roman" w:cs="Times New Roman"/>
          <w:sz w:val="24"/>
          <w:szCs w:val="24"/>
          <w:vertAlign w:val="superscript"/>
        </w:rPr>
        <w:t xml:space="preserve">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&gt;&lt;Author&gt;Hogan, S.; Zhang, L.; Li, J.; Sun, S.; Canning, C.; Zhou, K.&lt;/Author&gt;&lt;Year&gt;2010&lt;/Year&gt;&lt;RecNum&gt;4&lt;/RecNum&gt;&lt;Prefix&gt;&lt;/Prefix&gt;&lt;Suffix&gt;&lt;/Suffix&gt;&lt;Pages&gt;&lt;/Pages&gt;&lt;DisplayText&gt;(11)&lt;/DisplayText&gt;&lt;record&gt;&lt;database name="en002405c4" path="/Users/andreszuluaga/Library/Caches/TemporaryItems/en002405c4"&gt;en002405c4&lt;/database&gt;&lt;source-app name="EndNote" version="17.5"&gt;EndNote&lt;/source-app&gt;&lt;rec-number&gt;4&lt;/rec-number&gt;&lt;foreign-keys&gt;&lt;key app="EN" db-id="0vrvpd9phvdds4e0e2p5pea422x9t20perp0"&gt;4&lt;/key&gt;&lt;/foreign-keys&gt;&lt;ref-type name="Journal Article"&gt;17&lt;/ref-type&gt;&lt;contributors&gt;&lt;authors&gt;&lt;author&gt;&lt;style face="normal" font="default" size="100%"&gt;Hogan, S.&lt;/style&gt;&lt;/author&gt;&lt;author&gt;&lt;style face="normal" font="default" size="100%"&gt;Zhang, L.&lt;/style&gt;&lt;/author&gt;&lt;author&gt;&lt;style face="normal" font="default" size="100%"&gt;Li, J.&lt;/style&gt;&lt;/author&gt;&lt;author&gt;&lt;style face="normal" font="default" size="100%"&gt;Sun, S.&lt;/style&gt;&lt;/author&gt;&lt;author&gt;&lt;style face="normal" font="default" size="100%"&gt;Canning, C.&lt;/style&gt;&lt;/author&gt;&lt;author&gt;&lt;style face="normal" font="default" size="100%"&gt;Zhou, K.&lt;/style&gt;&lt;/author&gt;&lt;/authors&gt;&lt;/contributors&gt;&lt;auth-address&gt;&lt;style face="normal" font="default" size="100%"&gt;Department of Nutrition and Food Science, Wayne State University, Detroit, MI, 48202, USA. kzhou@wayne.edu.&lt;/style&gt;&lt;/auth-address&gt;&lt;titles&gt;&lt;title&gt;&lt;style face="normal" font="default" size="100%"&gt;Antioxidant rich grape pomace extract suppresses postprandial hyperglycemia in diabetic mice by specifically inhibiting alpha-glucosidase&lt;/style&gt;&lt;/title&gt;&lt;secondary-title&gt;&lt;style face="normal" font="default" size="100%"&gt;Nutr Metab (Lond)&lt;/style&gt;&lt;/secondary-title&gt;&lt;/titles&gt;&lt;periodical&gt;&lt;full-title&gt;&lt;style face="normal" font="default" size="100%"&gt;Nutr Metab (Lond)&lt;/style&gt;&lt;/full-title&gt;&lt;/periodical&gt;&lt;pages&gt;&lt;style face="normal" font="default" size="100%"&gt;71&lt;/style&gt;&lt;/pages&gt;&lt;volume&gt;&lt;style face="normal" font="default" size="100%"&gt;7&lt;/style&gt;&lt;/volume&gt;&lt;dates&gt;&lt;year&gt;&lt;style face="normal" font="default" size="100%"&gt;2010&lt;/style&gt;&lt;/year&gt;&lt;/dates&gt;&lt;isbn&gt;&lt;style face="normal" font="default" size="100%"&gt;1743-7075 (Electronic) 1743-7075 (Linking)&lt;/style&gt;&lt;/isbn&gt;&lt;accession-num&gt;&lt;style face="normal" font="default" size="100%"&gt;20799969&lt;/style&gt;&lt;/accession-num&gt;&lt;abstract&gt;&lt;style face="normal" font="default" size="100%"&gt;BACKGROUND: Postprandial hyperglycemia is an early defect of type 2 diabetes and one of primary anti-diabetic targets. Treatment of postprandial hyperglycemia can be achieved by inhibiting intestinal alpha-glucosidase, the key enzyme for oligosaccharide digestion and further glucose absorption. Grape pomace is winemaking byproduct rich in bioactive food compounds such as phenolic antioxidants. This study evaluated the anti-diabetic potential of two specific grape pomace extracts by determining their antioxidant and anti-postprandial hyperglycemic activities in vitro and in vivo. METHODS: The extracts of red wine grape pomace (Cabernet Franc) and white wine grape pomace (Chardonnay) were prepared in 80% ethanol. An extract of red apple pomace was included as a comparison. The radical scavenging activities and phenolic profiles of the pomace extracts were determined through the measurement of oxygen radical absorbance capacity, DPPH radical scavenging activity, total phenolic content and flavonoids. The inhibitory effects of the pomace extracts on yeast and rat intestinal alpha-glucosidases were determined. Male 6-week old C57BLKS/6NCr mice were treated with streptozocin to induce diabetes. The diabetic mice were then treated with vehicle or the grape pomace extract to determine whether the oral intake of the extract can suppress postprandial hyperglycemia through the inhibition of intestinal alpha-glucosidases. RESULTS: The red grape pomace extract contained significantly higher amounts of flavonoids and phenolic compounds and exerted stronger oxygen radical absorbance capacity than the red apple pomace extract. Both the grape pomace extracts but not the apple pomace extract exerted significant inhibition on intestinal alpha-glucosidases and the inhibition appears to be specific. In the animal study, the oral intake of the grape pomace extract (400 mg/kg body weight) significantly suppressed the postprandial hyperglycemia by 35% in streptozocin-induced diabetic mice following starch challenge. CONCLUSION: This is the first report that the grape pomace extracts selectively and significantly inhibits intestinal alpha-glucosidase and suppresses postprandial hyperglycemia in diabetic mice. The antioxidant and anti-postprandial hyperglycemic activities demonstrated on the tested grape pomace extract therefore suggest a potential for utilizing grape pomace-derived bioactive compounds in management of diabetes.&lt;/style&gt;&lt;/abstract&gt;&lt;notes&gt;&lt;style face="normal" font="default" size="100%"&gt;Hogan, Shelly Zhang, Lei Li, Jianrong Sun, Shi Canning, Corene Zhou, Kequan eng England 2010/08/31 06:00 Nutr Metab (Lond). 2010 Aug 27;7:71. doi: 10.1186/1743-7075-7-71.&lt;/style&gt;&lt;/notes&gt;&lt;urls&gt;&lt;related-urls&gt;&lt;url&gt;&lt;style face="normal" font="default" size="100%"&gt;http://www.ncbi.nlm.nih.gov/pubmed/20799969&lt;/style&gt;&lt;/url&gt;&lt;/related-urls&gt;&lt;/urls&gt;&lt;custom2&gt;&lt;style face="normal" font="default" size="100%"&gt;PMC2939653&lt;/style&gt;&lt;/custom2&gt;&lt;electronic-resource-num&gt;&lt;style face="normal" font="default" size="100%"&gt;10.1186/1743-7075-7-71&lt;/style&gt;&lt;/electronic-resource-num&gt;&lt;/record&gt;&lt;/Cite&gt;&lt;/EndNote&gt;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(11)</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pero poco en farmacología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&gt;&lt;Author&gt;Park, C. J.; Han, J. S.&lt;/Author&gt;&lt;Year&gt;2015&lt;/Year&gt;&lt;RecNum&gt;15&lt;/RecNum&gt;&lt;Prefix&gt;&lt;/Prefix&gt;&lt;Suffix&gt;&lt;/Suffix&gt;&lt;Pages&gt;&lt;/Pages&gt;&lt;DisplayText&gt;(12)&lt;/DisplayText&gt;&lt;record&gt;&lt;database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version="17.5"&gt;EndNote&lt;/source-app&gt;&lt;rec-number&gt;15&lt;/rec-number&gt;&lt;foreign-keys&gt;&lt;key app="EN" db-id="d5t2wdzzn2zd94e92at5ts5zfv0etttxad0r"&gt;15&lt;/key&gt;&lt;/foreign-keys&gt;&lt;ref-type name="Journal Article"&gt;17&lt;/ref-type&gt;&lt;contributors&gt;&lt;authors&gt;&lt;author&gt;&lt;style face="normal" font="default" size="100%"&gt;Park, C. J.&lt;/style&gt;&lt;/author&gt;&lt;author&gt;&lt;style face="normal" font="default" size="100%"&gt;Han, J. S.&lt;/style&gt;&lt;/author&gt;&lt;/authors&gt;&lt;/contributors&gt;&lt;auth-address&gt;&lt;style face="normal" font="default" size="100%"&gt;Department of Food Science and Nutrition, Pusan National University, Busan 609-735, Korea.&lt;/style&gt;&lt;/auth-address&gt;&lt;titles&gt;&lt;title&gt;&lt;style face="normal" font="default" size="100%"&gt;Hypoglycemic Effect of Jicama (Pachyrhizus erosus) Extract on Streptozotocin-Induced Diabetic Mice&lt;/style&gt;&lt;/title&gt;&lt;secondary-title&gt;&lt;style face="normal" font="default" size="100%"&gt;Prev Nutr Food Sci&lt;/style&gt;&lt;/secondary-title&gt;&lt;/titles&gt;&lt;periodical&gt;&lt;full-title&gt;&lt;style face="normal" font="default" size="100%"&gt;Prev Nutr Food Sci&lt;/style&gt;&lt;/full-title&gt;&lt;/periodical&gt;&lt;pages&gt;&lt;style face="normal" font="default" size="100%"&gt;88-93&lt;/style&gt;&lt;/pages&gt;&lt;volume&gt;&lt;style face="normal" font="default" size="100%"&gt;20&lt;/style&gt;&lt;/volume&gt;&lt;number&gt;&lt;style face="normal" font="default" size="100%"&gt;2&lt;/style&gt;&lt;/number&gt;&lt;keywords&gt;&lt;keyword&gt;&lt;style face="normal" font="default" size="100%"&gt;diabetic mice&lt;/style&gt;&lt;/keyword&gt;&lt;keyword&gt;&lt;style face="normal" font="default" size="100%"&gt;jicama extract&lt;/style&gt;&lt;/keyword&gt;&lt;keyword&gt;&lt;style face="normal" font="default" size="100%"&gt;postprandial hyperglycemia&lt;/style&gt;&lt;/keyword&gt;&lt;/keywords&gt;&lt;dates&gt;&lt;year&gt;&lt;style face="normal" font="default" size="100%"&gt;2015&lt;/style&gt;&lt;/year&gt;&lt;pub-dates&gt;&lt;date&gt;&lt;style face="normal" font="default" size="100%"&gt;Jun&lt;/style&gt;&lt;/date&gt;&lt;/pub-dates&gt;&lt;/dates&gt;&lt;isbn&gt;&lt;style face="normal" font="default" size="100%"&gt;2287-1098 (Print)2287-1098 (Linking)&lt;/style&gt;&lt;/isbn&gt;&lt;accession-num&gt;&lt;style face="normal" font="default" size="100%"&gt;26175995&lt;/style&gt;&lt;/accession-num&gt;&lt;abstract&gt;&lt;style face="normal" font="default" size="100%"&gt;The purpose of this research was to investigate the inhibitory effect of jicama extract on alpha-glucosidase activity, alpha-amylase activity, and postprandial hyperglycemia in streptozotocin (STZ)-induced diabetic mice. Jicama extract showed prominent inhibitory effects against alpha-glucosidase and alpha-amylase. The IC50 values of jicama extract against alpha-glucosidase and alpha-amylase were 0.083+/-0.004 and 0.091+/-0.017 mg/mL, respectively. The increase in postprandial blood glucose levels was more significantly suppressed in the jicama extract-administered group than in the control group of both STZ-induced diabetic and normal mice. Blood glucose levels of the control group increased to 383.75+/-11.54 and 402.50+/-15.32 mg/dL at 30 and 60 min after a meal and decreased to 349.67+/-11.62 mg/dL at 120 min. However, postprandial blood glucose levels were significantly decreased, when diabetic mice were fed with jicama extract (342.00+/-15.73, 367.00+/-13.00, and 329.67+/-12.43 mg/dL at 30, 60, and 120 min, respectively). Furthermore, the area under the curve was significantly decreased with jicama extract administration in diabetic mice (P0.05). Therefore, these results indicate that jicama extract may help decrease postprandial blood glucose level by inhibiting alpha-glucosidase.&lt;/style&gt;&lt;/abstract&gt;&lt;notes&gt;&lt;style face="normal" font="default" size="100%"&gt;Park, Chan JooHan, Ji-SookengKorea (South)2015/07/16 06:00Prev Nutr Food Sci. 2015 Jun;20(2):88-93. doi: 10.3746/pnf.2015.20.2.88. Epub 2015 Jun 30.&lt;/style&gt;&lt;/notes&gt;&lt;urls&gt;&lt;related-urls&gt;&lt;url&gt;&lt;style face="normal" font="default" size="100%"&gt;http://www.ncbi.nlm.nih.gov/pubmed/26175995&lt;/style&gt;&lt;/url&gt;&lt;/related-urls&gt;&lt;/urls&gt;&lt;custom2&gt;&lt;style face="normal" font="default" size="100%"&gt;PMC4500521&lt;/style&gt;&lt;/custom2&gt;&lt;electronic-resource-num&gt;&lt;style face="normal" font="default" size="100%"&gt;10.3746/pnf.2015.20.2.88&lt;/style&gt;&lt;/electronic-resource-num&gt;&lt;/record&gt;&lt;/Cite&gt;&lt;/EndNote&gt;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(12)</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El análisis de esos artículos muestra una gran diversidad </w:t>
      </w:r>
      <w:r w:rsidRPr="004B76AB">
        <w:rPr>
          <w:rStyle w:val="Ninguno"/>
          <w:rFonts w:ascii="Times New Roman" w:hAnsi="Times New Roman" w:cs="Times New Roman"/>
          <w:sz w:val="24"/>
          <w:szCs w:val="24"/>
          <w:u w:color="FF0000"/>
        </w:rPr>
        <w:t xml:space="preserve">de opciones en términos de especie animal (rata versus ratón), cepa (emparentados versus no emparentados), sexo, edad, dosis de STZ </w:t>
      </w:r>
      <w:r w:rsidRPr="004B76AB">
        <w:rPr>
          <w:rStyle w:val="Ninguno"/>
          <w:rFonts w:ascii="Times New Roman" w:hAnsi="Times New Roman" w:cs="Times New Roman"/>
          <w:sz w:val="24"/>
          <w:szCs w:val="24"/>
        </w:rPr>
        <w:t>(de 40 mg/kg a 220 mg/kg), frecuencia (dosis única versus múltiple),</w:t>
      </w:r>
      <w:r w:rsidRPr="004B76AB">
        <w:rPr>
          <w:rStyle w:val="Ninguno"/>
          <w:rFonts w:ascii="Times New Roman" w:hAnsi="Times New Roman" w:cs="Times New Roman"/>
          <w:sz w:val="24"/>
          <w:szCs w:val="24"/>
          <w:u w:color="FF0000"/>
        </w:rPr>
        <w:t xml:space="preserve"> ruta de administración (intravenosa versus intraperitoneal) y preparación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&gt;&lt;Author&gt;Ganda, O. P.; Rossini, A. A.; Like, A. A.&lt;/Author&gt;&lt;Year&gt;1976&lt;/Year&gt;&lt;RecNum&gt;12&lt;/RecNum&gt;&lt;Prefix&gt;&lt;/Prefix&gt;&lt;Suffix&gt;&lt;/Suffix&gt;&lt;Pages&gt;&lt;/Pages&gt;&lt;DisplayText&gt;(8, 13, 14)&lt;/DisplayText&gt;&lt;record&gt;&lt;database name="Rendon Biomedica 2016.enl" path="/Users/Andres.Zuluaga/Google Drive/Proyectos/UA024 Insulin/Papers/Optimizacion Modelo/Biomedica V18/Rendon Biomedica 2016.enlp/Rendon Biomedica 2016.enl"&gt;Rendon Biomedica 2016.enl&lt;/database&gt;&lt;source-app name="EndNote" version="17.5"&gt;EndNote&lt;/source-app&gt;&lt;rec-number&gt;12&lt;/rec-number&gt;&lt;foreign-keys&gt;&lt;key app="EN" db-id="d5t2wdzzn2zd94e92at5ts5zfv0etttxad0r"&gt;12&lt;/key&gt;&lt;/foreign-keys&gt;&lt;ref-type name="Journal Article"&gt;17&lt;/ref-type&gt;&lt;contributors&gt;&lt;authors&gt;&lt;author&gt;&lt;style face="normal" font="default" size="100%"&gt;Ganda, O. P.&lt;/style&gt;&lt;/author&gt;&lt;author&gt;&lt;style face="normal" font="default" size="100%"&gt;Rossini, A. A.&lt;/style&gt;&lt;/author&gt;&lt;author&gt;&lt;style face="normal" font="default" size="100%"&gt;Like, A. A.&lt;/style&gt;&lt;/author&gt;&lt;/authors&gt;&lt;/contributors&gt;&lt;titles&gt;&lt;title&gt;&lt;style face="normal" font="default" size="100%"&gt;Studies on streptozotocin diabetes&lt;/style&gt;&lt;/title&gt;&lt;secondary-title&gt;&lt;style face="normal" font="default" size="100%"&gt;Diabetes&lt;/style&gt;&lt;/secondary-title&gt;&lt;/titles&gt;&lt;periodical&gt;&lt;full-title&gt;&lt;style face="normal" font="default" size="100%"&gt;Diabetes&lt;/style&gt;&lt;/full-title&gt;&lt;/periodical&gt;&lt;pages&gt;&lt;style face="normal" font="default" size="100%"&gt;595-603&lt;/style&gt;&lt;/pages&gt;&lt;volume&gt;&lt;style face="normal" font="default" size="100%"&gt;25&lt;/style&gt;&lt;/volume&gt;&lt;number&gt;&lt;style face="normal" font="default" size="100%"&gt;7&lt;/style&gt;&lt;/number&gt;&lt;keywords&gt;&lt;keyword&gt;&lt;style face="normal" font="default" size="100%"&gt;Alloxan/antagonists &amp;amp; inhibitors/pharmacology&lt;/style&gt;&lt;/keyword&gt;&lt;keyword&gt;&lt;style face="normal" font="default" size="100%"&gt;Animals&lt;/style&gt;&lt;/keyword&gt;&lt;keyword&gt;&lt;style face="normal" font="default" size="100%"&gt;Blood Glucose/metabolism&lt;/style&gt;&lt;/keyword&gt;&lt;keyword&gt;&lt;style face="normal" font="default" size="100%"&gt;Deoxy Sugars/*pharmacology&lt;/style&gt;&lt;/keyword&gt;&lt;keyword&gt;&lt;style face="normal" font="default" size="100%"&gt;Deoxyglucose/*pharmacology&lt;/style&gt;&lt;/keyword&gt;&lt;keyword&gt;&lt;style face="normal" font="default" size="100%"&gt;Diabetes Mellitus/blood/*chemically induced/prevention &amp;amp; control&lt;/style&gt;&lt;/keyword&gt;&lt;keyword&gt;&lt;style face="normal" font="default" size="100%"&gt;Diabetes Mellitus, Experimental/prevention &amp;amp; control&lt;/style&gt;&lt;/keyword&gt;&lt;keyword&gt;&lt;style face="normal" font="default" size="100%"&gt;Disease Models, Animal&lt;/style&gt;&lt;/keyword&gt;&lt;keyword&gt;&lt;style face="normal" font="default" size="100%"&gt;Glucose/*pharmacology&lt;/style&gt;&lt;/keyword&gt;&lt;keyword&gt;&lt;style face="normal" font="default" size="100%"&gt;Islets of Langerhans/drug effects&lt;/style&gt;&lt;/keyword&gt;&lt;keyword&gt;&lt;style face="normal" font="default" size="100%"&gt;Male&lt;/style&gt;&lt;/keyword&gt;&lt;keyword&gt;&lt;style face="normal" font="default" size="100%"&gt;Mannoheptulose/pharmacology&lt;/style&gt;&lt;/keyword&gt;&lt;keyword&gt;&lt;style face="normal" font="default" size="100%"&gt;Mannose/*pharmacology&lt;/style&gt;&lt;/keyword&gt;&lt;keyword&gt;&lt;style face="normal" font="default" size="100%"&gt;Methylglucosides/*pharmacology&lt;/style&gt;&lt;/keyword&gt;&lt;keyword&gt;&lt;style face="normal" font="default" size="100%"&gt;Methylglycosides/*pharmacology&lt;/style&gt;&lt;/keyword&gt;&lt;keyword&gt;&lt;style face="normal" font="default" size="100%"&gt;Rats&lt;/style&gt;&lt;/keyword&gt;&lt;keyword&gt;&lt;style face="normal" font="default" size="100%"&gt;*Streptozocin/antagonists &amp;amp; inhibitors/pharmacology&lt;/style&gt;&lt;/keyword&gt;&lt;keyword&gt;&lt;style face="normal" font="default" size="100%"&gt;Structure-Activity Relationship&lt;/style&gt;&lt;/keyword&gt;&lt;keyword&gt;&lt;style face="normal" font="default" size="100%"&gt;Time Factors&lt;/style&gt;&lt;/keyword&gt;&lt;/keywords&gt;&lt;dates&gt;&lt;year&gt;&lt;style face="normal" font="default" size="100%"&gt;1976&lt;/style&gt;&lt;/year&gt;&lt;pub-dates&gt;&lt;date&gt;&lt;style face="normal" font="default" size="100%"&gt;Jul&lt;/style&gt;&lt;/date&gt;&lt;/pub-dates&gt;&lt;/dates&gt;&lt;isbn&gt;&lt;style face="normal" font="default" size="100%"&gt;0012-1797 (Print) 0012-1797 (Linking)&lt;/style&gt;&lt;/isbn&gt;&lt;accession-num&gt;&lt;style face="normal" font="default" size="100%"&gt;132382&lt;/style&gt;&lt;/accession-num&gt;&lt;abstract&gt;&lt;style face="normal" font="default" size="100%"&gt;Both alloxan and streptozotocin produce beta-cell necrosis in the rat. Previous studies have shown protection against alloxan toxicity by D-glucose, D-mannose, and the nonmetabolized analogue 3-0-methyl-D-glucose and removal of this protective effect by D-mannoheptulose. The effect of several agents (i.v. infusion) against the beta-cell toxic effect of streptozotocin (60 mg./kg. i.v. in 24-hour-fasted 200-gm. male rats) was studied. Protection was determined by plasma glucose concentrations 24 and 48 hours later and, in certain experiments, by histologic examination of the islets. D-glucose and D-mannose provided no protection. Similarly, D-galactose, D-fructose, alpha-methyl-D-glucoside, D-L-glyceraldehyde, D-xylose, and D-glucosamine had no effect. However, 3-0-methyl-D-glucose administered immediately before streptozotocin resulted in progressive inhibition of beta-cell toxicity with complete protection at 0.83 mMoles per rat. The protective effect of 3-0-methyl-D-glucose was not altered by mannoheptulose. 2-Deoxy-D-glucose, which has no effect against alloxan, provided nearly complete protection against streptozotocin at 2.2 mMoles per rat. The effects of 3-0-methyl-D-glucose and 2-deoxy-D-glucose were additive and were not altered by glucose. Furthermore, the 3-0-methyl-D-glucose as well as 2-deoxy-D-glucose protective effects were still present, albeit attenuated, when these agents were given following the administration of streptozotocin. This is in contrast to alloxan, against which 3-0-methyl-D-glucose provides protection only when given before alloxan. 3-0-Methyl-D-glucose is the only carbohydrate protective against both streptozotocin and alloxan in the rat. However, several silent differences seem to exist between the mechanisms of beta-cytotoxic effects of these two diabetogenic compounds.&lt;/style&gt;&lt;/abstract&gt;&lt;notes&gt;&lt;style face="normal" font="default" size="100%"&gt;Ganda, O P Rossini, A A Like, A A eng Research Support, U.S. Gov't, P.H.S. 1976/07/01 Diabetes. 1976 Jul;25(7):595-603.&lt;/style&gt;&lt;/notes&gt;&lt;urls&gt;&lt;related-urls&gt;&lt;url&gt;&lt;style face="normal" font="default" size="100%"&gt;http://www.ncbi.nlm.nih.gov/pubmed/132382&lt;/style&gt;&lt;/url&gt;&lt;/related-urls&gt;&lt;/urls&gt;&lt;/record&gt;&lt;/Cite&gt;&lt;Cite  &gt;&lt;Author&gt;Hernandorena, B.H.; Rodríguez-García, J.C.; Rodríguez-González, J.C.; Marrero-Rodríguez, M.T.&lt;/Author&gt;&lt;Year&gt;2002&lt;/Year&gt;&lt;Prefix&gt;&lt;/Prefix&gt;&lt;Suffix&gt;&lt;/Suffix&gt;&lt;Pages&gt;&lt;/Pages&gt;&lt;record&gt;&lt;database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version="17.5"&gt;EndNote&lt;/source-app&gt;&lt;rec-number&gt;1&lt;/rec-number&gt;&lt;foreign-keys&gt;&lt;key app="EN" db-id="d5t2wdzzn2zd94e92at5ts5zfv0etttxad0r"&gt;1&lt;/key&gt;&lt;/foreign-keys&gt;&lt;ref-type name="Journal Article"&gt;17&lt;/ref-type&gt;&lt;contributors&gt;&lt;authors&gt;&lt;author&gt;&lt;style face="normal" font="default" size="100%"&gt;Hernandorena, B.H.; Rodríguez-García, J.C.; Rodríguez-González, J.C.; Marrero-Rodríguez, M.T.&lt;/style&gt;&lt;/author&gt;&lt;/authors&gt;&lt;/contributors&gt;&lt;titles&gt;&lt;title&gt;&lt;style face="normal" font="default" size="100%"&gt;Animales de experimentación como modelos de la diabetes mellitus tipo 2&lt;/style&gt;&lt;/title&gt;&lt;secondary-title&gt;&lt;style face="normal" font="default" size="100%"&gt;Rev Cubana Endocrinol&lt;/style&gt;&lt;/secondary-title&gt;&lt;/titles&gt;&lt;periodical&gt;&lt;full-title&gt;&lt;style face="normal" font="default" size="100%"&gt;Rev Cubana Endocrinol&lt;/style&gt;&lt;/full-title&gt;&lt;/periodical&gt;&lt;pages&gt;&lt;style face="normal" font="default" size="100%"&gt;163-172&lt;/style&gt;&lt;/pages&gt;&lt;volume&gt;&lt;style face="normal" font="default" size="100%"&gt;13&lt;/style&gt;&lt;/volume&gt;&lt;number&gt;&lt;style face="normal" font="default" size="100%"&gt;2&lt;/style&gt;&lt;/number&gt;&lt;dates&gt;&lt;year&gt;&lt;style face="normal" font="default" size="100%"&gt;2002&lt;/style&gt;&lt;/year&gt;&lt;/dates&gt;&lt;urls&gt;&lt;/urls&gt;&lt;/record&gt;&lt;/Cite&gt;&lt;Cite  &gt;&lt;Author&gt;Lu, Y.; Liu, Y.; Li, H.; Wang, X.; Wu, W.; Gao, L.&lt;/Author&gt;&lt;Year&gt;2015&lt;/Year&gt;&lt;RecNum&gt;2&lt;/RecNum&gt;&lt;Prefix&gt;&lt;/Prefix&gt;&lt;Suffix&gt;&lt;/Suffix&gt;&lt;Pages&gt;&lt;/Pages&gt;&lt;record&gt;&lt;database name="en002405c4" path="/Users/andreszuluaga/Library/Caches/TemporaryItems/en002405c4"&gt;en002405c4&lt;/database&gt;&lt;source-app name="EndNote" version="17.5"&gt;EndNote&lt;/source-app&gt;&lt;rec-number&gt;2&lt;/rec-number&gt;&lt;foreign-keys&gt;&lt;key app="EN" db-id="0vrvpd9phvdds4e0e2p5pea422x9t20perp0"&gt;2&lt;/key&gt;&lt;/foreign-keys&gt;&lt;ref-type name="Journal Article"&gt;17&lt;/ref-type&gt;&lt;contributors&gt;&lt;authors&gt;&lt;author&gt;&lt;style face="normal" font="default" size="100%"&gt;Lu, Y.&lt;/style&gt;&lt;/author&gt;&lt;author&gt;&lt;style face="normal" font="default" size="100%"&gt;Liu, Y.&lt;/style&gt;&lt;/author&gt;&lt;author&gt;&lt;style face="normal" font="default" size="100%"&gt;Li, H.&lt;/style&gt;&lt;/author&gt;&lt;author&gt;&lt;style face="normal" font="default" size="100%"&gt;Wang, X.&lt;/style&gt;&lt;/author&gt;&lt;author&gt;&lt;style face="normal" font="default" size="100%"&gt;Wu, W.&lt;/style&gt;&lt;/author&gt;&lt;author&gt;&lt;style face="normal" font="default" size="100%"&gt;Gao, L.&lt;/style&gt;&lt;/author&gt;&lt;/authors&gt;&lt;/contributors&gt;&lt;auth-address&gt;&lt;style face="normal" font="default" size="100%"&gt;Jilin University. luying1976star@hotmail.com.&lt;/style&gt;&lt;/auth-address&gt;&lt;titles&gt;&lt;title&gt;&lt;style face="normal" font="default" size="100%"&gt;Effect and mechanisms of zinc supplementation in protecting against diabetic cardiomyopathy in a rat model of type 2 diabetes&lt;/style&gt;&lt;/title&gt;&lt;secondary-title&gt;&lt;style face="normal" font="default" size="100%"&gt;Bosn J Basic Med Sci&lt;/style&gt;&lt;/secondary-title&gt;&lt;/titles&gt;&lt;periodical&gt;&lt;full-title&gt;&lt;style face="normal" font="default" size="100%"&gt;Bosn J Basic Med Sci&lt;/style&gt;&lt;/full-title&gt;&lt;/periodical&gt;&lt;pages&gt;&lt;style face="normal" font="default" size="100%"&gt;14-20&lt;/style&gt;&lt;/pages&gt;&lt;volume&gt;&lt;style face="normal" font="default" size="100%"&gt;15&lt;/style&gt;&lt;/volume&gt;&lt;number&gt;&lt;style face="normal" font="default" size="100%"&gt;1&lt;/style&gt;&lt;/number&gt;&lt;keywords&gt;&lt;keyword&gt;&lt;style face="normal" font="default" size="100%"&gt;Animals&lt;/style&gt;&lt;/keyword&gt;&lt;keyword&gt;&lt;style face="normal" font="default" size="100%"&gt;Autophagy/drug effects&lt;/style&gt;&lt;/keyword&gt;&lt;keyword&gt;&lt;style face="normal" font="default" size="100%"&gt;Biomarkers/metabolism&lt;/style&gt;&lt;/keyword&gt;&lt;keyword&gt;&lt;style face="normal" font="default" size="100%"&gt;Blood Glucose/metabolism&lt;/style&gt;&lt;/keyword&gt;&lt;keyword&gt;&lt;style face="normal" font="default" size="100%"&gt;Diabetes Mellitus, Type 2/*complications/*etiology&lt;/style&gt;&lt;/keyword&gt;&lt;keyword&gt;&lt;style face="normal" font="default" size="100%"&gt;Diabetic Cardiomyopathies/metabolism/*prevention &amp;amp; control&lt;/style&gt;&lt;/keyword&gt;&lt;keyword&gt;&lt;style face="normal" font="default" size="100%"&gt;Diet, High-Fat/adverse effects&lt;/style&gt;&lt;/keyword&gt;&lt;keyword&gt;&lt;style face="normal" font="default" size="100%"&gt;*Dietary Supplements&lt;/style&gt;&lt;/keyword&gt;&lt;keyword&gt;&lt;style face="normal" font="default" size="100%"&gt;Disease Models, Animal&lt;/style&gt;&lt;/keyword&gt;&lt;keyword&gt;&lt;style face="normal" font="default" size="100%"&gt;Endoplasmic Reticulum Stress/drug effects&lt;/style&gt;&lt;/keyword&gt;&lt;keyword&gt;&lt;style face="normal" font="default" size="100%"&gt;Heat-Shock Proteins/metabolism&lt;/style&gt;&lt;/keyword&gt;&lt;keyword&gt;&lt;style face="normal" font="default" size="100%"&gt;Male&lt;/style&gt;&lt;/keyword&gt;&lt;keyword&gt;&lt;style face="normal" font="default" size="100%"&gt;Metallothionein/metabolism&lt;/style&gt;&lt;/keyword&gt;&lt;keyword&gt;&lt;style face="normal" font="default" size="100%"&gt;Microtubule-Associated Proteins/metabolism&lt;/style&gt;&lt;/keyword&gt;&lt;keyword&gt;&lt;style face="normal" font="default" size="100%"&gt;Rats&lt;/style&gt;&lt;/keyword&gt;&lt;keyword&gt;&lt;style face="normal" font="default" size="100%"&gt;Rats, Wistar&lt;/style&gt;&lt;/keyword&gt;&lt;keyword&gt;&lt;style face="normal" font="default" size="100%"&gt;Streptozocin/*adverse effects&lt;/style&gt;&lt;/keyword&gt;&lt;keyword&gt;&lt;style face="normal" font="default" size="100%"&gt;Treatment Outcome&lt;/style&gt;&lt;/keyword&gt;&lt;keyword&gt;&lt;style face="normal" font="default" size="100%"&gt;Zinc/*administration &amp;amp; dosage/pharmacology/*therapeutic use&lt;/style&gt;&lt;/keyword&gt;&lt;/keywords&gt;&lt;dates&gt;&lt;year&gt;&lt;style face="normal" font="default" size="100%"&gt;2015&lt;/style&gt;&lt;/year&gt;&lt;/dates&gt;&lt;isbn&gt;&lt;style face="normal" font="default" size="100%"&gt;1840-4812 (Electronic) 1512-8601 (Linking)&lt;/style&gt;&lt;/isbn&gt;&lt;accession-num&gt;&lt;style face="normal" font="default" size="100%"&gt;25725139&lt;/style&gt;&lt;/accession-num&gt;&lt;abstract&gt;&lt;style face="normal" font="default" size="100%"&gt;Diabetic cardiomyopathy is a prominent cause of heart failure in patients with diabetes mellitus. Currently, there is no specific treatment for diabetic cardiomyopathy. This study aimed to investigate the effect and underlying mechanisms of Zinc (Zn) supplementation in the protection against diabetic cardiomyopathy in a rat model of type 2 diabetes mellitus (T2DM). T2DM-like lesions in male Wistar rats were induced by introducing the high-fat diet and by administration of streptozocin (STZ). After STZ induction, animals with fasting plasma glucose level &amp;gt;/=16.7 mM were considered as diabetic, and randomly assigned to the group receiving physiological saline (control) or ZnSO4 for 56 days. On days 0, 7, 28 and 56 of treatment, animals were weighed, and their blood samples were analyzed. On day 56, hemodynamic assessment was performed right before the sacrifice of animals. Cardiac tissue specimens were collected and subjected to pathologic assessment, metallothionein (MT) concentration measurement and Western blot analysis of microtubule-associated protein light chain 3 (LC3), the marker of autophagy, and glucose-regulated protein-78 (GRP78), an oxidative stress marker. High-fat diet feeding followed by STZ administration resulted in weight loss, hyperglycemia, polydipsia, polyphagia, hemodynamic anomalies and a significant increase in the myocardial content of LC3 and GRP78 proteins, but not in MT protein. Zn supplementation effectively attenuated all these aberrations induced by high-fat diet and STZ. These findings suggest that Zn might be a protective factor in diabetic cardiomyopathy, acting in two ways: at least partially, through inhibiting autophagy and by endoplasmic reticulum stress.&lt;/style&gt;&lt;/abstract&gt;&lt;notes&gt;&lt;style face="normal" font="default" size="100%"&gt;Lu, Ying Liu, Ya Li, Hongyan Wang, Xue Wu, Wenjie Gao, Lichao eng Research Support, Non-U.S. Gov't Bosnia and Herzegovina 2015/03/01 06:00 Bosn J Basic Med Sci. 2015 Feb 5;15(1):14-20. doi: 10.17305/bjbms.2015.63.&lt;/style&gt;&lt;/notes&gt;&lt;urls&gt;&lt;related-urls&gt;&lt;url&gt;&lt;style face="normal" font="default" size="100%"&gt;http://www.ncbi.nlm.nih.gov/pubmed/25725139&lt;/style&gt;&lt;/url&gt;&lt;/related-urls&gt;&lt;/urls&gt;&lt;custom2&gt;&lt;style face="normal" font="default" size="100%"&gt;PMC4365671&lt;/style&gt;&lt;/custom2&gt;&lt;electronic-resource-num&gt;&lt;style face="normal" font="default" size="100%"&gt;10.17305/bjbms.2015.63&lt;/style&gt;&lt;/electronic-resource-num&gt;&lt;/record&gt;&lt;/Cite&gt;&lt;/EndNote&gt;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(8, 13, 14)</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En ratones, el modelo más usado incluye la administración intraperitoneal de múltiples dosis (50 mg/kg/día durante cinco días consecutivos) de una solución fresca de STZ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&gt;&lt;Author&gt;Iwakiri, R.; Nagafuchi, S.&lt;/Author&gt;&lt;Year&gt;1989&lt;/Year&gt;&lt;RecNum&gt;9&lt;/RecNum&gt;&lt;Prefix&gt;&lt;/Prefix&gt;&lt;Suffix&gt;&lt;/Suffix&gt;&lt;Pages&gt;&lt;/Pages&gt;&lt;DisplayText&gt;(9)&lt;/DisplayText&gt;&lt;record&gt;&lt;database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version="17.5"&gt;EndNote&lt;/source-app&gt;&lt;rec-number&gt;9&lt;/rec-number&gt;&lt;foreign-keys&gt;&lt;key app="EN" db-id="d5t2wdzzn2zd94e92at5ts5zfv0etttxad0r"&gt;9&lt;/key&gt;&lt;/foreign-keys&gt;&lt;ref-type name="Journal Article"&gt;17&lt;/ref-type&gt;&lt;contributors&gt;&lt;authors&gt;&lt;author&gt;&lt;style face="normal" font="default" size="100%"&gt;Iwakiri, R.&lt;/style&gt;&lt;/author&gt;&lt;author&gt;&lt;style face="normal" font="default" size="100%"&gt;Nagafuchi, S.&lt;/style&gt;&lt;/author&gt;&lt;/authors&gt;&lt;/contributors&gt;&lt;auth-address&gt;&lt;style face="normal" font="default" size="100%"&gt;First Department of Internal Medicine, Faculty of Medicine, Kyushu University, Fukuoka, Japan.&lt;/style&gt;&lt;/auth-address&gt;&lt;titles&gt;&lt;title&gt;&lt;style face="normal" font="default" size="100%"&gt;Inhibition of streptozocin-induced insulitis and diabetes with lobenzarit in CD-1 mice&lt;/style&gt;&lt;/title&gt;&lt;secondary-title&gt;&lt;style face="normal" font="default" size="100%"&gt;Diabetes&lt;/style&gt;&lt;/secondary-title&gt;&lt;/titles&gt;&lt;periodical&gt;&lt;full-title&gt;&lt;style face="normal" font="default" size="100%"&gt;Diabetes&lt;/style&gt;&lt;/full-title&gt;&lt;/periodical&gt;&lt;pages&gt;&lt;style face="normal" font="default" size="100%"&gt;558-61&lt;/style&gt;&lt;/pages&gt;&lt;volume&gt;&lt;style face="normal" font="default" size="100%"&gt;38&lt;/style&gt;&lt;/volume&gt;&lt;number&gt;&lt;style face="normal" font="default" size="100%"&gt;5&lt;/style&gt;&lt;/number&gt;&lt;keywords&gt;&lt;keyword&gt;&lt;style face="normal" font="default" size="100%"&gt;Animals&lt;/style&gt;&lt;/keyword&gt;&lt;keyword&gt;&lt;style face="normal" font="default" size="100%"&gt;Blood Glucose/analysis&lt;/style&gt;&lt;/keyword&gt;&lt;keyword&gt;&lt;style face="normal" font="default" size="100%"&gt;Diabetes Mellitus, Experimental/*drug therapy&lt;/style&gt;&lt;/keyword&gt;&lt;keyword&gt;&lt;style face="normal" font="default" size="100%"&gt;Hyperglycemia/drug therapy&lt;/style&gt;&lt;/keyword&gt;&lt;keyword&gt;&lt;style face="normal" font="default" size="100%"&gt;Islets of Langerhans/*drug effects&lt;/style&gt;&lt;/keyword&gt;&lt;keyword&gt;&lt;style face="normal" font="default" size="100%"&gt;Male&lt;/style&gt;&lt;/keyword&gt;&lt;keyword&gt;&lt;style face="normal" font="default" size="100%"&gt;Mice&lt;/style&gt;&lt;/keyword&gt;&lt;keyword&gt;&lt;style face="normal" font="default" size="100%"&gt;Mice, Inbred Strains&lt;/style&gt;&lt;/keyword&gt;&lt;keyword&gt;&lt;style face="normal" font="default" size="100%"&gt;ortho-Aminobenzoates/*therapeutic use&lt;/style&gt;&lt;/keyword&gt;&lt;/keywords&gt;&lt;dates&gt;&lt;year&gt;&lt;style face="normal" font="default" size="100%"&gt;1989&lt;/style&gt;&lt;/year&gt;&lt;pub-dates&gt;&lt;date&gt;&lt;style face="normal" font="default" size="100%"&gt;May&lt;/style&gt;&lt;/date&gt;&lt;/pub-dates&gt;&lt;/dates&gt;&lt;isbn&gt;&lt;style face="normal" font="default" size="100%"&gt;0012-1797 (Print)0012-1797 (Linking)&lt;/style&gt;&lt;/isbn&gt;&lt;accession-num&gt;&lt;style face="normal" font="default" size="100%"&gt;2653927&lt;/style&gt;&lt;/accession-num&gt;&lt;abstract&gt;&lt;style face="normal" font="default" size="100%"&gt;When multiple low doses (30 mg/kg body wt) of streptozocin were given to CD-1 mice, diabetes associated with L3T4 T-lymphocyte- and B-lymphocyte-predominant insulitis occurred. Thus, a model of type I (insulin-dependent) diabetes was obtained. To treat these diabetic mice, we administered lobenzarit (CCA), a newly synthesized immunomodulator. CCA (2 or 10 mg/kg body wt) significantly inhibited the progression of diabetes by suppressing the severity and incidence of insulitis. Insulin contents of the pancreas were preserved. The possibility that autoimmune-related diabetes can be treated with CCA warrants further attention.&lt;/style&gt;&lt;/abstract&gt;&lt;notes&gt;&lt;style face="normal" font="default" size="100%"&gt;Iwakiri, RNagafuchi, SengResearch Support, Non-U.S. Gov't1989/05/01Diabetes. 1989 May;38(5):558-61.&lt;/style&gt;&lt;/notes&gt;&lt;urls&gt;&lt;related-urls&gt;&lt;url&gt;&lt;style face="normal" font="default" size="100%"&gt;http://www.ncbi.nlm.nih.gov/pubmed/2653927&lt;/style&gt;&lt;/url&gt;&lt;/related-urls&gt;&lt;/urls&gt;&lt;/record&gt;&lt;/Cite&gt;&lt;/EndNote&gt;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(9)</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Sin embargo, no parece existir un estándar internacional respecto a la dosis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&gt;&lt;Author&gt;Wang, J.; Lv, C.; Xie, T.; Ouyang, J.&lt;/Author&gt;&lt;Year&gt;2015&lt;/Year&gt;&lt;RecNum&gt;10&lt;/RecNum&gt;&lt;Prefix&gt;&lt;/Prefix&gt;&lt;Suffix&gt;&lt;/Suffix&gt;&lt;Pages&gt;&lt;/Pages&gt;&lt;DisplayText&gt;(15)&lt;/DisplayText&gt;&lt;record&gt;&lt;database name="en002405c4" path="/Users/andreszuluaga/Library/Caches/TemporaryItems/en002405c4"&gt;en002405c4&lt;/database&gt;&lt;source-app name="EndNote" version="17.5"&gt;EndNote&lt;/source-app&gt;&lt;rec-number&gt;10&lt;/rec-number&gt;&lt;foreign-keys&gt;&lt;key app="EN" db-id="0vrvpd9phvdds4e0e2p5pea422x9t20perp0"&gt;10&lt;/key&gt;&lt;/foreign-keys&gt;&lt;ref-type name="Journal Article"&gt;17&lt;/ref-type&gt;&lt;contributors&gt;&lt;authors&gt;&lt;author&gt;&lt;style face="normal" font="default" size="100%"&gt;Wang, J.&lt;/style&gt;&lt;/author&gt;&lt;author&gt;&lt;style face="normal" font="default" size="100%"&gt;Lv, C.&lt;/style&gt;&lt;/author&gt;&lt;author&gt;&lt;style face="normal" font="default" size="100%"&gt;Xie, T.&lt;/style&gt;&lt;/author&gt;&lt;author&gt;&lt;style face="normal" font="default" size="100%"&gt;Ouyang, J.&lt;/style&gt;&lt;/author&gt;&lt;/authors&gt;&lt;/contributors&gt;&lt;auth-address&gt;&lt;style face="normal" font="default" size="100%"&gt;Department of Hematology, The Affiliated Drum Tower Hospital of Nanjing University Medical School 321 Zhongshan Road, Nanjing 210008, PR China.&lt;/style&gt;&lt;/auth-address&gt;&lt;titles&gt;&lt;title&gt;&lt;style face="normal" font="default" size="100%"&gt;The variance of peripheral blood lymphocyte subsets of streptozotocin-induced diabetic mice after bone marrow transplantation&lt;/style&gt;&lt;/title&gt;&lt;secondary-title&gt;&lt;style face="normal" font="default" size="100%"&gt;Int J Clin Exp Med&lt;/style&gt;&lt;/secondary-title&gt;&lt;/titles&gt;&lt;periodical&gt;&lt;full-title&gt;&lt;style face="normal" font="default" size="100%"&gt;Int J Clin Exp Med&lt;/style&gt;&lt;/full-title&gt;&lt;/periodical&gt;&lt;pages&gt;&lt;style face="normal" font="default" size="100%"&gt;4115-21&lt;/style&gt;&lt;/pages&gt;&lt;volume&gt;&lt;style face="normal" font="default" size="100%"&gt;8&lt;/style&gt;&lt;/volume&gt;&lt;number&gt;&lt;style face="normal" font="default" size="100%"&gt;3&lt;/style&gt;&lt;/number&gt;&lt;keywords&gt;&lt;keyword&gt;&lt;style face="normal" font="default" size="100%"&gt;Bone marrow transplantation&lt;/style&gt;&lt;/keyword&gt;&lt;keyword&gt;&lt;style face="normal" font="default" size="100%"&gt;T lymphocyte reconstitution&lt;/style&gt;&lt;/keyword&gt;&lt;keyword&gt;&lt;style face="normal" font="default" size="100%"&gt;lymphocytes&lt;/style&gt;&lt;/keyword&gt;&lt;keyword&gt;&lt;style face="normal" font="default" size="100%"&gt;stem cell&lt;/style&gt;&lt;/keyword&gt;&lt;keyword&gt;&lt;style face="normal" font="default" size="100%"&gt;type 1 diabetes&lt;/style&gt;&lt;/keyword&gt;&lt;/keywords&gt;&lt;dates&gt;&lt;year&gt;&lt;style face="normal" font="default" size="100%"&gt;2015&lt;/style&gt;&lt;/year&gt;&lt;/dates&gt;&lt;isbn&gt;&lt;style face="normal" font="default" size="100%"&gt;1940-5901 (Electronic) 1940-5901 (Linking)&lt;/style&gt;&lt;/isbn&gt;&lt;accession-num&gt;&lt;style face="normal" font="default" size="100%"&gt;26064318&lt;/style&gt;&lt;/accession-num&gt;&lt;abstract&gt;&lt;style face="normal" font="default" size="100%"&gt;Type 1 diabetes (T1D) results from the host immune disorder, which elicits the selective destruction of insulin-producing s in the pancreatic islets. Bone marrow transplantation (BMT) has been reported to treat T1D in numerous studies, and has been proved to be effective in treating T1D based on immune ablation and regeneration. In this study, we aimed to evaluate the curative effect of syngeneic bone marrow transplantation (syn-BMT) and to analyze peripheral blood lymphocyte phenotypes of streptozotocin (STZ)-induced diabetic mice after syn-BMT, and further to reveal possible mechanisms of syn-BMT involved in normalization of blood glucose. After multiple injections of low-dose STZ, most male C57BL/6J inbred mice got hyperglycemia, and then underwent syn-BMT. Fasting blood glucose was detected every 10 days after syn-BMT. The hemocytes count was evaluated every 3 days after syn-BMT in mice. Before syn-BMT, and on days 30, 60, and 90 after syn-BMT, we examined proportion of peripheral blood T lymphocytes, CD19(+) B lymphocytes, and NK cells by flow cytometry. Our data showed that hyperglycemia could be reversed and normal blood glucose level could be maintained in the whole observation period after syn-BMT. The peripheral blood elevated CD4(+)/CD8(+) T lymphocyte ratio, CD19(+) B lymphocyte proportion and NK cell proportion in diabetic mice significantly decreased after syn-BMT. This study indicated that syn-BMT could reverse hyperglycemia and revealed immune ablation and immune system regeneration might be a possible mechanism of syn-BMT involved in normalization of blood glucose.&lt;/style&gt;&lt;/abstract&gt;&lt;notes&gt;&lt;style face="normal" font="default" size="100%"&gt;Wang, Jing Lv, Chenglan Xie, Ting Ouyang, Jian eng 2015/06/13 06:00 Int J Clin Exp Med. 2015 Mar 15;8(3):4115-21. eCollection 2015.&lt;/style&gt;&lt;/notes&gt;&lt;urls&gt;&lt;related-urls&gt;&lt;url&gt;&lt;style face="normal" font="default" size="100%"&gt;http://www.ncbi.nlm.nih.gov/pubmed/26064318&lt;/style&gt;&lt;/url&gt;&lt;/related-urls&gt;&lt;/urls&gt;&lt;custom2&gt;&lt;style face="normal" font="default" size="100%"&gt;PMC4443152&lt;/style&gt;&lt;/custom2&gt;&lt;/record&gt;&lt;/Cite&gt;&lt;/EndNote&gt;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(15)</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y frecuencia de administración</w:t>
      </w:r>
      <w:r w:rsidRPr="004B76AB">
        <w:rPr>
          <w:rStyle w:val="Ninguno"/>
          <w:rFonts w:ascii="Times New Roman" w:hAnsi="Times New Roman" w:cs="Times New Roman"/>
          <w:sz w:val="24"/>
          <w:szCs w:val="24"/>
          <w:lang w:val="de-DE"/>
        </w:rPr>
        <w:t xml:space="preserve"> de STZ</w:t>
      </w:r>
      <w:r w:rsidRPr="004B76AB">
        <w:rPr>
          <w:rStyle w:val="Ninguno"/>
          <w:rFonts w:ascii="Times New Roman" w:hAnsi="Times New Roman" w:cs="Times New Roman"/>
          <w:sz w:val="24"/>
          <w:szCs w:val="24"/>
          <w:vertAlign w:val="superscript"/>
        </w:rPr>
        <w:t xml:space="preserve"> </w:t>
      </w:r>
      <w:r w:rsidRPr="004B76AB">
        <w:rPr>
          <w:rStyle w:val="Ninguno"/>
          <w:rFonts w:ascii="Times New Roman" w:eastAsia="Arial" w:hAnsi="Times New Roman" w:cs="Times New Roman"/>
          <w:sz w:val="24"/>
          <w:szCs w:val="24"/>
        </w:rPr>
        <w:lastRenderedPageBreak/>
        <w:fldChar w:fldCharType="begin"/>
      </w:r>
      <w:r w:rsidRPr="004B76AB">
        <w:rPr>
          <w:rStyle w:val="Ninguno"/>
          <w:rFonts w:ascii="Times New Roman" w:eastAsia="Arial" w:hAnsi="Times New Roman" w:cs="Times New Roman"/>
          <w:sz w:val="24"/>
          <w:szCs w:val="24"/>
        </w:rPr>
        <w:instrText xml:space="preserve"> ADDIN EN.CITE &lt;EndNote&gt;&lt;Cite  &gt;&lt;Author&gt;Shinjo, T.; Nakatsu, Y.; Iwashita, M.; Sano, T.; Sakoda, H.; Ishihara, H.; Kushiyama, A.; Fujishiro, M.; Nishimura, F.; Asano, T.&lt;/Author&gt;&lt;Year&gt;2015&lt;/Year&gt;&lt;RecNum&gt;16&lt;/RecNum&gt;&lt;Prefix&gt;&lt;/Prefix&gt;&lt;Suffix&gt;&lt;/Suffix&gt;&lt;Pages&gt;&lt;/Pages&gt;&lt;DisplayText&gt;(16)&lt;/DisplayText&gt;&lt;record&gt;&lt;database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version="17.5"&gt;EndNote&lt;/source-app&gt;&lt;rec-number&gt;16&lt;/rec-number&gt;&lt;foreign-keys&gt;&lt;key app="EN" db-id="d5t2wdzzn2zd94e92at5ts5zfv0etttxad0r"&gt;16&lt;/key&gt;&lt;/foreign-keys&gt;&lt;ref-type name="Journal Article"&gt;17&lt;/ref-type&gt;&lt;contributors&gt;&lt;authors&gt;&lt;author&gt;&lt;style face="normal" font="default" size="100%"&gt;Shinjo, T.&lt;/style&gt;&lt;/author&gt;&lt;author&gt;&lt;style face="normal" font="default" size="100%"&gt;Nakatsu, Y.&lt;/style&gt;&lt;/author&gt;&lt;author&gt;&lt;style face="normal" font="default" size="100%"&gt;Iwashita, M.&lt;/style&gt;&lt;/author&gt;&lt;author&gt;&lt;style face="normal" font="default" size="100%"&gt;Sano, T.&lt;/style&gt;&lt;/author&gt;&lt;author&gt;&lt;style face="normal" font="default" size="100%"&gt;Sakoda, H.&lt;/style&gt;&lt;/author&gt;&lt;author&gt;&lt;style face="normal" font="default" size="100%"&gt;Ishihara, H.&lt;/style&gt;&lt;/author&gt;&lt;author&gt;&lt;style face="normal" font="default" size="100%"&gt;Kushiyama, A.&lt;/style&gt;&lt;/author&gt;&lt;author&gt;&lt;style face="normal" font="default" size="100%"&gt;Fujishiro, M.&lt;/style&gt;&lt;/author&gt;&lt;author&gt;&lt;style face="normal" font="default" size="100%"&gt;Nishimura, F.&lt;/style&gt;&lt;/author&gt;&lt;author&gt;&lt;style face="normal" font="default" size="100%"&gt;Asano, T.&lt;/style&gt;&lt;/author&gt;&lt;/authors&gt;&lt;/contributors&gt;&lt;auth-address&gt;&lt;style face="normal" font="default" size="100%"&gt;Section of Periodontology, Kyushu University Faculty of Dental Science, 3-1-1 Maidashi, Fukuoka, Higashi-ku Japan.Division of Molecular Medical Science, Department of Medical Chemistry, Graduate School of Biomedical Sciences, Hiroshima University, 1-2-3 Kasumi, Hiroshima, Minami-ku 734-8551 Japan.Division of Cervico-Gnathostomatology, Department of Dental Science for Health Promotion, Graduate School of Biomedical Sciences, Hiroshima University, Hiroshima, Japan.Department of Internal Medicine, Graduate School of Medicine, University of Tokyo, 7-3-1 Hongo, Tokyo, Bunkyo-ku Japan.Division of Diabetes and Metabolic Diseases, Nihon University School of Medicine, 30-1 Oyaguchikami-machi, Tokyo, Itabashi-ku Japan.Division of Diabetes and Metabolism, Institute for Adult Disease, Asahi Life Foundation, 1-6-1 Marunouchi, Tokyo, Chiyoda-ku Japan.&lt;/style&gt;&lt;/auth-address&gt;&lt;titles&gt;&lt;title&gt;&lt;style face="normal" font="default" size="100%"&gt;High-fat diet feeding significantly attenuates anagliptin-induced regeneration of islets of Langerhans in streptozotocin-induced diabetic mice&lt;/style&gt;&lt;/title&gt;&lt;secondary-title&gt;&lt;style face="normal" font="default" size="100%"&gt;Diabetol Metab Syndr&lt;/style&gt;&lt;/secondary-title&gt;&lt;/titles&gt;&lt;periodical&gt;&lt;full-title&gt;&lt;style face="normal" font="default" size="100%"&gt;Diabetol Metab Syndr&lt;/style&gt;&lt;/full-title&gt;&lt;/periodical&gt;&lt;pages&gt;&lt;style face="normal" font="default" size="100%"&gt;50&lt;/style&gt;&lt;/pages&gt;&lt;volume&gt;&lt;style face="normal" font="default" size="100%"&gt;7&lt;/style&gt;&lt;/volume&gt;&lt;keywords&gt;&lt;keyword&gt;&lt;style face="normal" font="default" size="100%"&gt;Anagliptin&lt;/style&gt;&lt;/keyword&gt;&lt;keyword&gt;&lt;style face="normal" font="default" size="100%"&gt;DPP-4 inhibitor&lt;/style&gt;&lt;/keyword&gt;&lt;keyword&gt;&lt;style face="normal" font="default" size="100%"&gt;High-fat diet&lt;/style&gt;&lt;/keyword&gt;&lt;keyword&gt;&lt;style face="normal" font="default" size="100%"&gt;Islet of Langerhans&lt;/style&gt;&lt;/keyword&gt;&lt;keyword&gt;&lt;style face="normal" font="default" size="100%"&gt;Streptozotocin&lt;/style&gt;&lt;/keyword&gt;&lt;/keywords&gt;&lt;dates&gt;&lt;year&gt;&lt;style face="normal" font="default" size="100%"&gt;2015&lt;/style&gt;&lt;/year&gt;&lt;/dates&gt;&lt;isbn&gt;&lt;style face="normal" font="default" size="100%"&gt;1758-5996 (Electronic)1758-5996 (Linking)&lt;/style&gt;&lt;/isbn&gt;&lt;accession-num&gt;&lt;style face="normal" font="default" size="100%"&gt;26097511&lt;/style&gt;&lt;/accession-num&gt;&lt;abstract&gt;&lt;style face="normal" font="default" size="100%"&gt;BACKGROUND: DPP-4 inhibitors reportedly exert effects on both alpha and beta cells, and promote the proliferation and survival of beta cells. We investigated the effects of anagliptin on structurally-impaired islets of Langerhans in streptozotocin (STZ)-treated mice, fed either a normal or a high-fat diet. Pdx-1 expression in the pancreas and serum insulin/glucagon concentrations were also examined. FINDINGS: Anagliptin treatment significantly up-regulated pancreatic Pdx-1 expression, with elevated serum glucagon-like peptide-1 concentrations, regardless of whether the diet was normal or high-fat. However, interestingly, the beta cell regeneration, structural normalization of islets of Langerhans including alpha cell: beta cell area ratios, and serum insulin elevation, all observed with anagliptin administration in the animals fed a normal diet, were markedly suppressed in the high-fat fed group. CONCLUSIONS: High-fat diet feeding clearly weakened the regenerative effects of anagliptin on the islets of Langerhans in STZ-treated mice. Our findings suggest the importance of normalizing lipid metabolism for full manifestation of DPP-4 inhibitor effects on the islets of Langerhans.&lt;/style&gt;&lt;/abstract&gt;&lt;notes&gt;&lt;style face="normal" font="default" size="100%"&gt;Shinjo, TakanoriNakatsu, YusukeIwashita, MisakiSano, TomomiSakoda, HideyukiIshihara, HisamitsuKushiyama, AkifumiFujishiro, MidoriNishimura, FusanoriAsano, TomoichiroengEngland2015/06/23 06:00Diabetol Metab Syndr. 2015 Jun 2;7:50. doi: 10.1186/s13098-015-0047-y. eCollection 2015.&lt;/style&gt;&lt;/notes&gt;&lt;urls&gt;&lt;related-urls&gt;&lt;url&gt;&lt;style face="normal" font="default" size="100%"&gt;http://www.ncbi.nlm.nih.gov/pubmed/26097511&lt;/style&gt;&lt;/url&gt;&lt;/related-urls&gt;&lt;/urls&gt;&lt;custom2&gt;&lt;style face="normal" font="default" size="100%"&gt;PMC4475295&lt;/style&gt;&lt;/custom2&gt;&lt;electronic-resource-num&gt;&lt;style face="normal" font="default" size="100%"&gt;10.1186/s13098-015-0047-y&lt;/style&gt;&lt;/electronic-resource-num&gt;&lt;/record&gt;&lt;/Cite&gt;&lt;/EndNote&gt;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(16)</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y es posible que esto explique la enorme variabilidad de los resultados obtenidos y la limitada utilización del modelo para estudios de farmacodinamia.</w:t>
      </w:r>
    </w:p>
    <w:p w14:paraId="225B89CF" w14:textId="77777777" w:rsidR="00375C0B" w:rsidRPr="004B76AB" w:rsidRDefault="00375C0B" w:rsidP="004B76AB">
      <w:pPr>
        <w:pStyle w:val="CuerpoA"/>
        <w:spacing w:after="0" w:line="480" w:lineRule="auto"/>
        <w:rPr>
          <w:rStyle w:val="Ninguno"/>
          <w:rFonts w:ascii="Times New Roman" w:eastAsia="Arial" w:hAnsi="Times New Roman" w:cs="Times New Roman"/>
          <w:sz w:val="24"/>
          <w:szCs w:val="24"/>
        </w:rPr>
      </w:pPr>
    </w:p>
    <w:p w14:paraId="2CC28D7C" w14:textId="0D99B2BC"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Adicionalmente, la estabilidad de la STZ depende de la concentración del </w:t>
      </w:r>
      <w:r w:rsidRPr="004B76AB">
        <w:rPr>
          <w:rStyle w:val="Ninguno"/>
          <w:rFonts w:ascii="Times New Roman" w:hAnsi="Times New Roman" w:cs="Times New Roman"/>
          <w:sz w:val="24"/>
          <w:szCs w:val="24"/>
          <w:lang w:val="it-IT"/>
        </w:rPr>
        <w:t>anómero</w:t>
      </w:r>
      <w:r w:rsidRPr="004B76AB">
        <w:rPr>
          <w:rStyle w:val="Ninguno"/>
          <w:rFonts w:ascii="Times New Roman" w:hAnsi="Times New Roman" w:cs="Times New Roman"/>
          <w:sz w:val="24"/>
          <w:szCs w:val="24"/>
        </w:rPr>
        <w:t xml:space="preserve"> alfa</w:t>
      </w:r>
      <w:r w:rsidRPr="004B76AB">
        <w:rPr>
          <w:rFonts w:ascii="Times New Roman" w:hAnsi="Times New Roman" w:cs="Times New Roman"/>
          <w:sz w:val="24"/>
          <w:szCs w:val="24"/>
        </w:rPr>
        <w:t xml:space="preserve">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&gt;&lt;Author&gt;de la Garza-Rodea, A. S.; Knaan-Shanzer, S.; den Hartigh, J. D.; Verhaegen, A. P.; van Bekkum, D. W.&lt;/Author&gt;&lt;Year&gt;2010&lt;/Year&gt;&lt;RecNum&gt;18&lt;/RecNum&gt;&lt;Prefix&gt;&lt;/Prefix&gt;&lt;Suffix&gt;&lt;/Suffix&gt;&lt;Pages&gt;&lt;/Pages&gt;&lt;DisplayText&gt;(17)&lt;/DisplayText&gt;&lt;record&gt;&lt;database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version="17.5"&gt;EndNote&lt;/source-app&gt;&lt;rec-number&gt;18&lt;/rec-number&gt;&lt;foreign-keys&gt;&lt;key app="EN" db-id="d5t2wdzzn2zd94e92at5ts5zfv0etttxad0r"&gt;18&lt;/key&gt;&lt;/foreign-keys&gt;&lt;ref-type name="Journal Article"&gt;17&lt;/ref-type&gt;&lt;contributors&gt;&lt;authors&gt;&lt;author&gt;&lt;style face="normal" font="default" size="100%"&gt;de la Garza-Rodea, A. S.&lt;/style&gt;&lt;/author&gt;&lt;author&gt;&lt;style face="normal" font="default" size="100%"&gt;Knaan-Shanzer, S.&lt;/style&gt;&lt;/author&gt;&lt;author&gt;&lt;style face="normal" font="default" size="100%"&gt;den Hartigh, J. D.&lt;/style&gt;&lt;/author&gt;&lt;author&gt;&lt;style face="normal" font="default" size="100%"&gt;Verhaegen, A. P.&lt;/style&gt;&lt;/author&gt;&lt;author&gt;&lt;style face="normal" font="default" size="100%"&gt;van Bekkum, D. W.&lt;/style&gt;&lt;/author&gt;&lt;/authors&gt;&lt;/contributors&gt;&lt;auth-address&gt;&lt;style face="normal" font="default" size="100%"&gt;Virus and Stem Cell Biology Laboratory, Department of Molecular Cell Biology, Leiden University Medical Center, Leiden, the Netherlands. A.S.de_la_Garza@lumc.nl&lt;/style&gt;&lt;/auth-address&gt;&lt;titles&gt;&lt;title&gt;&lt;style face="normal" font="default" size="100%"&gt;Anomer-equilibrated streptozotocin solution for the induction of experimental diabetes in mice (Mus musculus)&lt;/style&gt;&lt;/title&gt;&lt;secondary-title&gt;&lt;style face="normal" font="default" size="100%"&gt;J Am Assoc Lab Anim Sci&lt;/style&gt;&lt;/secondary-title&gt;&lt;/titles&gt;&lt;periodical&gt;&lt;full-title&gt;&lt;style face="normal" font="default" size="100%"&gt;J Am Assoc Lab Anim Sci&lt;/style&gt;&lt;/full-title&gt;&lt;/periodical&gt;&lt;pages&gt;&lt;style face="normal" font="default" size="100%"&gt;40-4&lt;/style&gt;&lt;/pages&gt;&lt;volume&gt;&lt;style face="normal" font="default" size="100%"&gt;49&lt;/style&gt;&lt;/volume&gt;&lt;number&gt;&lt;style face="normal" font="default" size="100%"&gt;1&lt;/style&gt;&lt;/number&gt;&lt;keywords&gt;&lt;keyword&gt;&lt;style face="normal" font="default" size="100%"&gt;Animals&lt;/style&gt;&lt;/keyword&gt;&lt;keyword&gt;&lt;style face="normal" font="default" size="100%"&gt;Chromatography, High Pressure Liquid&lt;/style&gt;&lt;/keyword&gt;&lt;keyword&gt;&lt;style face="normal" font="default" size="100%"&gt;*Diabetes Mellitus, Experimental/chemically induced&lt;/style&gt;&lt;/keyword&gt;&lt;keyword&gt;&lt;style face="normal" font="default" size="100%"&gt;Drug Stability&lt;/style&gt;&lt;/keyword&gt;&lt;keyword&gt;&lt;style face="normal" font="default" size="100%"&gt;Drug Storage&lt;/style&gt;&lt;/keyword&gt;&lt;keyword&gt;&lt;style face="normal" font="default" size="100%"&gt;Injections, Intraperitoneal/veterinary&lt;/style&gt;&lt;/keyword&gt;&lt;keyword&gt;&lt;style face="normal" font="default" size="100%"&gt;Isomerism&lt;/style&gt;&lt;/keyword&gt;&lt;keyword&gt;&lt;style face="normal" font="default" size="100%"&gt;Mice&lt;/style&gt;&lt;/keyword&gt;&lt;keyword&gt;&lt;style face="normal" font="default" size="100%"&gt;Solutions&lt;/style&gt;&lt;/keyword&gt;&lt;keyword&gt;&lt;style face="normal" font="default" size="100%"&gt;Streptozocin/administration &amp;amp; dosage/analysis/*chemistry&lt;/style&gt;&lt;/keyword&gt;&lt;/keywords&gt;&lt;dates&gt;&lt;year&gt;&lt;style face="normal" font="default" size="100%"&gt;2010&lt;/style&gt;&lt;/year&gt;&lt;pub-dates&gt;&lt;date&gt;&lt;style face="normal" font="default" size="100%"&gt;Jan&lt;/style&gt;&lt;/date&gt;&lt;/pub-dates&gt;&lt;/dates&gt;&lt;isbn&gt;&lt;style face="normal" font="default" size="100%"&gt;1559-6109 (Print)1559-6109 (Linking)&lt;/style&gt;&lt;/isbn&gt;&lt;accession-num&gt;&lt;style face="normal" font="default" size="100%"&gt;20122315&lt;/style&gt;&lt;/accession-num&gt;&lt;abstract&gt;&lt;style face="normal" font="default" size="100%"&gt;Streptozotocin is widely used to induce diabetes in laboratory animals through multiple low-dose or single high-dose intraperitoneal injections. HPLC analysis has shown that the composition of the solution may change considerably during the first 2 h after dissolution due to equilibration of the 2 anomers (alpha and beta) of streptozotocin. Because of the drug's alleged instability in solution, the typical recommendation is to administer streptozotocin within 10 min after dissolution. We compared the induction of diabetes in NOD/SCID mice by injection of a single high dose of freshly made or anomer-equilibrated streptozotocin solution. Solutions were prepared from dry compound containing 85% of the alpha anomer, which is the more toxic of the 2. Body weight and nonfasting blood glucose levels were measured weekly for 8 wk. Both solutions induced long-term hyperglycemia, but blood glucose levels and mortality were higher and damage to pancreatic islands more pronounced in the mice receiving freshly prepared solution. A small proportion of mice did not respond in both treatment groups. If stored at 4 degrees C in the dark, the anomer-equilibrated solution retains its biologic activity for at least 40 d; under those conditions the streptozotocin content decreases by 0.1% daily, as determined by HPLC. Anomer-equilibrated streptozotocin solution has several practical advantages, and we recommend its use as standard for the induction of experimental diabetes because this practice may improve reproducibility and comparison of results between different laboratories.&lt;/style&gt;&lt;/abstract&gt;&lt;notes&gt;&lt;style face="normal" font="default" size="100%"&gt;de la Garza-Rodea, Anabel SKnaan-Shanzer, Shoshanden Hartigh, Jan DVerhaegen, Alphons P Lvan Bekkum, Dirk WengResearch Support, Non-U.S. Gov't2010/02/04 06:00J Am Assoc Lab Anim Sci. 2010 Jan;49(1):40-4.&lt;/style&gt;&lt;/notes&gt;&lt;urls&gt;&lt;related-urls&gt;&lt;url&gt;&lt;style face="normal" font="default" size="100%"&gt;http://www.ncbi.nlm.nih.gov/pubmed/20122315&lt;/style&gt;&lt;/url&gt;&lt;/related-urls&gt;&lt;/urls&gt;&lt;custom2&gt;&lt;style face="normal" font="default" size="100%"&gt;PMC2824966&lt;/style&gt;&lt;/custom2&gt;&lt;/record&gt;&lt;/Cite&gt;&lt;/EndNote&gt;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(17)</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y como éste tiene una alta variación durante los 30 minutos posteriores a la reconstitución, generalmente se prefiere usar una solución fresca de STZ (recién reconstituida)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&gt;&lt;Author&gt;&lt;/Author&gt;&lt;Year&gt;2003&lt;/Year&gt;&lt;RecNum&gt;33&lt;/RecNum&gt;&lt;Prefix&gt;&lt;/Prefix&gt;&lt;Suffix&gt;&lt;/Suffix&gt;&lt;Pages&gt;&lt;/Pages&gt;&lt;DisplayText&gt;(8, 18)&lt;/DisplayText&gt;&lt;record&gt;&lt;database name="Rendon Biomedica 2016.enl" path="/Users/Andres.Zuluaga/Google Drive/Proyectos/UA024 Insulin/Papers/Optimizacion Modelo/Biomedica V18/Rendon Biomedica 2016.enlp/Rendon Biomedica 2016.enl"&gt;Rendon Biomedica 2016.enl&lt;/database&gt;&lt;source-app name="EndNote" version="17.5"&gt;EndNote&lt;/source-app&gt;&lt;rec-number&gt;33&lt;/rec-number&gt;&lt;foreign-keys&gt;&lt;key app="EN" db-id="d5t2wdzzn2zd94e92at5ts5zfv0etttxad0r"&gt;33&lt;/key&gt;&lt;/foreign-keys&gt;&lt;ref-type name="Web Page"&gt;12&lt;/ref-type&gt;&lt;contributors&gt;&lt;/contributors&gt;&lt;titles&gt;&lt;title&gt;&lt;style face="normal" font="default" size="100%"&gt;Low-dose streptozotocin induction protocol (mouse)&lt;/style&gt;&lt;/title&gt;&lt;/titles&gt;&lt;volume&gt;&lt;style face="normal" font="default" size="100%"&gt;2016&lt;/style&gt;&lt;/volume&gt;&lt;dates&gt;&lt;year&gt;&lt;style face="normal" font="default" size="100%"&gt;2003&lt;/style&gt;&lt;/year&gt;&lt;/dates&gt;&lt;publisher&gt;&lt;style face="normal" font="default" size="100%"&gt;Animal Models of Diabetic Complications Consortium&lt;/style&gt;&lt;/publisher&gt;&lt;urls&gt;&lt;related-urls&gt;&lt;url&gt;&lt;style face="normal" font="default" size="100%"&gt;http://www.amdcc.org/shared/showFile.aspx?doctypeid=3&amp;amp;docid=19&lt;/style&gt;&lt;/url&gt;&lt;/related-urls&gt;&lt;/urls&gt;&lt;/record&gt;&lt;/Cite&gt;&lt;Cite  &gt;&lt;Author&gt;Lu, Y.; Liu, Y.; Li, H.; Wang, X.; Wu, W.; Gao, L.&lt;/Author&gt;&lt;Year&gt;2015&lt;/Year&gt;&lt;RecNum&gt;8&lt;/RecNum&gt;&lt;Prefix&gt;&lt;/Prefix&gt;&lt;Suffix&gt;&lt;/Suffix&gt;&lt;Pages&gt;&lt;/Pages&gt;&lt;record&gt;&lt;database name="Rendon Biomedica 2016.enl" path="/Users/Andres.Zuluaga/Google Drive/Proyectos/UA024 Insulin/Papers/Optimizacion Modelo/Biomedica V18/Rendon Biomedica 2016.enlp/Rendon Biomedica 2016.enl"&gt;Rendon Biomedica 2016.enl&lt;/database&gt;&lt;source-app name="EndNote" version="17.5"&gt;EndNote&lt;/source-app&gt;&lt;rec-number&gt;8&lt;/rec-number&gt;&lt;foreign-keys&gt;&lt;key app="EN" db-id="d5t2wdzzn2zd94e92at5ts5zfv0etttxad0r"&gt;8&lt;/key&gt;&lt;/foreign-keys&gt;&lt;ref-type name="Journal Article"&gt;17&lt;/ref-type&gt;&lt;contributors&gt;&lt;authors&gt;&lt;author&gt;&lt;style face="normal" font="default" size="100%"&gt;Lu, Y.&lt;/style&gt;&lt;/author&gt;&lt;author&gt;&lt;style face="normal" font="default" size="100%"&gt;Liu, Y.&lt;/style&gt;&lt;/author&gt;&lt;author&gt;&lt;style face="normal" font="default" size="100%"&gt;Li, H.&lt;/style&gt;&lt;/author&gt;&lt;author&gt;&lt;style face="normal" font="default" size="100%"&gt;Wang, X.&lt;/style&gt;&lt;/author&gt;&lt;author&gt;&lt;style face="normal" font="default" size="100%"&gt;Wu, W.&lt;/style&gt;&lt;/author&gt;&lt;author&gt;&lt;style face="normal" font="default" size="100%"&gt;Gao, L.&lt;/style&gt;&lt;/author&gt;&lt;/authors&gt;&lt;/contributors&gt;&lt;auth-address&gt;&lt;style face="normal" font="default" size="100%"&gt;Jilin University. luying1976star@hotmail.com.&lt;/style&gt;&lt;/auth-address&gt;&lt;titles&gt;&lt;title&gt;&lt;style face="normal" font="default" size="100%"&gt;Effect and mechanisms of zinc supplementation in protecting against diabetic cardiomyopathy in a rat model of type 2 diabetes&lt;/style&gt;&lt;/title&gt;&lt;secondary-title&gt;&lt;style face="normal" font="default" size="100%"&gt;Bosn J Basic Med Sci&lt;/style&gt;&lt;/secondary-title&gt;&lt;/titles&gt;&lt;periodical&gt;&lt;full-title&gt;&lt;style face="normal" font="default" size="100%"&gt;Bosn J Basic Med Sci&lt;/style&gt;&lt;/full-title&gt;&lt;/periodical&gt;&lt;pages&gt;&lt;style face="normal" font="default" size="100%"&gt;14-20&lt;/style&gt;&lt;/pages&gt;&lt;volume&gt;&lt;style face="normal" font="default" size="100%"&gt;15&lt;/style&gt;&lt;/volume&gt;&lt;number&gt;&lt;style face="normal" font="default" size="100%"&gt;1&lt;/style&gt;&lt;/number&gt;&lt;keywords&gt;&lt;keyword&gt;&lt;style face="normal" font="default" size="100%"&gt;Animals&lt;/style&gt;&lt;/keyword&gt;&lt;keyword&gt;&lt;style face="normal" font="default" size="100%"&gt;Autophagy/drug effects&lt;/style&gt;&lt;/keyword&gt;&lt;keyword&gt;&lt;style face="normal" font="default" size="100%"&gt;Biomarkers/metabolism&lt;/style&gt;&lt;/keyword&gt;&lt;keyword&gt;&lt;style face="normal" font="default" size="100%"&gt;Blood Glucose/metabolism&lt;/style&gt;&lt;/keyword&gt;&lt;keyword&gt;&lt;style face="normal" font="default" size="100%"&gt;Diabetes Mellitus, Type 2/*complications/*etiology&lt;/style&gt;&lt;/keyword&gt;&lt;keyword&gt;&lt;style face="normal" font="default" size="100%"&gt;Diabetic Cardiomyopathies/metabolism/*prevention &amp;amp; control&lt;/style&gt;&lt;/keyword&gt;&lt;keyword&gt;&lt;style face="normal" font="default" size="100%"&gt;Diet, High-Fat/adverse effects&lt;/style&gt;&lt;/keyword&gt;&lt;keyword&gt;&lt;style face="normal" font="default" size="100%"&gt;*Dietary Supplements&lt;/style&gt;&lt;/keyword&gt;&lt;keyword&gt;&lt;style face="normal" font="default" size="100%"&gt;Disease Models, Animal&lt;/style&gt;&lt;/keyword&gt;&lt;keyword&gt;&lt;style face="normal" font="default" size="100%"&gt;Endoplasmic Reticulum Stress/drug effects&lt;/style&gt;&lt;/keyword&gt;&lt;keyword&gt;&lt;style face="normal" font="default" size="100%"&gt;Heat-Shock Proteins/metabolism&lt;/style&gt;&lt;/keyword&gt;&lt;keyword&gt;&lt;style face="normal" font="default" size="100%"&gt;Male&lt;/style&gt;&lt;/keyword&gt;&lt;keyword&gt;&lt;style face="normal" font="default" size="100%"&gt;Metallothionein/metabolism&lt;/style&gt;&lt;/keyword&gt;&lt;keyword&gt;&lt;style face="normal" font="default" size="100%"&gt;Microtubule-Associated Proteins/metabolism&lt;/style&gt;&lt;/keyword&gt;&lt;keyword&gt;&lt;style face="normal" font="default" size="100%"&gt;Rats&lt;/style&gt;&lt;/keyword&gt;&lt;keyword&gt;&lt;style face="normal" font="default" size="100%"&gt;Rats, Wistar&lt;/style&gt;&lt;/keyword&gt;&lt;keyword&gt;&lt;style face="normal" font="default" size="100%"&gt;Streptozocin/*adverse effects&lt;/style&gt;&lt;/keyword&gt;&lt;keyword&gt;&lt;style face="normal" font="default" size="100%"&gt;Treatment Outcome&lt;/style&gt;&lt;/keyword&gt;&lt;keyword&gt;&lt;style face="normal" font="default" size="100%"&gt;Zinc/*administration &amp;amp; dosage/pharmacology/*therapeutic use&lt;/style&gt;&lt;/keyword&gt;&lt;/keywords&gt;&lt;dates&gt;&lt;year&gt;&lt;style face="normal" font="default" size="100%"&gt;2015&lt;/style&gt;&lt;/year&gt;&lt;/dates&gt;&lt;isbn&gt;&lt;style face="normal" font="default" size="100%"&gt;1840-4812 (Electronic) 1512-8601 (Linking)&lt;/style&gt;&lt;/isbn&gt;&lt;accession-num&gt;&lt;style face="normal" font="default" size="100%"&gt;25725139&lt;/style&gt;&lt;/accession-num&gt;&lt;abstract&gt;&lt;style face="normal" font="default" size="100%"&gt;Diabetic cardiomyopathy is a prominent cause of heart failure in patients with diabetes mellitus. Currently, there is no specific treatment for diabetic cardiomyopathy. This study aimed to investigate the effect and underlying mechanisms of Zinc (Zn) supplementation in the protection against diabetic cardiomyopathy in a rat model of type 2 diabetes mellitus (T2DM). T2DM-like lesions in male Wistar rats were induced by introducing the high-fat diet and by administration of streptozocin (STZ). After STZ induction, animals with fasting plasma glucose level &amp;gt;/=16.7 mM were considered as diabetic, and randomly assigned to the group receiving physiological saline (control) or ZnSO4 for 56 days. On days 0, 7, 28 and 56 of treatment, animals were weighed, and their blood samples were analyzed. On day 56, hemodynamic assessment was performed right before the sacrifice of animals. Cardiac tissue specimens were collected and subjected to pathologic assessment, metallothionein (MT) concentration measurement and Western blot analysis of microtubule-associated protein light chain 3 (LC3), the marker of autophagy, and glucose-regulated protein-78 (GRP78), an oxidative stress marker. High-fat diet feeding followed by STZ administration resulted in weight loss, hyperglycemia, polydipsia, polyphagia, hemodynamic anomalies and a significant increase in the myocardial content of LC3 and GRP78 proteins, but not in MT protein. Zn supplementation effectively attenuated all these aberrations induced by high-fat diet and STZ. These findings suggest that Zn might be a protective factor in diabetic cardiomyopathy, acting in two ways: at least partially, through inhibiting autophagy and by endoplasmic reticulum stress.&lt;/style&gt;&lt;/abstract&gt;&lt;notes&gt;&lt;style face="normal" font="default" size="100%"&gt;Lu, Ying Liu, Ya Li, Hongyan Wang, Xue Wu, Wenjie Gao, Lichao eng Research Support, Non-U.S. Gov't Bosnia and Herzegovina 2015/03/01 06:00 Bosn J Basic Med Sci. 2015 Feb 5;15(1):14-20. doi: 10.17305/bjbms.2015.63.&lt;/style&gt;&lt;/notes&gt;&lt;urls&gt;&lt;related-urls&gt;&lt;url&gt;&lt;style face="normal" font="default" size="100%"&gt;http://www.ncbi.nlm.nih.gov/pubmed/25725139&lt;/style&gt;&lt;/url&gt;&lt;/related-urls&gt;&lt;/urls&gt;&lt;custom2&gt;&lt;style face="normal" font="default" size="100%"&gt;PMC4365671&lt;/style&gt;&lt;/custom2&gt;&lt;electronic-resource-num&gt;&lt;style face="normal" font="default" size="100%"&gt;10.17305/bjbms.2015.63&lt;/style&gt;&lt;/electronic-resource-num&gt;&lt;/record&gt;&lt;/Cite&gt;&lt;/EndNote&gt;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(8, 18)</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Garza-Rodea y cols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&gt;&lt;Author&gt;de la Garza-Rodea, A. S.; Knaan-Shanzer, S.; den Hartigh, J. D.; Verhaegen, A. P.; van Bekkum, D. W.&lt;/Author&gt;&lt;Year&gt;2010&lt;/Year&gt;&lt;RecNum&gt;18&lt;/RecNum&gt;&lt;Prefix&gt;&lt;/Prefix&gt;&lt;Suffix&gt;&lt;/Suffix&gt;&lt;Pages&gt;&lt;/Pages&gt;&lt;DisplayText&gt;(17)&lt;/DisplayText&gt;&lt;record&gt;&lt;database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version="17.5"&gt;EndNote&lt;/source-app&gt;&lt;rec-number&gt;18&lt;/rec-number&gt;&lt;foreign-keys&gt;&lt;key app="EN" db-id="d5t2wdzzn2zd94e92at5ts5zfv0etttxad0r"&gt;18&lt;/key&gt;&lt;/foreign-keys&gt;&lt;ref-type name="Journal Article"&gt;17&lt;/ref-type&gt;&lt;contributors&gt;&lt;authors&gt;&lt;author&gt;&lt;style face="normal" font="default" size="100%"&gt;de la Garza-Rodea, A. S.&lt;/style&gt;&lt;/author&gt;&lt;author&gt;&lt;style face="normal" font="default" size="100%"&gt;Knaan-Shanzer, S.&lt;/style&gt;&lt;/author&gt;&lt;author&gt;&lt;style face="normal" font="default" size="100%"&gt;den Hartigh, J. D.&lt;/style&gt;&lt;/author&gt;&lt;author&gt;&lt;style face="normal" font="default" size="100%"&gt;Verhaegen, A. P.&lt;/style&gt;&lt;/author&gt;&lt;author&gt;&lt;style face="normal" font="default" size="100%"&gt;van Bekkum, D. W.&lt;/style&gt;&lt;/author&gt;&lt;/authors&gt;&lt;/contributors&gt;&lt;auth-address&gt;&lt;style face="normal" font="default" size="100%"&gt;Virus and Stem Cell Biology Laboratory, Department of Molecular Cell Biology, Leiden University Medical Center, Leiden, the Netherlands. A.S.de_la_Garza@lumc.nl&lt;/style&gt;&lt;/auth-address&gt;&lt;titles&gt;&lt;title&gt;&lt;style face="normal" font="default" size="100%"&gt;Anomer-equilibrated streptozotocin solution for the induction of experimental diabetes in mice (Mus musculus)&lt;/style&gt;&lt;/title&gt;&lt;secondary-title&gt;&lt;style face="normal" font="default" size="100%"&gt;J Am Assoc Lab Anim Sci&lt;/style&gt;&lt;/secondary-title&gt;&lt;/titles&gt;&lt;periodical&gt;&lt;full-title&gt;&lt;style face="normal" font="default" size="100%"&gt;J Am Assoc Lab Anim Sci&lt;/style&gt;&lt;/full-title&gt;&lt;/periodical&gt;&lt;pages&gt;&lt;style face="normal" font="default" size="100%"&gt;40-4&lt;/style&gt;&lt;/pages&gt;&lt;volume&gt;&lt;style face="normal" font="default" size="100%"&gt;49&lt;/style&gt;&lt;/volume&gt;&lt;number&gt;&lt;style face="normal" font="default" size="100%"&gt;1&lt;/style&gt;&lt;/number&gt;&lt;keywords&gt;&lt;keyword&gt;&lt;style face="normal" font="default" size="100%"&gt;Animals&lt;/style&gt;&lt;/keyword&gt;&lt;keyword&gt;&lt;style face="normal" font="default" size="100%"&gt;Chromatography, High Pressure Liquid&lt;/style&gt;&lt;/keyword&gt;&lt;keyword&gt;&lt;style face="normal" font="default" size="100%"&gt;*Diabetes Mellitus, Experimental/chemically induced&lt;/style&gt;&lt;/keyword&gt;&lt;keyword&gt;&lt;style face="normal" font="default" size="100%"&gt;Drug Stability&lt;/style&gt;&lt;/keyword&gt;&lt;keyword&gt;&lt;style face="normal" font="default" size="100%"&gt;Drug Storage&lt;/style&gt;&lt;/keyword&gt;&lt;keyword&gt;&lt;style face="normal" font="default" size="100%"&gt;Injections, Intraperitoneal/veterinary&lt;/style&gt;&lt;/keyword&gt;&lt;keyword&gt;&lt;style face="normal" font="default" size="100%"&gt;Isomerism&lt;/style&gt;&lt;/keyword&gt;&lt;keyword&gt;&lt;style face="normal" font="default" size="100%"&gt;Mice&lt;/style&gt;&lt;/keyword&gt;&lt;keyword&gt;&lt;style face="normal" font="default" size="100%"&gt;Solutions&lt;/style&gt;&lt;/keyword&gt;&lt;keyword&gt;&lt;style face="normal" font="default" size="100%"&gt;Streptozocin/administration &amp;amp; dosage/analysis/*chemistry&lt;/style&gt;&lt;/keyword&gt;&lt;/keywords&gt;&lt;dates&gt;&lt;year&gt;&lt;style face="normal" font="default" size="100%"&gt;2010&lt;/style&gt;&lt;/year&gt;&lt;pub-dates&gt;&lt;date&gt;&lt;style face="normal" font="default" size="100%"&gt;Jan&lt;/style&gt;&lt;/date&gt;&lt;/pub-dates&gt;&lt;/dates&gt;&lt;isbn&gt;&lt;style face="normal" font="default" size="100%"&gt;1559-6109 (Print)1559-6109 (Linking)&lt;/style&gt;&lt;/isbn&gt;&lt;accession-num&gt;&lt;style face="normal" font="default" size="100%"&gt;20122315&lt;/style&gt;&lt;/accession-num&gt;&lt;abstract&gt;&lt;style face="normal" font="default" size="100%"&gt;Streptozotocin is widely used to induce diabetes in laboratory animals through multiple low-dose or single high-dose intraperitoneal injections. HPLC analysis has shown that the composition of the solution may change considerably during the first 2 h after dissolution due to equilibration of the 2 anomers (alpha and beta) of streptozotocin. Because of the drug's alleged instability in solution, the typical recommendation is to administer streptozotocin within 10 min after dissolution. We compared the induction of diabetes in NOD/SCID mice by injection of a single high dose of freshly made or anomer-equilibrated streptozotocin solution. Solutions were prepared from dry compound containing 85% of the alpha anomer, which is the more toxic of the 2. Body weight and nonfasting blood glucose levels were measured weekly for 8 wk. Both solutions induced long-term hyperglycemia, but blood glucose levels and mortality were higher and damage to pancreatic islands more pronounced in the mice receiving freshly prepared solution. A small proportion of mice did not respond in both treatment groups. If stored at 4 degrees C in the dark, the anomer-equilibrated solution retains its biologic activity for at least 40 d; under those conditions the streptozotocin content decreases by 0.1% daily, as determined by HPLC. Anomer-equilibrated streptozotocin solution has several practical advantages, and we recommend its use as standard for the induction of experimental diabetes because this practice may improve reproducibility and comparison of results between different laboratories.&lt;/style&gt;&lt;/abstract&gt;&lt;notes&gt;&lt;style face="normal" font="default" size="100%"&gt;de la Garza-Rodea, Anabel SKnaan-Shanzer, Shoshanden Hartigh, Jan DVerhaegen, Alphons P Lvan Bekkum, Dirk WengResearch Support, Non-U.S. Gov't2010/02/04 06:00J Am Assoc Lab Anim Sci. 2010 Jan;49(1):40-4.&lt;/style&gt;&lt;/notes&gt;&lt;urls&gt;&lt;related-urls&gt;&lt;url&gt;&lt;style face="normal" font="default" size="100%"&gt;http://www.ncbi.nlm.nih.gov/pubmed/20122315&lt;/style&gt;&lt;/url&gt;&lt;/related-urls&gt;&lt;/urls&gt;&lt;custom2&gt;&lt;style face="normal" font="default" size="100%"&gt;PMC2824966&lt;/style&gt;&lt;/custom2&gt;&lt;/record&gt;&lt;/Cite&gt;&lt;/EndNote&gt;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(17)</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le administraron a ratones emparentados una solución equilibrada de STZ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por 2 a 3 horas tras la reconstitución, concluyendo que este cambio disminuye la mortalidad relacionada con la dosis e incrementa el número final de animales diabéticos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&gt;&lt;Author&gt;de la Garza-Rodea, A. S.; Knaan-Shanzer, S.; den Hartigh, J. D.; Verhaegen, A. P.; van Bekkum, D. W.&lt;/Author&gt;&lt;Year&gt;2010&lt;/Year&gt;&lt;RecNum&gt;18&lt;/RecNum&gt;&lt;Prefix&gt;&lt;/Prefix&gt;&lt;Suffix&gt;&lt;/Suffix&gt;&lt;Pages&gt;&lt;/Pages&gt;&lt;DisplayText&gt;(17)&lt;/DisplayText&gt;&lt;record&gt;&lt;database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version="17.5"&gt;EndNote&lt;/source-app&gt;&lt;rec-number&gt;18&lt;/rec-number&gt;&lt;foreign-keys&gt;&lt;key app="EN" db-id="d5t2wdzzn2zd94e92at5ts5zfv0etttxad0r"&gt;18&lt;/key&gt;&lt;/foreign-keys&gt;&lt;ref-type name="Journal Article"&gt;17&lt;/ref-type&gt;&lt;contributors&gt;&lt;authors&gt;&lt;author&gt;&lt;style face="normal" font="default" size="100%"&gt;de la Garza-Rodea, A. S.&lt;/style&gt;&lt;/author&gt;&lt;author&gt;&lt;style face="normal" font="default" size="100%"&gt;Knaan-Shanzer, S.&lt;/style&gt;&lt;/author&gt;&lt;author&gt;&lt;style face="normal" font="default" size="100%"&gt;den Hartigh, J. D.&lt;/style&gt;&lt;/author&gt;&lt;author&gt;&lt;style face="normal" font="default" size="100%"&gt;Verhaegen, A. P.&lt;/style&gt;&lt;/author&gt;&lt;author&gt;&lt;style face="normal" font="default" size="100%"&gt;van Bekkum, D. W.&lt;/style&gt;&lt;/author&gt;&lt;/authors&gt;&lt;/contributors&gt;&lt;auth-address&gt;&lt;style face="normal" font="default" size="100%"&gt;Virus and Stem Cell Biology Laboratory, Department of Molecular Cell Biology, Leiden University Medical Center, Leiden, the Netherlands. A.S.de_la_Garza@lumc.nl&lt;/style&gt;&lt;/auth-address&gt;&lt;titles&gt;&lt;title&gt;&lt;style face="normal" font="default" size="100%"&gt;Anomer-equilibrated streptozotocin solution for the induction of experimental diabetes in mice (Mus musculus)&lt;/style&gt;&lt;/title&gt;&lt;secondary-title&gt;&lt;style face="normal" font="default" size="100%"&gt;J Am Assoc Lab Anim Sci&lt;/style&gt;&lt;/secondary-title&gt;&lt;/titles&gt;&lt;periodical&gt;&lt;full-title&gt;&lt;style face="normal" font="default" size="100%"&gt;J Am Assoc Lab Anim Sci&lt;/style&gt;&lt;/full-title&gt;&lt;/periodical&gt;&lt;pages&gt;&lt;style face="normal" font="default" size="100%"&gt;40-4&lt;/style&gt;&lt;/pages&gt;&lt;volume&gt;&lt;style face="normal" font="default" size="100%"&gt;49&lt;/style&gt;&lt;/volume&gt;&lt;number&gt;&lt;style face="normal" font="default" size="100%"&gt;1&lt;/style&gt;&lt;/number&gt;&lt;keywords&gt;&lt;keyword&gt;&lt;style face="normal" font="default" size="100%"&gt;Animals&lt;/style&gt;&lt;/keyword&gt;&lt;keyword&gt;&lt;style face="normal" font="default" size="100%"&gt;Chromatography, High Pressure Liquid&lt;/style&gt;&lt;/keyword&gt;&lt;keyword&gt;&lt;style face="normal" font="default" size="100%"&gt;*Diabetes Mellitus, Experimental/chemically induced&lt;/style&gt;&lt;/keyword&gt;&lt;keyword&gt;&lt;style face="normal" font="default" size="100%"&gt;Drug Stability&lt;/style&gt;&lt;/keyword&gt;&lt;keyword&gt;&lt;style face="normal" font="default" size="100%"&gt;Drug Storage&lt;/style&gt;&lt;/keyword&gt;&lt;keyword&gt;&lt;style face="normal" font="default" size="100%"&gt;Injections, Intraperitoneal/veterinary&lt;/style&gt;&lt;/keyword&gt;&lt;keyword&gt;&lt;style face="normal" font="default" size="100%"&gt;Isomerism&lt;/style&gt;&lt;/keyword&gt;&lt;keyword&gt;&lt;style face="normal" font="default" size="100%"&gt;Mice&lt;/style&gt;&lt;/keyword&gt;&lt;keyword&gt;&lt;style face="normal" font="default" size="100%"&gt;Solutions&lt;/style&gt;&lt;/keyword&gt;&lt;keyword&gt;&lt;style face="normal" font="default" size="100%"&gt;Streptozocin/administration &amp;amp; dosage/analysis/*chemistry&lt;/style&gt;&lt;/keyword&gt;&lt;/keywords&gt;&lt;dates&gt;&lt;year&gt;&lt;style face="normal" font="default" size="100%"&gt;2010&lt;/style&gt;&lt;/year&gt;&lt;pub-dates&gt;&lt;date&gt;&lt;style face="normal" font="default" size="100%"&gt;Jan&lt;/style&gt;&lt;/date&gt;&lt;/pub-dates&gt;&lt;/dates&gt;&lt;isbn&gt;&lt;style face="normal" font="default" size="100%"&gt;1559-6109 (Print)1559-6109 (Linking)&lt;/style&gt;&lt;/isbn&gt;&lt;accession-num&gt;&lt;style face="normal" font="default" size="100%"&gt;20122315&lt;/style&gt;&lt;/accession-num&gt;&lt;abstract&gt;&lt;style face="normal" font="default" size="100%"&gt;Streptozotocin is widely used to induce diabetes in laboratory animals through multiple low-dose or single high-dose intraperitoneal injections. HPLC analysis has shown that the composition of the solution may change considerably during the first 2 h after dissolution due to equilibration of the 2 anomers (alpha and beta) of streptozotocin. Because of the drug's alleged instability in solution, the typical recommendation is to administer streptozotocin within 10 min after dissolution. We compared the induction of diabetes in NOD/SCID mice by injection of a single high dose of freshly made or anomer-equilibrated streptozotocin solution. Solutions were prepared from dry compound containing 85% of the alpha anomer, which is the more toxic of the 2. Body weight and nonfasting blood glucose levels were measured weekly for 8 wk. Both solutions induced long-term hyperglycemia, but blood glucose levels and mortality were higher and damage to pancreatic islands more pronounced in the mice receiving freshly prepared solution. A small proportion of mice did not respond in both treatment groups. If stored at 4 degrees C in the dark, the anomer-equilibrated solution retains its biologic activity for at least 40 d; under those conditions the streptozotocin content decreases by 0.1% daily, as determined by HPLC. Anomer-equilibrated streptozotocin solution has several practical advantages, and we recommend its use as standard for the induction of experimental diabetes because this practice may improve reproducibility and comparison of results between different laboratories.&lt;/style&gt;&lt;/abstract&gt;&lt;notes&gt;&lt;style face="normal" font="default" size="100%"&gt;de la Garza-Rodea, Anabel SKnaan-Shanzer, Shoshanden Hartigh, Jan DVerhaegen, Alphons P Lvan Bekkum, Dirk WengResearch Support, Non-U.S. Gov't2010/02/04 06:00J Am Assoc Lab Anim Sci. 2010 Jan;49(1):40-4.&lt;/style&gt;&lt;/notes&gt;&lt;urls&gt;&lt;related-urls&gt;&lt;url&gt;&lt;style face="normal" font="default" size="100%"&gt;http://www.ncbi.nlm.nih.gov/pubmed/20122315&lt;/style&gt;&lt;/url&gt;&lt;/related-urls&gt;&lt;/urls&gt;&lt;custom2&gt;&lt;style face="normal" font="default" size="100%"&gt;PMC2824966&lt;/style&gt;&lt;/custom2&gt;&lt;/record&gt;&lt;/Cite&gt;&lt;/EndNote&gt;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(17)</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Hasta la fecha, estos resultados no se han reproducido en cepas no emparentadas (</w:t>
      </w:r>
      <w:proofErr w:type="spellStart"/>
      <w:r w:rsidRPr="004B76AB">
        <w:rPr>
          <w:rStyle w:val="Ninguno"/>
          <w:rFonts w:ascii="Times New Roman" w:hAnsi="Times New Roman" w:cs="Times New Roman"/>
          <w:sz w:val="24"/>
          <w:szCs w:val="24"/>
        </w:rPr>
        <w:t>exocriadas</w:t>
      </w:r>
      <w:proofErr w:type="spellEnd"/>
      <w:r w:rsidRPr="004B76AB">
        <w:rPr>
          <w:rStyle w:val="Ninguno"/>
          <w:rFonts w:ascii="Times New Roman" w:hAnsi="Times New Roman" w:cs="Times New Roman"/>
          <w:sz w:val="24"/>
          <w:szCs w:val="24"/>
        </w:rPr>
        <w:t xml:space="preserve">), </w:t>
      </w:r>
      <w:r w:rsidR="00B346DF" w:rsidRPr="004B76AB">
        <w:rPr>
          <w:rStyle w:val="Ninguno"/>
          <w:rFonts w:ascii="Times New Roman" w:hAnsi="Times New Roman" w:cs="Times New Roman"/>
          <w:sz w:val="24"/>
          <w:szCs w:val="24"/>
        </w:rPr>
        <w:t xml:space="preserve">ni tampoco se ha </w:t>
      </w:r>
      <w:r w:rsidRPr="004B76AB">
        <w:rPr>
          <w:rStyle w:val="Ninguno"/>
          <w:rFonts w:ascii="Times New Roman" w:hAnsi="Times New Roman" w:cs="Times New Roman"/>
          <w:sz w:val="24"/>
          <w:szCs w:val="24"/>
        </w:rPr>
        <w:t xml:space="preserve">validado </w:t>
      </w:r>
      <w:r w:rsidR="00B346DF" w:rsidRPr="004B76AB">
        <w:rPr>
          <w:rStyle w:val="Ninguno"/>
          <w:rFonts w:ascii="Times New Roman" w:hAnsi="Times New Roman" w:cs="Times New Roman"/>
          <w:sz w:val="24"/>
          <w:szCs w:val="24"/>
        </w:rPr>
        <w:t>la utilización d</w:t>
      </w:r>
      <w:r w:rsidRPr="004B76AB">
        <w:rPr>
          <w:rStyle w:val="Ninguno"/>
          <w:rFonts w:ascii="Times New Roman" w:hAnsi="Times New Roman" w:cs="Times New Roman"/>
          <w:sz w:val="24"/>
          <w:szCs w:val="24"/>
        </w:rPr>
        <w:t xml:space="preserve">el modelo </w:t>
      </w:r>
      <w:r w:rsidR="00B346DF" w:rsidRPr="004B76AB">
        <w:rPr>
          <w:rStyle w:val="Ninguno"/>
          <w:rFonts w:ascii="Times New Roman" w:hAnsi="Times New Roman" w:cs="Times New Roman"/>
          <w:sz w:val="24"/>
          <w:szCs w:val="24"/>
        </w:rPr>
        <w:t xml:space="preserve">para </w:t>
      </w:r>
      <w:r w:rsidRPr="004B76AB">
        <w:rPr>
          <w:rStyle w:val="Ninguno"/>
          <w:rFonts w:ascii="Times New Roman" w:hAnsi="Times New Roman" w:cs="Times New Roman"/>
          <w:sz w:val="24"/>
          <w:szCs w:val="24"/>
        </w:rPr>
        <w:t>el estudio de la farmacodinamia de medicamentos antidiabéticos.</w:t>
      </w:r>
    </w:p>
    <w:p w14:paraId="3EBAAC3B" w14:textId="77777777" w:rsidR="00375C0B" w:rsidRPr="004B76AB" w:rsidRDefault="00375C0B" w:rsidP="004B76AB">
      <w:pPr>
        <w:pStyle w:val="CuerpoA"/>
        <w:spacing w:after="0" w:line="480" w:lineRule="auto"/>
        <w:rPr>
          <w:rFonts w:ascii="Times New Roman" w:hAnsi="Times New Roman" w:cs="Times New Roman"/>
          <w:sz w:val="24"/>
          <w:szCs w:val="24"/>
        </w:rPr>
      </w:pPr>
    </w:p>
    <w:p w14:paraId="1A6E39A3" w14:textId="6E41CC15" w:rsidR="00375C0B" w:rsidRPr="004B76AB" w:rsidRDefault="004A52F9" w:rsidP="004B76AB">
      <w:pPr>
        <w:pStyle w:val="CuerpoA"/>
        <w:spacing w:after="0" w:line="480" w:lineRule="auto"/>
        <w:rPr>
          <w:rFonts w:ascii="Times New Roman" w:hAnsi="Times New Roman" w:cs="Times New Roman"/>
          <w:sz w:val="24"/>
          <w:szCs w:val="24"/>
        </w:rPr>
        <w:sectPr w:rsidR="00375C0B" w:rsidRPr="004B76AB">
          <w:headerReference w:type="default" r:id="rId10"/>
          <w:footerReference w:type="default" r:id="rId11"/>
          <w:pgSz w:w="12240" w:h="15840"/>
          <w:pgMar w:top="1701" w:right="1701" w:bottom="1701" w:left="1701" w:header="709" w:footer="709" w:gutter="0"/>
          <w:cols w:space="720"/>
        </w:sectPr>
      </w:pPr>
      <w:r w:rsidRPr="004B76AB">
        <w:rPr>
          <w:rStyle w:val="Ninguno"/>
          <w:rFonts w:ascii="Times New Roman" w:hAnsi="Times New Roman" w:cs="Times New Roman"/>
          <w:sz w:val="24"/>
          <w:szCs w:val="24"/>
        </w:rPr>
        <w:t xml:space="preserve">Nuestro objetivo fue </w:t>
      </w:r>
      <w:r w:rsidR="00A93BE9" w:rsidRPr="004B76AB">
        <w:rPr>
          <w:rStyle w:val="Ninguno"/>
          <w:rFonts w:ascii="Times New Roman" w:hAnsi="Times New Roman" w:cs="Times New Roman"/>
          <w:sz w:val="24"/>
          <w:szCs w:val="24"/>
        </w:rPr>
        <w:t xml:space="preserve">validar </w:t>
      </w:r>
      <w:r w:rsidRPr="004B76AB">
        <w:rPr>
          <w:rStyle w:val="Ninguno"/>
          <w:rFonts w:ascii="Times New Roman" w:hAnsi="Times New Roman" w:cs="Times New Roman"/>
          <w:sz w:val="24"/>
          <w:szCs w:val="24"/>
        </w:rPr>
        <w:t xml:space="preserve">en ratones exocriados un modelo de diabetes inducida por </w:t>
      </w:r>
      <w:proofErr w:type="spellStart"/>
      <w:r w:rsidRPr="004B76AB">
        <w:rPr>
          <w:rStyle w:val="Ninguno"/>
          <w:rFonts w:ascii="Times New Roman" w:hAnsi="Times New Roman" w:cs="Times New Roman"/>
          <w:sz w:val="24"/>
          <w:szCs w:val="24"/>
        </w:rPr>
        <w:t>eSTZ</w:t>
      </w:r>
      <w:proofErr w:type="spellEnd"/>
      <w:r w:rsidRPr="004B76AB">
        <w:rPr>
          <w:rStyle w:val="Ninguno"/>
          <w:rFonts w:ascii="Times New Roman" w:hAnsi="Times New Roman" w:cs="Times New Roman"/>
          <w:sz w:val="24"/>
          <w:szCs w:val="24"/>
        </w:rPr>
        <w:t xml:space="preserve">, </w:t>
      </w:r>
      <w:r w:rsidR="00A93BE9" w:rsidRPr="004B76AB">
        <w:rPr>
          <w:rStyle w:val="Ninguno"/>
          <w:rFonts w:ascii="Times New Roman" w:hAnsi="Times New Roman" w:cs="Times New Roman"/>
          <w:sz w:val="24"/>
          <w:szCs w:val="24"/>
        </w:rPr>
        <w:t xml:space="preserve">para </w:t>
      </w:r>
      <w:r w:rsidRPr="004B76AB">
        <w:rPr>
          <w:rStyle w:val="Ninguno"/>
          <w:rFonts w:ascii="Times New Roman" w:hAnsi="Times New Roman" w:cs="Times New Roman"/>
          <w:sz w:val="24"/>
          <w:szCs w:val="24"/>
        </w:rPr>
        <w:t xml:space="preserve">determinar de forma </w:t>
      </w:r>
      <w:r w:rsidR="00A93BE9" w:rsidRPr="004B76AB">
        <w:rPr>
          <w:rStyle w:val="Ninguno"/>
          <w:rFonts w:ascii="Times New Roman" w:hAnsi="Times New Roman" w:cs="Times New Roman"/>
          <w:sz w:val="24"/>
          <w:szCs w:val="24"/>
        </w:rPr>
        <w:t>reproducible</w:t>
      </w:r>
      <w:r w:rsidRPr="004B76AB">
        <w:rPr>
          <w:rStyle w:val="Ninguno"/>
          <w:rFonts w:ascii="Times New Roman" w:hAnsi="Times New Roman" w:cs="Times New Roman"/>
          <w:sz w:val="24"/>
          <w:szCs w:val="24"/>
        </w:rPr>
        <w:t xml:space="preserve"> la farmacodinamia de insulina regular.</w:t>
      </w:r>
    </w:p>
    <w:p w14:paraId="11A5F2C4" w14:textId="77777777" w:rsidR="00375C0B" w:rsidRPr="004B76AB" w:rsidRDefault="004A52F9" w:rsidP="004B76AB">
      <w:pPr>
        <w:pStyle w:val="CuerpoA"/>
        <w:spacing w:after="0" w:line="480" w:lineRule="auto"/>
        <w:outlineLvl w:val="0"/>
        <w:rPr>
          <w:rStyle w:val="Ninguno"/>
          <w:rFonts w:ascii="Times New Roman" w:eastAsia="Arial" w:hAnsi="Times New Roman" w:cs="Times New Roman"/>
          <w:b/>
          <w:bCs/>
          <w:sz w:val="24"/>
          <w:szCs w:val="24"/>
        </w:rPr>
      </w:pPr>
      <w:r w:rsidRPr="004B76AB">
        <w:rPr>
          <w:rStyle w:val="Ninguno"/>
          <w:rFonts w:ascii="Times New Roman" w:hAnsi="Times New Roman" w:cs="Times New Roman"/>
          <w:b/>
          <w:bCs/>
          <w:sz w:val="24"/>
          <w:szCs w:val="24"/>
        </w:rPr>
        <w:lastRenderedPageBreak/>
        <w:t>MATERIALES Y MÉTODOS</w:t>
      </w:r>
    </w:p>
    <w:p w14:paraId="265F06CC" w14:textId="77777777" w:rsidR="00375C0B" w:rsidRPr="004B76AB" w:rsidRDefault="00375C0B" w:rsidP="004B76AB">
      <w:pPr>
        <w:pStyle w:val="CuerpoA"/>
        <w:spacing w:after="0" w:line="480" w:lineRule="auto"/>
        <w:rPr>
          <w:rFonts w:ascii="Times New Roman" w:eastAsia="Arial" w:hAnsi="Times New Roman" w:cs="Times New Roman"/>
          <w:b/>
          <w:bCs/>
          <w:sz w:val="24"/>
          <w:szCs w:val="24"/>
        </w:rPr>
      </w:pPr>
    </w:p>
    <w:p w14:paraId="26947F6D" w14:textId="2A862B7A"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b/>
          <w:bCs/>
          <w:sz w:val="24"/>
          <w:szCs w:val="24"/>
          <w:lang w:val="pt-PT"/>
        </w:rPr>
        <w:t xml:space="preserve">Animales. </w:t>
      </w:r>
      <w:r w:rsidRPr="004B76AB">
        <w:rPr>
          <w:rStyle w:val="Ninguno"/>
          <w:rFonts w:ascii="Times New Roman" w:hAnsi="Times New Roman" w:cs="Times New Roman"/>
          <w:sz w:val="24"/>
          <w:szCs w:val="24"/>
        </w:rPr>
        <w:t xml:space="preserve">Se usaron ratones de la cepa libre de patógenos </w:t>
      </w:r>
      <w:proofErr w:type="spellStart"/>
      <w:r w:rsidRPr="004B76AB">
        <w:rPr>
          <w:rStyle w:val="Ninguno"/>
          <w:rFonts w:ascii="Times New Roman" w:hAnsi="Times New Roman" w:cs="Times New Roman"/>
          <w:sz w:val="24"/>
          <w:szCs w:val="24"/>
        </w:rPr>
        <w:t>UdeA:ICR</w:t>
      </w:r>
      <w:proofErr w:type="spellEnd"/>
      <w:r w:rsidRPr="004B76AB">
        <w:rPr>
          <w:rStyle w:val="Ninguno"/>
          <w:rFonts w:ascii="Times New Roman" w:hAnsi="Times New Roman" w:cs="Times New Roman"/>
          <w:sz w:val="24"/>
          <w:szCs w:val="24"/>
        </w:rPr>
        <w:t xml:space="preserve">(CD-2) de 10 semanas de edad, </w:t>
      </w:r>
      <w:r w:rsidRPr="004B76AB">
        <w:rPr>
          <w:rStyle w:val="Ninguno"/>
          <w:rFonts w:ascii="Times New Roman" w:hAnsi="Times New Roman" w:cs="Times New Roman"/>
          <w:sz w:val="24"/>
          <w:szCs w:val="24"/>
          <w:u w:color="FF0000"/>
        </w:rPr>
        <w:t>con un peso entre 32,5 y 41,5 g</w:t>
      </w:r>
      <w:r w:rsidRPr="004B76AB">
        <w:rPr>
          <w:rStyle w:val="Ninguno"/>
          <w:rFonts w:ascii="Times New Roman" w:hAnsi="Times New Roman" w:cs="Times New Roman"/>
          <w:sz w:val="24"/>
          <w:szCs w:val="24"/>
        </w:rPr>
        <w:t>. Durante su crecimiento en microaisladores, los animales tuvieron libre acceso a comida y agua estéril suplementada con vitamina K</w:t>
      </w:r>
      <w:r w:rsidRPr="004B76AB">
        <w:rPr>
          <w:rStyle w:val="Ninguno"/>
          <w:rFonts w:ascii="Times New Roman" w:hAnsi="Times New Roman" w:cs="Times New Roman"/>
          <w:sz w:val="24"/>
          <w:szCs w:val="24"/>
          <w:vertAlign w:val="subscript"/>
        </w:rPr>
        <w:t>3</w:t>
      </w:r>
      <w:r w:rsidRPr="004B76AB">
        <w:rPr>
          <w:rStyle w:val="Ninguno"/>
          <w:rFonts w:ascii="Times New Roman" w:hAnsi="Times New Roman" w:cs="Times New Roman"/>
          <w:sz w:val="24"/>
          <w:szCs w:val="24"/>
        </w:rPr>
        <w:t xml:space="preserve"> (Sigma–</w:t>
      </w:r>
      <w:proofErr w:type="spellStart"/>
      <w:r w:rsidRPr="004B76AB">
        <w:rPr>
          <w:rStyle w:val="Ninguno"/>
          <w:rFonts w:ascii="Times New Roman" w:hAnsi="Times New Roman" w:cs="Times New Roman"/>
          <w:sz w:val="24"/>
          <w:szCs w:val="24"/>
        </w:rPr>
        <w:t>Aldrich</w:t>
      </w:r>
      <w:proofErr w:type="spellEnd"/>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St</w:t>
      </w:r>
      <w:proofErr w:type="spellEnd"/>
      <w:r w:rsidRPr="004B76AB">
        <w:rPr>
          <w:rStyle w:val="Ninguno"/>
          <w:rFonts w:ascii="Times New Roman" w:hAnsi="Times New Roman" w:cs="Times New Roman"/>
          <w:sz w:val="24"/>
          <w:szCs w:val="24"/>
        </w:rPr>
        <w:t xml:space="preserve"> Louis, MO),</w:t>
      </w:r>
      <w:r w:rsidRPr="004B76AB">
        <w:rPr>
          <w:rStyle w:val="Ninguno"/>
          <w:rFonts w:ascii="Times New Roman" w:hAnsi="Times New Roman" w:cs="Times New Roman"/>
          <w:sz w:val="24"/>
          <w:szCs w:val="24"/>
          <w:u w:color="FF0000"/>
        </w:rPr>
        <w:t xml:space="preserve"> en ciclos de </w:t>
      </w:r>
      <w:r w:rsidRPr="004B76AB">
        <w:rPr>
          <w:rStyle w:val="Ninguno"/>
          <w:rFonts w:ascii="Times New Roman" w:hAnsi="Times New Roman" w:cs="Times New Roman"/>
          <w:sz w:val="24"/>
          <w:szCs w:val="24"/>
        </w:rPr>
        <w:t>l</w:t>
      </w:r>
      <w:r w:rsidR="00A93BE9" w:rsidRPr="004B76AB">
        <w:rPr>
          <w:rStyle w:val="Ninguno"/>
          <w:rFonts w:ascii="Times New Roman" w:hAnsi="Times New Roman" w:cs="Times New Roman"/>
          <w:sz w:val="24"/>
          <w:szCs w:val="24"/>
        </w:rPr>
        <w:t xml:space="preserve">uz y </w:t>
      </w:r>
      <w:r w:rsidRPr="004B76AB">
        <w:rPr>
          <w:rStyle w:val="Ninguno"/>
          <w:rFonts w:ascii="Times New Roman" w:hAnsi="Times New Roman" w:cs="Times New Roman"/>
          <w:sz w:val="24"/>
          <w:szCs w:val="24"/>
        </w:rPr>
        <w:t xml:space="preserve">oscuridad de 12 horas y temperatura aproximada de 22°C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&gt;&lt;Author&gt;Zuluaga, A.F.; Salazar, B.E; Galvis, W.; Loaiza, S.A.; Agudelo, M.; Vesga, O.&lt;/Author&gt;&lt;Year&gt;2003&lt;/Year&gt;&lt;Prefix&gt;&lt;/Prefix&gt;&lt;Suffix&gt;&lt;/Suffix&gt;&lt;Pages&gt;&lt;/Pages&gt;&lt;DisplayText&gt;(19)&lt;/DisplayText&gt;&lt;record&gt;&lt;database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version="17.5"&gt;EndNote&lt;/source-app&gt;&lt;rec-number&gt;22&lt;/rec-number&gt;&lt;foreign-keys&gt;&lt;key app="EN" db-id="d5t2wdzzn2zd94e92at5ts5zfv0etttxad0r"&gt;22&lt;/key&gt;&lt;/foreign-keys&gt;&lt;ref-type name="Journal Article"&gt;17&lt;/ref-type&gt;&lt;contributors&gt;&lt;authors&gt;&lt;author&gt;&lt;style face="normal" font="default" size="100%"&gt;Zuluaga, A.F.&lt;/style&gt;&lt;/author&gt;&lt;author&gt;&lt;style face="normal" font="default" size="100%"&gt;Salazar, B.E&lt;/style&gt;&lt;/author&gt;&lt;author&gt;&lt;style face="normal" font="default" size="100%"&gt;Galvis, W.&lt;/style&gt;&lt;/author&gt;&lt;author&gt;&lt;style face="normal" font="default" size="100%"&gt;Loaiza, S.A.&lt;/style&gt;&lt;/author&gt;&lt;author&gt;&lt;style face="normal" font="default" size="100%"&gt;Agudelo, M.&lt;/style&gt;&lt;/author&gt;&lt;author&gt;&lt;style face="normal" font="default" size="100%"&gt;Vesga, O.&lt;/style&gt;&lt;/author&gt;&lt;/authors&gt;&lt;/contributors&gt;&lt;titles&gt;&lt;title&gt;&lt;style face="normal" font="default" size="100%"&gt;Fundación del primer bioterio MPF funcional de Colombia&lt;/style&gt;&lt;/title&gt;&lt;secondary-title&gt;&lt;style face="normal" font="default" size="100%"&gt;IATREIA&lt;/style&gt;&lt;/secondary-title&gt;&lt;/titles&gt;&lt;periodical&gt;&lt;full-title&gt;&lt;style face="normal" font="default" size="100%"&gt;IATREIA&lt;/style&gt;&lt;/full-title&gt;&lt;/periodical&gt;&lt;pages&gt;&lt;style face="normal" font="default" size="100%"&gt;115-131&lt;/style&gt;&lt;/pages&gt;&lt;volume&gt;&lt;style face="normal" font="default" size="100%"&gt;16&lt;/style&gt;&lt;/volume&gt;&lt;number&gt;&lt;style face="normal" font="default" size="100%"&gt;2&lt;/style&gt;&lt;/number&gt;&lt;dates&gt;&lt;year&gt;&lt;style face="normal" font="default" size="100%"&gt;2003&lt;/style&gt;&lt;/year&gt;&lt;/dates&gt;&lt;urls/&gt;&lt;/record&gt;&lt;/Cite&gt;&lt;/EndNote&gt;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(19)</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Una vez cumplidas tres semanas de edad, los animales permanecieron en un área de experimentación por fuera de los microaisladores, conservando las mismas condiciones ambientales y proporcionándoles un bebedero adicional con agua. El estudio fue aprobado por el comité de ética para la investigación con animales de la Universidad de Antioquia.</w:t>
      </w:r>
    </w:p>
    <w:p w14:paraId="29E93EBB" w14:textId="77777777" w:rsidR="00375C0B" w:rsidRPr="004B76AB" w:rsidRDefault="00375C0B" w:rsidP="004B76AB">
      <w:pPr>
        <w:pStyle w:val="CuerpoA"/>
        <w:spacing w:after="0" w:line="480" w:lineRule="auto"/>
        <w:rPr>
          <w:rFonts w:ascii="Times New Roman" w:eastAsia="Arial" w:hAnsi="Times New Roman" w:cs="Times New Roman"/>
          <w:sz w:val="24"/>
          <w:szCs w:val="24"/>
        </w:rPr>
      </w:pPr>
    </w:p>
    <w:p w14:paraId="5C6A922A" w14:textId="77777777" w:rsidR="00B346DF" w:rsidRPr="004B76AB" w:rsidRDefault="004A52F9" w:rsidP="004B76AB">
      <w:pPr>
        <w:pStyle w:val="CuerpoA"/>
        <w:spacing w:after="0" w:line="480" w:lineRule="auto"/>
        <w:rPr>
          <w:rStyle w:val="Ninguno"/>
          <w:rFonts w:ascii="Times New Roman" w:hAnsi="Times New Roman" w:cs="Times New Roman"/>
          <w:sz w:val="24"/>
          <w:szCs w:val="24"/>
        </w:rPr>
      </w:pPr>
      <w:r w:rsidRPr="004B76AB">
        <w:rPr>
          <w:rStyle w:val="Ninguno"/>
          <w:rFonts w:ascii="Times New Roman" w:hAnsi="Times New Roman" w:cs="Times New Roman"/>
          <w:b/>
          <w:bCs/>
          <w:sz w:val="24"/>
          <w:szCs w:val="24"/>
        </w:rPr>
        <w:t>Descripción de la glucemia en ratones sanos</w:t>
      </w:r>
      <w:r w:rsidRPr="004B76AB">
        <w:rPr>
          <w:rStyle w:val="Ninguno"/>
          <w:rFonts w:ascii="Times New Roman" w:hAnsi="Times New Roman" w:cs="Times New Roman"/>
          <w:sz w:val="24"/>
          <w:szCs w:val="24"/>
        </w:rPr>
        <w:t>.  Para establecer la condición fisiológica de la variable de interés (glucemia) y escoger el sexo a utilizar en los experimentos sucesivos, se determinó la glucemia cada 3 horas durante 24 horas en cinco machos (32 g a 44 g) y cinco hembras (26 g a 39 g). Todos los ratones tuvieron libre</w:t>
      </w:r>
      <w:r w:rsidRPr="004B76AB">
        <w:rPr>
          <w:rStyle w:val="Ninguno"/>
          <w:rFonts w:ascii="Times New Roman" w:hAnsi="Times New Roman" w:cs="Times New Roman"/>
          <w:sz w:val="24"/>
          <w:szCs w:val="24"/>
          <w:lang w:val="it-IT"/>
        </w:rPr>
        <w:t xml:space="preserve"> acceso a </w:t>
      </w:r>
      <w:r w:rsidRPr="004B76AB">
        <w:rPr>
          <w:rStyle w:val="Ninguno"/>
          <w:rFonts w:ascii="Times New Roman" w:hAnsi="Times New Roman" w:cs="Times New Roman"/>
          <w:sz w:val="24"/>
          <w:szCs w:val="24"/>
        </w:rPr>
        <w:t xml:space="preserve">agua y comida. </w:t>
      </w:r>
    </w:p>
    <w:p w14:paraId="74BA3B16" w14:textId="77777777" w:rsidR="00B346DF" w:rsidRPr="004B76AB" w:rsidRDefault="00B346DF" w:rsidP="004B76AB">
      <w:pPr>
        <w:pStyle w:val="CuerpoA"/>
        <w:spacing w:after="0" w:line="480" w:lineRule="auto"/>
        <w:rPr>
          <w:rStyle w:val="Ninguno"/>
          <w:rFonts w:ascii="Times New Roman" w:hAnsi="Times New Roman" w:cs="Times New Roman"/>
          <w:sz w:val="24"/>
          <w:szCs w:val="24"/>
        </w:rPr>
      </w:pPr>
    </w:p>
    <w:p w14:paraId="7418665F" w14:textId="006CE997"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Considerando que nuestro objetivo </w:t>
      </w:r>
      <w:r w:rsidR="00A93BE9" w:rsidRPr="004B76AB">
        <w:rPr>
          <w:rStyle w:val="Ninguno"/>
          <w:rFonts w:ascii="Times New Roman" w:hAnsi="Times New Roman" w:cs="Times New Roman"/>
          <w:sz w:val="24"/>
          <w:szCs w:val="24"/>
        </w:rPr>
        <w:t>fue</w:t>
      </w:r>
      <w:r w:rsidRPr="004B76AB">
        <w:rPr>
          <w:rStyle w:val="Ninguno"/>
          <w:rFonts w:ascii="Times New Roman" w:hAnsi="Times New Roman" w:cs="Times New Roman"/>
          <w:sz w:val="24"/>
          <w:szCs w:val="24"/>
        </w:rPr>
        <w:t xml:space="preserve"> validar el modelo para el estudio de la farmacodinamia de </w:t>
      </w:r>
      <w:r w:rsidR="00B346DF" w:rsidRPr="004B76AB">
        <w:rPr>
          <w:rStyle w:val="Ninguno"/>
          <w:rFonts w:ascii="Times New Roman" w:hAnsi="Times New Roman" w:cs="Times New Roman"/>
          <w:sz w:val="24"/>
          <w:szCs w:val="24"/>
        </w:rPr>
        <w:t>medicamentos</w:t>
      </w:r>
      <w:r w:rsidRPr="004B76AB">
        <w:rPr>
          <w:rStyle w:val="Ninguno"/>
          <w:rFonts w:ascii="Times New Roman" w:hAnsi="Times New Roman" w:cs="Times New Roman"/>
          <w:sz w:val="24"/>
          <w:szCs w:val="24"/>
        </w:rPr>
        <w:t xml:space="preserve"> hipoglucemiantes, se definió que el sexo ideal sería aquel cuyo límite inferior del rango de datos fuera &gt;80 mg/dL durante las 24 h; esto para poder describir cualquier efecto hipoglucemiante grave asociado con </w:t>
      </w:r>
      <w:r w:rsidR="00A93BE9" w:rsidRPr="004B76AB">
        <w:rPr>
          <w:rStyle w:val="Ninguno"/>
          <w:rFonts w:ascii="Times New Roman" w:hAnsi="Times New Roman" w:cs="Times New Roman"/>
          <w:sz w:val="24"/>
          <w:szCs w:val="24"/>
        </w:rPr>
        <w:t>un</w:t>
      </w:r>
      <w:r w:rsidRPr="004B76AB">
        <w:rPr>
          <w:rStyle w:val="Ninguno"/>
          <w:rFonts w:ascii="Times New Roman" w:hAnsi="Times New Roman" w:cs="Times New Roman"/>
          <w:sz w:val="24"/>
          <w:szCs w:val="24"/>
        </w:rPr>
        <w:t xml:space="preserve"> </w:t>
      </w:r>
      <w:r w:rsidR="00B346DF" w:rsidRPr="004B76AB">
        <w:rPr>
          <w:rStyle w:val="Ninguno"/>
          <w:rFonts w:ascii="Times New Roman" w:hAnsi="Times New Roman" w:cs="Times New Roman"/>
          <w:sz w:val="24"/>
          <w:szCs w:val="24"/>
        </w:rPr>
        <w:t>producto</w:t>
      </w:r>
      <w:r w:rsidRPr="004B76AB">
        <w:rPr>
          <w:rStyle w:val="Ninguno"/>
          <w:rFonts w:ascii="Times New Roman" w:hAnsi="Times New Roman" w:cs="Times New Roman"/>
          <w:sz w:val="24"/>
          <w:szCs w:val="24"/>
        </w:rPr>
        <w:t>.</w:t>
      </w:r>
    </w:p>
    <w:p w14:paraId="671C2D91" w14:textId="77777777" w:rsidR="00375C0B" w:rsidRPr="004B76AB" w:rsidRDefault="00375C0B" w:rsidP="004B76AB">
      <w:pPr>
        <w:pStyle w:val="CuerpoA"/>
        <w:spacing w:after="0" w:line="480" w:lineRule="auto"/>
        <w:rPr>
          <w:rFonts w:ascii="Times New Roman" w:hAnsi="Times New Roman" w:cs="Times New Roman"/>
          <w:sz w:val="24"/>
          <w:szCs w:val="24"/>
        </w:rPr>
      </w:pPr>
    </w:p>
    <w:p w14:paraId="3F0CF29C" w14:textId="77777777"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b/>
          <w:bCs/>
          <w:sz w:val="24"/>
          <w:szCs w:val="24"/>
        </w:rPr>
        <w:lastRenderedPageBreak/>
        <w:t>Preparación</w:t>
      </w:r>
      <w:r w:rsidRPr="004B76AB">
        <w:rPr>
          <w:rStyle w:val="Ninguno"/>
          <w:rFonts w:ascii="Times New Roman" w:hAnsi="Times New Roman" w:cs="Times New Roman"/>
          <w:b/>
          <w:bCs/>
          <w:sz w:val="24"/>
          <w:szCs w:val="24"/>
          <w:lang w:val="it-IT"/>
        </w:rPr>
        <w:t xml:space="preserve"> del amortiguador de citrato de sodio. </w:t>
      </w:r>
      <w:r w:rsidRPr="004B76AB">
        <w:rPr>
          <w:rStyle w:val="Ninguno"/>
          <w:rFonts w:ascii="Times New Roman" w:hAnsi="Times New Roman" w:cs="Times New Roman"/>
          <w:sz w:val="24"/>
          <w:szCs w:val="24"/>
        </w:rPr>
        <w:t xml:space="preserve">Este es indispensable para la dilución de la STZ. Se obtuvo disolviendo por </w:t>
      </w:r>
      <w:r w:rsidRPr="004B76AB">
        <w:rPr>
          <w:rStyle w:val="Ninguno"/>
          <w:rFonts w:ascii="Times New Roman" w:hAnsi="Times New Roman" w:cs="Times New Roman"/>
          <w:sz w:val="24"/>
          <w:szCs w:val="24"/>
          <w:u w:color="FF0000"/>
        </w:rPr>
        <w:t>separado</w:t>
      </w:r>
      <w:r w:rsidRPr="004B76AB">
        <w:rPr>
          <w:rStyle w:val="Ninguno"/>
          <w:rFonts w:ascii="Times New Roman" w:hAnsi="Times New Roman" w:cs="Times New Roman"/>
          <w:sz w:val="24"/>
          <w:szCs w:val="24"/>
        </w:rPr>
        <w:t xml:space="preserve"> 0,74 g de trisodio citrato dihidratado (Merck </w:t>
      </w:r>
      <w:proofErr w:type="spellStart"/>
      <w:r w:rsidRPr="004B76AB">
        <w:rPr>
          <w:rStyle w:val="Ninguno"/>
          <w:rFonts w:ascii="Times New Roman" w:hAnsi="Times New Roman" w:cs="Times New Roman"/>
          <w:sz w:val="24"/>
          <w:szCs w:val="24"/>
        </w:rPr>
        <w:t>KGaA</w:t>
      </w:r>
      <w:proofErr w:type="spellEnd"/>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Darmstadt</w:t>
      </w:r>
      <w:proofErr w:type="spellEnd"/>
      <w:r w:rsidRPr="004B76AB">
        <w:rPr>
          <w:rStyle w:val="Ninguno"/>
          <w:rFonts w:ascii="Times New Roman" w:hAnsi="Times New Roman" w:cs="Times New Roman"/>
          <w:sz w:val="24"/>
          <w:szCs w:val="24"/>
        </w:rPr>
        <w:t xml:space="preserve">, Alemania) y 0,52 g de ácido cítrico monohidratado (Merck </w:t>
      </w:r>
      <w:proofErr w:type="spellStart"/>
      <w:r w:rsidRPr="004B76AB">
        <w:rPr>
          <w:rStyle w:val="Ninguno"/>
          <w:rFonts w:ascii="Times New Roman" w:hAnsi="Times New Roman" w:cs="Times New Roman"/>
          <w:sz w:val="24"/>
          <w:szCs w:val="24"/>
        </w:rPr>
        <w:t>KGaA</w:t>
      </w:r>
      <w:proofErr w:type="spellEnd"/>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Darmstadt</w:t>
      </w:r>
      <w:proofErr w:type="spellEnd"/>
      <w:r w:rsidRPr="004B76AB">
        <w:rPr>
          <w:rStyle w:val="Ninguno"/>
          <w:rFonts w:ascii="Times New Roman" w:hAnsi="Times New Roman" w:cs="Times New Roman"/>
          <w:sz w:val="24"/>
          <w:szCs w:val="24"/>
        </w:rPr>
        <w:t>, Alemania) en 25 mL de agua desionizada, obteniendo dos soluciones a 0,1 M. Luego se mezclaron 15 mL de cada solución para un volumen final de 30 mL, ajustando el pH a 4,5.</w:t>
      </w:r>
    </w:p>
    <w:p w14:paraId="6EC429D4" w14:textId="77777777" w:rsidR="00375C0B" w:rsidRPr="004B76AB" w:rsidRDefault="00375C0B" w:rsidP="004B76AB">
      <w:pPr>
        <w:pStyle w:val="CuerpoA"/>
        <w:spacing w:after="0" w:line="480" w:lineRule="auto"/>
        <w:rPr>
          <w:rFonts w:ascii="Times New Roman" w:eastAsia="Arial" w:hAnsi="Times New Roman" w:cs="Times New Roman"/>
          <w:b/>
          <w:bCs/>
          <w:sz w:val="24"/>
          <w:szCs w:val="24"/>
        </w:rPr>
      </w:pPr>
    </w:p>
    <w:p w14:paraId="76859E14" w14:textId="77777777" w:rsidR="00375C0B" w:rsidRPr="004B76AB" w:rsidRDefault="004A52F9" w:rsidP="004B76AB">
      <w:pPr>
        <w:pStyle w:val="CuerpoA"/>
        <w:spacing w:after="0" w:line="480" w:lineRule="auto"/>
        <w:rPr>
          <w:rStyle w:val="Ninguno"/>
          <w:rFonts w:ascii="Times New Roman" w:eastAsia="Arial" w:hAnsi="Times New Roman" w:cs="Times New Roman"/>
          <w:b/>
          <w:bCs/>
          <w:sz w:val="24"/>
          <w:szCs w:val="24"/>
        </w:rPr>
      </w:pPr>
      <w:r w:rsidRPr="004B76AB">
        <w:rPr>
          <w:rStyle w:val="Ninguno"/>
          <w:rFonts w:ascii="Times New Roman" w:hAnsi="Times New Roman" w:cs="Times New Roman"/>
          <w:b/>
          <w:bCs/>
          <w:sz w:val="24"/>
          <w:szCs w:val="24"/>
        </w:rPr>
        <w:t xml:space="preserve">Preparación de la estreptozotocina. </w:t>
      </w:r>
      <w:r w:rsidRPr="004B76AB">
        <w:rPr>
          <w:rStyle w:val="Ninguno"/>
          <w:rFonts w:ascii="Times New Roman" w:hAnsi="Times New Roman" w:cs="Times New Roman"/>
          <w:sz w:val="24"/>
          <w:szCs w:val="24"/>
          <w:lang w:val="it-IT"/>
        </w:rPr>
        <w:t>Se preparó</w:t>
      </w:r>
      <w:r w:rsidRPr="004B76AB">
        <w:rPr>
          <w:rStyle w:val="Ninguno"/>
          <w:rFonts w:ascii="Times New Roman" w:hAnsi="Times New Roman" w:cs="Times New Roman"/>
          <w:sz w:val="24"/>
          <w:szCs w:val="24"/>
        </w:rPr>
        <w:t xml:space="preserve"> </w:t>
      </w:r>
      <w:r w:rsidRPr="004B76AB">
        <w:rPr>
          <w:rStyle w:val="Ninguno"/>
          <w:rFonts w:ascii="Times New Roman" w:hAnsi="Times New Roman" w:cs="Times New Roman"/>
          <w:sz w:val="24"/>
          <w:szCs w:val="24"/>
          <w:lang w:val="de-DE"/>
        </w:rPr>
        <w:t xml:space="preserve">un stock de STZ </w:t>
      </w:r>
      <w:r w:rsidRPr="004B76AB">
        <w:rPr>
          <w:rStyle w:val="Ninguno"/>
          <w:rFonts w:ascii="Times New Roman" w:hAnsi="Times New Roman" w:cs="Times New Roman"/>
          <w:sz w:val="24"/>
          <w:szCs w:val="24"/>
        </w:rPr>
        <w:t>(Sigma–</w:t>
      </w:r>
      <w:proofErr w:type="spellStart"/>
      <w:r w:rsidRPr="004B76AB">
        <w:rPr>
          <w:rStyle w:val="Ninguno"/>
          <w:rFonts w:ascii="Times New Roman" w:hAnsi="Times New Roman" w:cs="Times New Roman"/>
          <w:sz w:val="24"/>
          <w:szCs w:val="24"/>
        </w:rPr>
        <w:t>Aldrich</w:t>
      </w:r>
      <w:proofErr w:type="spellEnd"/>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St</w:t>
      </w:r>
      <w:proofErr w:type="spellEnd"/>
      <w:r w:rsidRPr="004B76AB">
        <w:rPr>
          <w:rStyle w:val="Ninguno"/>
          <w:rFonts w:ascii="Times New Roman" w:hAnsi="Times New Roman" w:cs="Times New Roman"/>
          <w:sz w:val="24"/>
          <w:szCs w:val="24"/>
        </w:rPr>
        <w:t xml:space="preserve"> Louis, MO) a una concentración de 18,7 mg/mL mediante la dilución de 247,5 mg de STZ en 13,2 mL de la solución de citrato de sodio, suficiente para inducir diabetes a 44 animales por experimento. La solución resultante se pasó por un filtro de 0,22 </w:t>
      </w:r>
      <w:proofErr w:type="spellStart"/>
      <w:r w:rsidRPr="004B76AB">
        <w:rPr>
          <w:rStyle w:val="Ninguno"/>
          <w:rFonts w:ascii="Times New Roman" w:hAnsi="Times New Roman" w:cs="Times New Roman"/>
          <w:sz w:val="24"/>
          <w:szCs w:val="24"/>
        </w:rPr>
        <w:t>μm</w:t>
      </w:r>
      <w:proofErr w:type="spellEnd"/>
      <w:r w:rsidRPr="004B76AB">
        <w:rPr>
          <w:rStyle w:val="Ninguno"/>
          <w:rFonts w:ascii="Times New Roman" w:hAnsi="Times New Roman" w:cs="Times New Roman"/>
          <w:sz w:val="24"/>
          <w:szCs w:val="24"/>
        </w:rPr>
        <w:t xml:space="preserve"> y se almacenó a una temperatura promedio de 5°C, protegida de la luz durante 3 horas con el fin de equilibrar el anómero alfa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w:t>
      </w:r>
    </w:p>
    <w:p w14:paraId="7F0E4D0A" w14:textId="77777777" w:rsidR="00375C0B" w:rsidRPr="004B76AB" w:rsidRDefault="00375C0B" w:rsidP="004B76AB">
      <w:pPr>
        <w:pStyle w:val="CuerpoA"/>
        <w:spacing w:after="0" w:line="480" w:lineRule="auto"/>
        <w:rPr>
          <w:rFonts w:ascii="Times New Roman" w:eastAsia="Arial" w:hAnsi="Times New Roman" w:cs="Times New Roman"/>
          <w:b/>
          <w:bCs/>
          <w:sz w:val="24"/>
          <w:szCs w:val="24"/>
        </w:rPr>
      </w:pPr>
    </w:p>
    <w:p w14:paraId="62AE6880" w14:textId="77777777"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b/>
          <w:bCs/>
          <w:sz w:val="24"/>
          <w:szCs w:val="24"/>
        </w:rPr>
        <w:t xml:space="preserve">Estandarización del modelo in vivo. </w:t>
      </w:r>
      <w:r w:rsidRPr="004B76AB">
        <w:rPr>
          <w:rStyle w:val="Ninguno"/>
          <w:rFonts w:ascii="Times New Roman" w:hAnsi="Times New Roman" w:cs="Times New Roman"/>
          <w:sz w:val="24"/>
          <w:szCs w:val="24"/>
        </w:rPr>
        <w:t xml:space="preserve">Antes de administrar la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los animales tuvieron 4 horas de ayuno. El experimento inició con una inyección intraperitoneal única de 0,3 mL de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(equivalente a 150 mg/kg), previa sedación profunda con isoflurano (Isorane, Abbott, Argentina). En cada experimento se emplearon al menos 41 animales expuestos a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y 3 animales control no expuestos que recibieron la solución de citrato de sodio.</w:t>
      </w:r>
    </w:p>
    <w:p w14:paraId="57EBD7AE" w14:textId="77777777" w:rsidR="00375C0B" w:rsidRPr="004B76AB" w:rsidRDefault="00375C0B" w:rsidP="004B76AB">
      <w:pPr>
        <w:pStyle w:val="CuerpoA"/>
        <w:spacing w:after="0" w:line="480" w:lineRule="auto"/>
        <w:rPr>
          <w:rFonts w:ascii="Times New Roman" w:eastAsia="Arial" w:hAnsi="Times New Roman" w:cs="Times New Roman"/>
          <w:sz w:val="24"/>
          <w:szCs w:val="24"/>
        </w:rPr>
      </w:pPr>
    </w:p>
    <w:p w14:paraId="0DBE1E9B" w14:textId="65DA4B76"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A todos los ratones se les registró el peso y la glucemia en los siguientes tiempos: 2 horas antes de la inducción con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(hora 0), y a los </w:t>
      </w:r>
      <w:r w:rsidRPr="004B76AB">
        <w:rPr>
          <w:rStyle w:val="Ninguno"/>
          <w:rFonts w:ascii="Times New Roman" w:hAnsi="Times New Roman" w:cs="Times New Roman"/>
          <w:sz w:val="24"/>
          <w:szCs w:val="24"/>
          <w:u w:color="FF0000"/>
        </w:rPr>
        <w:t xml:space="preserve">7, 9, 14, 16, 17 y 18 </w:t>
      </w:r>
      <w:r w:rsidRPr="004B76AB">
        <w:rPr>
          <w:rStyle w:val="Ninguno"/>
          <w:rFonts w:ascii="Times New Roman" w:hAnsi="Times New Roman" w:cs="Times New Roman"/>
          <w:sz w:val="24"/>
          <w:szCs w:val="24"/>
        </w:rPr>
        <w:t xml:space="preserve">días post-inducción. En cada punto de corte se usaron 0,6 </w:t>
      </w:r>
      <w:proofErr w:type="spellStart"/>
      <w:r w:rsidRPr="004B76AB">
        <w:rPr>
          <w:rStyle w:val="Ninguno"/>
          <w:rFonts w:ascii="Times New Roman" w:hAnsi="Times New Roman" w:cs="Times New Roman"/>
          <w:sz w:val="24"/>
          <w:szCs w:val="24"/>
        </w:rPr>
        <w:t>μL</w:t>
      </w:r>
      <w:proofErr w:type="spellEnd"/>
      <w:r w:rsidRPr="004B76AB">
        <w:rPr>
          <w:rStyle w:val="Ninguno"/>
          <w:rFonts w:ascii="Times New Roman" w:hAnsi="Times New Roman" w:cs="Times New Roman"/>
          <w:sz w:val="24"/>
          <w:szCs w:val="24"/>
        </w:rPr>
        <w:t xml:space="preserve"> de sangre por ratón, obteniendo la muestra por </w:t>
      </w:r>
      <w:r w:rsidRPr="004B76AB">
        <w:rPr>
          <w:rStyle w:val="Ninguno"/>
          <w:rFonts w:ascii="Times New Roman" w:hAnsi="Times New Roman" w:cs="Times New Roman"/>
          <w:sz w:val="24"/>
          <w:szCs w:val="24"/>
        </w:rPr>
        <w:lastRenderedPageBreak/>
        <w:t xml:space="preserve">punción de las venas de la cola y mediante un glucómetro se determinó la </w:t>
      </w:r>
      <w:r w:rsidR="00B346DF" w:rsidRPr="004B76AB">
        <w:rPr>
          <w:rStyle w:val="Ninguno"/>
          <w:rFonts w:ascii="Times New Roman" w:hAnsi="Times New Roman" w:cs="Times New Roman"/>
          <w:sz w:val="24"/>
          <w:szCs w:val="24"/>
        </w:rPr>
        <w:t>concentración de glucosa en sangre</w:t>
      </w:r>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Accu-Check</w:t>
      </w:r>
      <w:proofErr w:type="spellEnd"/>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performa</w:t>
      </w:r>
      <w:proofErr w:type="spellEnd"/>
      <w:r w:rsidRPr="004B76AB">
        <w:rPr>
          <w:rStyle w:val="Ninguno"/>
          <w:rFonts w:ascii="Times New Roman" w:hAnsi="Times New Roman" w:cs="Times New Roman"/>
          <w:sz w:val="24"/>
          <w:szCs w:val="24"/>
        </w:rPr>
        <w:t>, Roche, Alemania). El límite sup</w:t>
      </w:r>
      <w:r w:rsidR="00B346DF" w:rsidRPr="004B76AB">
        <w:rPr>
          <w:rStyle w:val="Ninguno"/>
          <w:rFonts w:ascii="Times New Roman" w:hAnsi="Times New Roman" w:cs="Times New Roman"/>
          <w:sz w:val="24"/>
          <w:szCs w:val="24"/>
        </w:rPr>
        <w:t xml:space="preserve">erior del equipo fue 600 mg/dL, </w:t>
      </w:r>
      <w:r w:rsidR="006A1FF6" w:rsidRPr="004B76AB">
        <w:rPr>
          <w:rStyle w:val="Ninguno"/>
          <w:rFonts w:ascii="Times New Roman" w:hAnsi="Times New Roman" w:cs="Times New Roman"/>
          <w:sz w:val="24"/>
          <w:szCs w:val="24"/>
        </w:rPr>
        <w:t xml:space="preserve">entonces los </w:t>
      </w:r>
      <w:r w:rsidR="00B346DF" w:rsidRPr="004B76AB">
        <w:rPr>
          <w:rStyle w:val="Ninguno"/>
          <w:rFonts w:ascii="Times New Roman" w:hAnsi="Times New Roman" w:cs="Times New Roman"/>
          <w:sz w:val="24"/>
          <w:szCs w:val="24"/>
        </w:rPr>
        <w:t>resultados superiores se fijaron en ese valor</w:t>
      </w:r>
      <w:r w:rsidRPr="004B76AB">
        <w:rPr>
          <w:rStyle w:val="Ninguno"/>
          <w:rFonts w:ascii="Times New Roman" w:hAnsi="Times New Roman" w:cs="Times New Roman"/>
          <w:sz w:val="24"/>
          <w:szCs w:val="24"/>
        </w:rPr>
        <w:t xml:space="preserve">. </w:t>
      </w:r>
    </w:p>
    <w:p w14:paraId="51A8E577" w14:textId="77777777" w:rsidR="00375C0B" w:rsidRPr="004B76AB" w:rsidRDefault="00375C0B" w:rsidP="004B76AB">
      <w:pPr>
        <w:pStyle w:val="CuerpoA"/>
        <w:spacing w:after="0" w:line="480" w:lineRule="auto"/>
        <w:rPr>
          <w:rFonts w:ascii="Times New Roman" w:eastAsia="Arial" w:hAnsi="Times New Roman" w:cs="Times New Roman"/>
          <w:b/>
          <w:bCs/>
          <w:sz w:val="24"/>
          <w:szCs w:val="24"/>
        </w:rPr>
      </w:pPr>
    </w:p>
    <w:p w14:paraId="5777F92B" w14:textId="5A8EB50B"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Para efectos de validación, se definió como animal diabético aquel que alcanzara un valor de </w:t>
      </w:r>
      <w:r w:rsidR="006A1FF6" w:rsidRPr="004B76AB">
        <w:rPr>
          <w:rStyle w:val="Ninguno"/>
          <w:rFonts w:ascii="Times New Roman" w:hAnsi="Times New Roman" w:cs="Times New Roman"/>
          <w:sz w:val="24"/>
          <w:szCs w:val="24"/>
        </w:rPr>
        <w:t xml:space="preserve">glucemia </w:t>
      </w:r>
      <w:r w:rsidRPr="004B76AB">
        <w:rPr>
          <w:rStyle w:val="Ninguno"/>
          <w:rFonts w:ascii="Times New Roman" w:hAnsi="Times New Roman" w:cs="Times New Roman"/>
          <w:sz w:val="24"/>
          <w:szCs w:val="24"/>
        </w:rPr>
        <w:t xml:space="preserve">2 veces </w:t>
      </w:r>
      <w:r w:rsidR="006A1FF6" w:rsidRPr="004B76AB">
        <w:rPr>
          <w:rStyle w:val="Ninguno"/>
          <w:rFonts w:ascii="Times New Roman" w:hAnsi="Times New Roman" w:cs="Times New Roman"/>
          <w:sz w:val="24"/>
          <w:szCs w:val="24"/>
        </w:rPr>
        <w:t xml:space="preserve">superior al </w:t>
      </w:r>
      <w:r w:rsidRPr="004B76AB">
        <w:rPr>
          <w:rStyle w:val="Ninguno"/>
          <w:rFonts w:ascii="Times New Roman" w:hAnsi="Times New Roman" w:cs="Times New Roman"/>
          <w:sz w:val="24"/>
          <w:szCs w:val="24"/>
        </w:rPr>
        <w:t>promedio obtenido en el grupo control no expuesto.</w:t>
      </w:r>
    </w:p>
    <w:p w14:paraId="309ED8E3" w14:textId="77777777" w:rsidR="00375C0B" w:rsidRPr="004B76AB" w:rsidRDefault="00375C0B" w:rsidP="004B76AB">
      <w:pPr>
        <w:pStyle w:val="CuerpoA"/>
        <w:spacing w:after="0" w:line="480" w:lineRule="auto"/>
        <w:rPr>
          <w:rFonts w:ascii="Times New Roman" w:eastAsia="Arial" w:hAnsi="Times New Roman" w:cs="Times New Roman"/>
          <w:sz w:val="24"/>
          <w:szCs w:val="24"/>
        </w:rPr>
      </w:pPr>
    </w:p>
    <w:p w14:paraId="58F35661" w14:textId="0924FFE9" w:rsidR="00375C0B" w:rsidRPr="004B76AB" w:rsidRDefault="004A52F9" w:rsidP="004B76AB">
      <w:pPr>
        <w:pStyle w:val="CuerpoA"/>
        <w:spacing w:after="0" w:line="480" w:lineRule="auto"/>
        <w:rPr>
          <w:rStyle w:val="Ninguno"/>
          <w:rFonts w:ascii="Times New Roman" w:eastAsia="Arial" w:hAnsi="Times New Roman" w:cs="Times New Roman"/>
          <w:b/>
          <w:bCs/>
          <w:sz w:val="24"/>
          <w:szCs w:val="24"/>
        </w:rPr>
      </w:pPr>
      <w:r w:rsidRPr="004B76AB">
        <w:rPr>
          <w:rStyle w:val="Ninguno"/>
          <w:rFonts w:ascii="Times New Roman" w:hAnsi="Times New Roman" w:cs="Times New Roman"/>
          <w:b/>
          <w:bCs/>
          <w:sz w:val="24"/>
          <w:szCs w:val="24"/>
        </w:rPr>
        <w:t>Farmacodinamia de la insulina regular</w:t>
      </w:r>
      <w:r w:rsidRPr="004B76AB">
        <w:rPr>
          <w:rStyle w:val="Ninguno"/>
          <w:rFonts w:ascii="Times New Roman" w:hAnsi="Times New Roman" w:cs="Times New Roman"/>
          <w:sz w:val="24"/>
          <w:szCs w:val="24"/>
        </w:rPr>
        <w:t xml:space="preserve">. </w:t>
      </w:r>
      <w:r w:rsidR="002E78AA" w:rsidRPr="004B76AB">
        <w:rPr>
          <w:rStyle w:val="Ninguno"/>
          <w:rFonts w:ascii="Times New Roman" w:hAnsi="Times New Roman" w:cs="Times New Roman"/>
          <w:sz w:val="24"/>
          <w:szCs w:val="24"/>
        </w:rPr>
        <w:t>Se utilizó una</w:t>
      </w:r>
      <w:r w:rsidRPr="004B76AB">
        <w:rPr>
          <w:rStyle w:val="Ninguno"/>
          <w:rFonts w:ascii="Times New Roman" w:hAnsi="Times New Roman" w:cs="Times New Roman"/>
          <w:sz w:val="24"/>
          <w:szCs w:val="24"/>
        </w:rPr>
        <w:t xml:space="preserve"> insulina humana </w:t>
      </w:r>
      <w:proofErr w:type="spellStart"/>
      <w:r w:rsidRPr="004B76AB">
        <w:rPr>
          <w:rStyle w:val="Ninguno"/>
          <w:rFonts w:ascii="Times New Roman" w:hAnsi="Times New Roman" w:cs="Times New Roman"/>
          <w:sz w:val="24"/>
          <w:szCs w:val="24"/>
        </w:rPr>
        <w:t>monocomponente</w:t>
      </w:r>
      <w:proofErr w:type="spellEnd"/>
      <w:r w:rsidRPr="004B76AB">
        <w:rPr>
          <w:rStyle w:val="Ninguno"/>
          <w:rFonts w:ascii="Times New Roman" w:hAnsi="Times New Roman" w:cs="Times New Roman"/>
          <w:sz w:val="24"/>
          <w:szCs w:val="24"/>
        </w:rPr>
        <w:t xml:space="preserve"> ADN recombinante (insulina regular)</w:t>
      </w:r>
      <w:r w:rsidR="002E78AA" w:rsidRPr="004B76AB">
        <w:rPr>
          <w:rStyle w:val="Ninguno"/>
          <w:rFonts w:ascii="Times New Roman" w:hAnsi="Times New Roman" w:cs="Times New Roman"/>
          <w:sz w:val="24"/>
          <w:szCs w:val="24"/>
        </w:rPr>
        <w:t xml:space="preserve"> aprobada por INVIMA para uso en humanos</w:t>
      </w:r>
      <w:r w:rsidRPr="004B76AB">
        <w:rPr>
          <w:rStyle w:val="Ninguno"/>
          <w:rFonts w:ascii="Times New Roman" w:hAnsi="Times New Roman" w:cs="Times New Roman"/>
          <w:sz w:val="24"/>
          <w:szCs w:val="24"/>
        </w:rPr>
        <w:t xml:space="preserve">, </w:t>
      </w:r>
      <w:r w:rsidR="002E78AA" w:rsidRPr="004B76AB">
        <w:rPr>
          <w:rStyle w:val="Ninguno"/>
          <w:rFonts w:ascii="Times New Roman" w:hAnsi="Times New Roman" w:cs="Times New Roman"/>
          <w:sz w:val="24"/>
          <w:szCs w:val="24"/>
        </w:rPr>
        <w:t xml:space="preserve">con el fin de </w:t>
      </w:r>
      <w:r w:rsidRPr="004B76AB">
        <w:rPr>
          <w:rStyle w:val="Ninguno"/>
          <w:rFonts w:ascii="Times New Roman" w:hAnsi="Times New Roman" w:cs="Times New Roman"/>
          <w:sz w:val="24"/>
          <w:szCs w:val="24"/>
        </w:rPr>
        <w:t xml:space="preserve">determinar </w:t>
      </w:r>
      <w:r w:rsidR="002E78AA" w:rsidRPr="004B76AB">
        <w:rPr>
          <w:rStyle w:val="Ninguno"/>
          <w:rFonts w:ascii="Times New Roman" w:hAnsi="Times New Roman" w:cs="Times New Roman"/>
          <w:sz w:val="24"/>
          <w:szCs w:val="24"/>
        </w:rPr>
        <w:t>si tres</w:t>
      </w:r>
      <w:r w:rsidRPr="004B76AB">
        <w:rPr>
          <w:rStyle w:val="Ninguno"/>
          <w:rFonts w:ascii="Times New Roman" w:hAnsi="Times New Roman" w:cs="Times New Roman"/>
          <w:sz w:val="24"/>
          <w:szCs w:val="24"/>
        </w:rPr>
        <w:t xml:space="preserve"> curvas in vivo dosis-respuesta obtenidas en experimentos </w:t>
      </w:r>
      <w:r w:rsidR="002E78AA" w:rsidRPr="004B76AB">
        <w:rPr>
          <w:rStyle w:val="Ninguno"/>
          <w:rFonts w:ascii="Times New Roman" w:hAnsi="Times New Roman" w:cs="Times New Roman"/>
          <w:sz w:val="24"/>
          <w:szCs w:val="24"/>
        </w:rPr>
        <w:t xml:space="preserve">independientes </w:t>
      </w:r>
      <w:r w:rsidRPr="004B76AB">
        <w:rPr>
          <w:rStyle w:val="Ninguno"/>
          <w:rFonts w:ascii="Times New Roman" w:hAnsi="Times New Roman" w:cs="Times New Roman"/>
          <w:sz w:val="24"/>
          <w:szCs w:val="24"/>
        </w:rPr>
        <w:t>eran indistinguibles estadísticamente (</w:t>
      </w:r>
      <w:r w:rsidR="006A1FF6" w:rsidRPr="004B76AB">
        <w:rPr>
          <w:rStyle w:val="Ninguno"/>
          <w:rFonts w:ascii="Times New Roman" w:hAnsi="Times New Roman" w:cs="Times New Roman"/>
          <w:sz w:val="24"/>
          <w:szCs w:val="24"/>
        </w:rPr>
        <w:t>reproducibilidad</w:t>
      </w:r>
      <w:r w:rsidRPr="004B76AB">
        <w:rPr>
          <w:rStyle w:val="Ninguno"/>
          <w:rFonts w:ascii="Times New Roman" w:hAnsi="Times New Roman" w:cs="Times New Roman"/>
          <w:sz w:val="24"/>
          <w:szCs w:val="24"/>
        </w:rPr>
        <w:t xml:space="preserve">). En cada experimento se utilizaron los siguientes animales distribuidos en tres grupos: (a) cuatro ratones con diabetes inducida por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por cada dosis de insulina, (b) tres controles con diabetes inducida por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sin tratamiento que recibieron solución salina y (c) tres ratones control sanos no expuestos a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que recibieron solución salina. A todos los animales se les registró la glucemia en los mismos tiempos descritos en la estandarización del modelo. El día 18, ratones con un peso entre 32,5 y 41,5 g, se sometieron a un ayuno de dos horas y al término se les </w:t>
      </w:r>
      <w:r w:rsidRPr="004B76AB">
        <w:rPr>
          <w:rStyle w:val="Ninguno"/>
          <w:rFonts w:ascii="Times New Roman" w:hAnsi="Times New Roman" w:cs="Times New Roman"/>
          <w:sz w:val="24"/>
          <w:szCs w:val="24"/>
          <w:u w:color="FF0000"/>
        </w:rPr>
        <w:t xml:space="preserve">determinó </w:t>
      </w:r>
      <w:r w:rsidRPr="004B76AB">
        <w:rPr>
          <w:rStyle w:val="Ninguno"/>
          <w:rFonts w:ascii="Times New Roman" w:hAnsi="Times New Roman" w:cs="Times New Roman"/>
          <w:sz w:val="24"/>
          <w:szCs w:val="24"/>
        </w:rPr>
        <w:t xml:space="preserve">la glucemia (hora 0); inmediatamente después se </w:t>
      </w:r>
      <w:r w:rsidRPr="004B76AB">
        <w:rPr>
          <w:rStyle w:val="Ninguno"/>
          <w:rFonts w:ascii="Times New Roman" w:hAnsi="Times New Roman" w:cs="Times New Roman"/>
          <w:sz w:val="24"/>
          <w:szCs w:val="24"/>
          <w:u w:color="FF0000"/>
        </w:rPr>
        <w:t>les</w:t>
      </w:r>
      <w:r w:rsidRPr="004B76AB">
        <w:rPr>
          <w:rStyle w:val="Ninguno"/>
          <w:rFonts w:ascii="Times New Roman" w:hAnsi="Times New Roman" w:cs="Times New Roman"/>
          <w:sz w:val="24"/>
          <w:szCs w:val="24"/>
        </w:rPr>
        <w:t xml:space="preserve"> administró una inyección subcutánea de 0,2 mL con la dosis de insulina correspondiente o la solución salina, según el grupo. Para la dosis de insulina, se usó un rango entre 0,25 UI/kg (dosis ineficaz) y 4 UI/kg (dosis eficaz). Dos horas después de la dosis (hora 2), se registró nuevamente la glucemia y se procedió a sacrificar los animales mediante asfixia con dióxido de carbono.</w:t>
      </w:r>
    </w:p>
    <w:p w14:paraId="0A459FE2" w14:textId="77777777" w:rsidR="00375C0B" w:rsidRPr="004B76AB" w:rsidRDefault="00375C0B" w:rsidP="004B76AB">
      <w:pPr>
        <w:pStyle w:val="CuerpoA"/>
        <w:spacing w:after="0" w:line="480" w:lineRule="auto"/>
        <w:rPr>
          <w:rFonts w:ascii="Times New Roman" w:eastAsia="Arial" w:hAnsi="Times New Roman" w:cs="Times New Roman"/>
          <w:b/>
          <w:bCs/>
          <w:sz w:val="24"/>
          <w:szCs w:val="24"/>
        </w:rPr>
      </w:pPr>
    </w:p>
    <w:p w14:paraId="2C135002" w14:textId="77777777"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b/>
          <w:bCs/>
          <w:sz w:val="24"/>
          <w:szCs w:val="24"/>
        </w:rPr>
        <w:lastRenderedPageBreak/>
        <w:t xml:space="preserve">Análisis estadístico de los datos. </w:t>
      </w:r>
      <w:r w:rsidRPr="004B76AB">
        <w:rPr>
          <w:rStyle w:val="Ninguno"/>
          <w:rFonts w:ascii="Times New Roman" w:hAnsi="Times New Roman" w:cs="Times New Roman"/>
          <w:sz w:val="24"/>
          <w:szCs w:val="24"/>
        </w:rPr>
        <w:t xml:space="preserve">Los datos crudos de glucemia y peso de cada animal fueron almacenados en Microsoft Excel (Microsoft Corp., Seattle, </w:t>
      </w:r>
      <w:proofErr w:type="spellStart"/>
      <w:r w:rsidRPr="004B76AB">
        <w:rPr>
          <w:rStyle w:val="Ninguno"/>
          <w:rFonts w:ascii="Times New Roman" w:hAnsi="Times New Roman" w:cs="Times New Roman"/>
          <w:sz w:val="24"/>
          <w:szCs w:val="24"/>
        </w:rPr>
        <w:t>WA</w:t>
      </w:r>
      <w:proofErr w:type="spellEnd"/>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EE.UU</w:t>
      </w:r>
      <w:proofErr w:type="spellEnd"/>
      <w:r w:rsidRPr="004B76AB">
        <w:rPr>
          <w:rStyle w:val="Ninguno"/>
          <w:rFonts w:ascii="Times New Roman" w:hAnsi="Times New Roman" w:cs="Times New Roman"/>
          <w:sz w:val="24"/>
          <w:szCs w:val="24"/>
        </w:rPr>
        <w:t xml:space="preserve">). Excepto se especifique lo contrario, los datos son representados como medianas y rangos intercuartílicos (para datos con distribución anormal) o promedios y desviaciones estándar (en datos distribuidos normalmente). La comparación entre dos grupos con distribución normal fue realizada por prueba </w:t>
      </w:r>
      <w:r w:rsidRPr="004B76AB">
        <w:rPr>
          <w:rStyle w:val="Ninguno"/>
          <w:rFonts w:ascii="Times New Roman" w:hAnsi="Times New Roman" w:cs="Times New Roman"/>
          <w:i/>
          <w:iCs/>
          <w:sz w:val="24"/>
          <w:szCs w:val="24"/>
        </w:rPr>
        <w:t>t</w:t>
      </w:r>
      <w:r w:rsidRPr="004B76AB">
        <w:rPr>
          <w:rStyle w:val="Ninguno"/>
          <w:rFonts w:ascii="Times New Roman" w:hAnsi="Times New Roman" w:cs="Times New Roman"/>
          <w:sz w:val="24"/>
          <w:szCs w:val="24"/>
        </w:rPr>
        <w:t xml:space="preserve"> múltiple seguida de la prueba post hoc de </w:t>
      </w:r>
      <w:proofErr w:type="spellStart"/>
      <w:r w:rsidRPr="004B76AB">
        <w:rPr>
          <w:rStyle w:val="Ninguno"/>
          <w:rFonts w:ascii="Times New Roman" w:hAnsi="Times New Roman" w:cs="Times New Roman"/>
          <w:sz w:val="24"/>
          <w:szCs w:val="24"/>
        </w:rPr>
        <w:t>Holm-Sidak</w:t>
      </w:r>
      <w:proofErr w:type="spellEnd"/>
      <w:r w:rsidRPr="004B76AB">
        <w:rPr>
          <w:rStyle w:val="Ninguno"/>
          <w:rFonts w:ascii="Times New Roman" w:hAnsi="Times New Roman" w:cs="Times New Roman"/>
          <w:sz w:val="24"/>
          <w:szCs w:val="24"/>
        </w:rPr>
        <w:t xml:space="preserve"> y para más de dos grupos mediante el método de comparaciones múltiples de </w:t>
      </w:r>
      <w:proofErr w:type="spellStart"/>
      <w:r w:rsidRPr="004B76AB">
        <w:rPr>
          <w:rStyle w:val="Ninguno"/>
          <w:rFonts w:ascii="Times New Roman" w:hAnsi="Times New Roman" w:cs="Times New Roman"/>
          <w:sz w:val="24"/>
          <w:szCs w:val="24"/>
        </w:rPr>
        <w:t>Dunnett</w:t>
      </w:r>
      <w:proofErr w:type="spellEnd"/>
      <w:r w:rsidRPr="004B76AB">
        <w:rPr>
          <w:rStyle w:val="Ninguno"/>
          <w:rFonts w:ascii="Times New Roman" w:hAnsi="Times New Roman" w:cs="Times New Roman"/>
          <w:sz w:val="24"/>
          <w:szCs w:val="24"/>
        </w:rPr>
        <w:t xml:space="preserve">. En caso de distribución anormal se usó Mann-Whitney o </w:t>
      </w:r>
      <w:proofErr w:type="spellStart"/>
      <w:r w:rsidRPr="004B76AB">
        <w:rPr>
          <w:rStyle w:val="Ninguno"/>
          <w:rFonts w:ascii="Times New Roman" w:hAnsi="Times New Roman" w:cs="Times New Roman"/>
          <w:sz w:val="24"/>
          <w:szCs w:val="24"/>
        </w:rPr>
        <w:t>Kruskal</w:t>
      </w:r>
      <w:proofErr w:type="spellEnd"/>
      <w:r w:rsidRPr="004B76AB">
        <w:rPr>
          <w:rStyle w:val="Ninguno"/>
          <w:rFonts w:ascii="Times New Roman" w:hAnsi="Times New Roman" w:cs="Times New Roman"/>
          <w:sz w:val="24"/>
          <w:szCs w:val="24"/>
        </w:rPr>
        <w:t xml:space="preserve">-Wallis, respectivamente. Las gráficas fueron realizadas en </w:t>
      </w:r>
      <w:bookmarkStart w:id="1" w:name="OLE_LINK1"/>
      <w:proofErr w:type="spellStart"/>
      <w:r w:rsidRPr="004B76AB">
        <w:rPr>
          <w:rStyle w:val="Ninguno"/>
          <w:rFonts w:ascii="Times New Roman" w:hAnsi="Times New Roman" w:cs="Times New Roman"/>
          <w:sz w:val="24"/>
          <w:szCs w:val="24"/>
        </w:rPr>
        <w:t>GraphPad</w:t>
      </w:r>
      <w:proofErr w:type="spellEnd"/>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Prism</w:t>
      </w:r>
      <w:proofErr w:type="spellEnd"/>
      <w:r w:rsidRPr="004B76AB">
        <w:rPr>
          <w:rStyle w:val="Ninguno"/>
          <w:rFonts w:ascii="Times New Roman" w:hAnsi="Times New Roman" w:cs="Times New Roman"/>
          <w:sz w:val="24"/>
          <w:szCs w:val="24"/>
        </w:rPr>
        <w:t xml:space="preserve"> </w:t>
      </w:r>
      <w:bookmarkEnd w:id="1"/>
      <w:r w:rsidRPr="004B76AB">
        <w:rPr>
          <w:rStyle w:val="Ninguno"/>
          <w:rFonts w:ascii="Times New Roman" w:hAnsi="Times New Roman" w:cs="Times New Roman"/>
          <w:sz w:val="24"/>
          <w:szCs w:val="24"/>
        </w:rPr>
        <w:t>(San Diego, CA, EEUU).</w:t>
      </w:r>
    </w:p>
    <w:p w14:paraId="7BF12B53" w14:textId="77777777" w:rsidR="00375C0B" w:rsidRPr="004B76AB" w:rsidRDefault="00375C0B" w:rsidP="004B76AB">
      <w:pPr>
        <w:pStyle w:val="CuerpoA"/>
        <w:spacing w:after="0" w:line="480" w:lineRule="auto"/>
        <w:rPr>
          <w:rStyle w:val="Ninguno"/>
          <w:rFonts w:ascii="Times New Roman" w:eastAsia="Arial" w:hAnsi="Times New Roman" w:cs="Times New Roman"/>
          <w:color w:val="FF0000"/>
          <w:sz w:val="24"/>
          <w:szCs w:val="24"/>
          <w:u w:color="FF0000"/>
        </w:rPr>
      </w:pPr>
    </w:p>
    <w:p w14:paraId="6E17FDBE" w14:textId="77777777" w:rsidR="00375C0B" w:rsidRPr="004B76AB" w:rsidRDefault="004A52F9" w:rsidP="004B76AB">
      <w:pPr>
        <w:pStyle w:val="CuerpoA"/>
        <w:tabs>
          <w:tab w:val="left" w:pos="426"/>
        </w:tabs>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Para la farmacodinamia de insulina, se calculó el efecto hipoglucemiante de cada dosis de insulina, mediante una ponderación matemática que seguía la ecuación [1]: </w:t>
      </w:r>
    </w:p>
    <w:p w14:paraId="296E6620" w14:textId="77777777" w:rsidR="00375C0B" w:rsidRPr="004B76AB" w:rsidRDefault="00375C0B" w:rsidP="004B76AB">
      <w:pPr>
        <w:pStyle w:val="CuerpoA"/>
        <w:tabs>
          <w:tab w:val="left" w:pos="426"/>
        </w:tabs>
        <w:spacing w:after="0" w:line="480" w:lineRule="auto"/>
        <w:rPr>
          <w:rFonts w:ascii="Times New Roman" w:eastAsia="Arial" w:hAnsi="Times New Roman" w:cs="Times New Roman"/>
          <w:sz w:val="24"/>
          <w:szCs w:val="24"/>
        </w:rPr>
      </w:pPr>
    </w:p>
    <w:p w14:paraId="0B509618" w14:textId="091604FA" w:rsidR="00375C0B" w:rsidRPr="00C25111" w:rsidRDefault="004A52F9" w:rsidP="004B76AB">
      <w:pPr>
        <w:pStyle w:val="CuerpoA"/>
        <w:tabs>
          <w:tab w:val="left" w:pos="426"/>
        </w:tabs>
        <w:spacing w:after="0" w:line="480" w:lineRule="auto"/>
        <w:rPr>
          <w:rStyle w:val="Ninguno"/>
          <w:rFonts w:ascii="Times New Roman" w:eastAsia="Arial" w:hAnsi="Times New Roman" w:cs="Times New Roman"/>
          <w:sz w:val="24"/>
          <w:szCs w:val="24"/>
        </w:rPr>
      </w:pPr>
      <w:proofErr w:type="spellStart"/>
      <w:r w:rsidRPr="00C25111">
        <w:rPr>
          <w:rStyle w:val="Ninguno"/>
          <w:rFonts w:ascii="Times New Roman" w:hAnsi="Times New Roman" w:cs="Times New Roman"/>
          <w:sz w:val="24"/>
          <w:szCs w:val="24"/>
        </w:rPr>
        <w:t>Ep</w:t>
      </w:r>
      <w:proofErr w:type="spellEnd"/>
      <w:r w:rsidRPr="00C25111">
        <w:rPr>
          <w:rStyle w:val="Ninguno"/>
          <w:rFonts w:ascii="Times New Roman" w:hAnsi="Times New Roman" w:cs="Times New Roman"/>
          <w:sz w:val="24"/>
          <w:szCs w:val="24"/>
        </w:rPr>
        <w:t xml:space="preserve"> = (G</w:t>
      </w:r>
      <w:r w:rsidRPr="00C25111">
        <w:rPr>
          <w:rStyle w:val="Ninguno"/>
          <w:rFonts w:ascii="Times New Roman" w:hAnsi="Times New Roman" w:cs="Times New Roman"/>
          <w:sz w:val="24"/>
          <w:szCs w:val="24"/>
          <w:vertAlign w:val="subscript"/>
        </w:rPr>
        <w:t>2h</w:t>
      </w:r>
      <w:r w:rsidRPr="00C25111">
        <w:rPr>
          <w:rStyle w:val="Ninguno"/>
          <w:rFonts w:ascii="Times New Roman" w:hAnsi="Times New Roman" w:cs="Times New Roman"/>
          <w:sz w:val="24"/>
          <w:szCs w:val="24"/>
        </w:rPr>
        <w:t xml:space="preserve"> + 0,5* MC</w:t>
      </w:r>
      <w:r w:rsidRPr="00C25111">
        <w:rPr>
          <w:rStyle w:val="Ninguno"/>
          <w:rFonts w:ascii="Times New Roman" w:hAnsi="Times New Roman" w:cs="Times New Roman"/>
          <w:sz w:val="24"/>
          <w:szCs w:val="24"/>
          <w:vertAlign w:val="subscript"/>
        </w:rPr>
        <w:t>2h</w:t>
      </w:r>
      <w:r w:rsidRPr="00C25111">
        <w:rPr>
          <w:rStyle w:val="Ninguno"/>
          <w:rFonts w:ascii="Times New Roman" w:hAnsi="Times New Roman" w:cs="Times New Roman"/>
          <w:sz w:val="24"/>
          <w:szCs w:val="24"/>
        </w:rPr>
        <w:t>) - (G</w:t>
      </w:r>
      <w:r w:rsidRPr="00C25111">
        <w:rPr>
          <w:rStyle w:val="Ninguno"/>
          <w:rFonts w:ascii="Times New Roman" w:hAnsi="Times New Roman" w:cs="Times New Roman"/>
          <w:sz w:val="24"/>
          <w:szCs w:val="24"/>
          <w:vertAlign w:val="subscript"/>
        </w:rPr>
        <w:t>0h</w:t>
      </w:r>
      <w:r w:rsidRPr="00C25111">
        <w:rPr>
          <w:rStyle w:val="Ninguno"/>
          <w:rFonts w:ascii="Times New Roman" w:hAnsi="Times New Roman" w:cs="Times New Roman"/>
          <w:sz w:val="24"/>
          <w:szCs w:val="24"/>
        </w:rPr>
        <w:t xml:space="preserve"> + 0,5* MC</w:t>
      </w:r>
      <w:r w:rsidRPr="00C25111">
        <w:rPr>
          <w:rStyle w:val="Ninguno"/>
          <w:rFonts w:ascii="Times New Roman" w:hAnsi="Times New Roman" w:cs="Times New Roman"/>
          <w:sz w:val="24"/>
          <w:szCs w:val="24"/>
          <w:vertAlign w:val="subscript"/>
        </w:rPr>
        <w:t>0h</w:t>
      </w:r>
      <w:r w:rsidRPr="00C25111">
        <w:rPr>
          <w:rStyle w:val="Ninguno"/>
          <w:rFonts w:ascii="Times New Roman" w:hAnsi="Times New Roman" w:cs="Times New Roman"/>
          <w:sz w:val="24"/>
          <w:szCs w:val="24"/>
        </w:rPr>
        <w:t>)</w:t>
      </w:r>
      <w:r w:rsidRPr="00C25111">
        <w:rPr>
          <w:rStyle w:val="Ninguno"/>
          <w:rFonts w:ascii="Times New Roman" w:hAnsi="Times New Roman" w:cs="Times New Roman"/>
          <w:sz w:val="24"/>
          <w:szCs w:val="24"/>
        </w:rPr>
        <w:tab/>
      </w:r>
      <w:r w:rsidRPr="00C25111">
        <w:rPr>
          <w:rStyle w:val="Ninguno"/>
          <w:rFonts w:ascii="Times New Roman" w:hAnsi="Times New Roman" w:cs="Times New Roman"/>
          <w:sz w:val="24"/>
          <w:szCs w:val="24"/>
        </w:rPr>
        <w:tab/>
      </w:r>
      <w:r w:rsidRPr="00C25111">
        <w:rPr>
          <w:rStyle w:val="Ninguno"/>
          <w:rFonts w:ascii="Times New Roman" w:hAnsi="Times New Roman" w:cs="Times New Roman"/>
          <w:sz w:val="24"/>
          <w:szCs w:val="24"/>
        </w:rPr>
        <w:tab/>
      </w:r>
      <w:r w:rsidR="00C25111">
        <w:rPr>
          <w:rStyle w:val="Ninguno"/>
          <w:rFonts w:ascii="Times New Roman" w:hAnsi="Times New Roman" w:cs="Times New Roman"/>
          <w:sz w:val="24"/>
          <w:szCs w:val="24"/>
        </w:rPr>
        <w:t>E</w:t>
      </w:r>
      <w:r w:rsidR="00C25111" w:rsidRPr="00C25111">
        <w:rPr>
          <w:rStyle w:val="Ninguno"/>
          <w:rFonts w:ascii="Times New Roman" w:hAnsi="Times New Roman" w:cs="Times New Roman"/>
          <w:sz w:val="24"/>
          <w:szCs w:val="24"/>
        </w:rPr>
        <w:t xml:space="preserve">cuación </w:t>
      </w:r>
      <w:r w:rsidRPr="00C25111">
        <w:rPr>
          <w:rStyle w:val="Ninguno"/>
          <w:rFonts w:ascii="Times New Roman" w:hAnsi="Times New Roman" w:cs="Times New Roman"/>
          <w:sz w:val="24"/>
          <w:szCs w:val="24"/>
        </w:rPr>
        <w:t>[1];</w:t>
      </w:r>
    </w:p>
    <w:p w14:paraId="2D9AE099" w14:textId="77777777" w:rsidR="00375C0B" w:rsidRPr="00C25111" w:rsidRDefault="00375C0B" w:rsidP="004B76AB">
      <w:pPr>
        <w:pStyle w:val="CuerpoA"/>
        <w:tabs>
          <w:tab w:val="left" w:pos="426"/>
        </w:tabs>
        <w:spacing w:after="0" w:line="480" w:lineRule="auto"/>
        <w:rPr>
          <w:rFonts w:ascii="Times New Roman" w:eastAsia="Arial" w:hAnsi="Times New Roman" w:cs="Times New Roman"/>
          <w:sz w:val="24"/>
          <w:szCs w:val="24"/>
        </w:rPr>
      </w:pPr>
    </w:p>
    <w:p w14:paraId="29A72B2B" w14:textId="77777777" w:rsidR="00375C0B" w:rsidRPr="004B76AB" w:rsidRDefault="004A52F9" w:rsidP="004B76AB">
      <w:pPr>
        <w:pStyle w:val="CuerpoA"/>
        <w:tabs>
          <w:tab w:val="left" w:pos="426"/>
        </w:tabs>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donde </w:t>
      </w:r>
      <w:proofErr w:type="spellStart"/>
      <w:r w:rsidRPr="004B76AB">
        <w:rPr>
          <w:rStyle w:val="Ninguno"/>
          <w:rFonts w:ascii="Times New Roman" w:hAnsi="Times New Roman" w:cs="Times New Roman"/>
          <w:sz w:val="24"/>
          <w:szCs w:val="24"/>
        </w:rPr>
        <w:t>Ep</w:t>
      </w:r>
      <w:proofErr w:type="spellEnd"/>
      <w:r w:rsidRPr="004B76AB">
        <w:rPr>
          <w:rStyle w:val="Ninguno"/>
          <w:rFonts w:ascii="Times New Roman" w:hAnsi="Times New Roman" w:cs="Times New Roman"/>
          <w:sz w:val="24"/>
          <w:szCs w:val="24"/>
        </w:rPr>
        <w:t xml:space="preserve"> es el efecto hipoglucemiante ponderado, G es la glucemia de cada ratón, MC representa el promedio de la glucemia de los controles diabéticos no tratados, y los subíndices de cada letra determinan si el valor fue obtenido a la hora 0 (0h) </w:t>
      </w:r>
      <w:proofErr w:type="spellStart"/>
      <w:r w:rsidRPr="004B76AB">
        <w:rPr>
          <w:rStyle w:val="Ninguno"/>
          <w:rFonts w:ascii="Times New Roman" w:hAnsi="Times New Roman" w:cs="Times New Roman"/>
          <w:sz w:val="24"/>
          <w:szCs w:val="24"/>
        </w:rPr>
        <w:t>ó</w:t>
      </w:r>
      <w:proofErr w:type="spellEnd"/>
      <w:r w:rsidRPr="004B76AB">
        <w:rPr>
          <w:rStyle w:val="Ninguno"/>
          <w:rFonts w:ascii="Times New Roman" w:hAnsi="Times New Roman" w:cs="Times New Roman"/>
          <w:sz w:val="24"/>
          <w:szCs w:val="24"/>
        </w:rPr>
        <w:t xml:space="preserve"> 2 horas después de tratar (2h).</w:t>
      </w:r>
    </w:p>
    <w:p w14:paraId="0D2FE571" w14:textId="77777777" w:rsidR="00375C0B" w:rsidRPr="004B76AB" w:rsidRDefault="004A52F9" w:rsidP="004B76AB">
      <w:pPr>
        <w:pStyle w:val="CuerpoA"/>
        <w:tabs>
          <w:tab w:val="left" w:pos="426"/>
        </w:tabs>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  </w:t>
      </w:r>
    </w:p>
    <w:p w14:paraId="0181EB35" w14:textId="77777777" w:rsidR="00375C0B" w:rsidRPr="004B76AB" w:rsidRDefault="004A52F9" w:rsidP="004B76AB">
      <w:pPr>
        <w:pStyle w:val="CuerpoA"/>
        <w:tabs>
          <w:tab w:val="left" w:pos="426"/>
        </w:tabs>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Como </w:t>
      </w:r>
      <w:proofErr w:type="spellStart"/>
      <w:r w:rsidRPr="004B76AB">
        <w:rPr>
          <w:rStyle w:val="Ninguno"/>
          <w:rFonts w:ascii="Times New Roman" w:hAnsi="Times New Roman" w:cs="Times New Roman"/>
          <w:sz w:val="24"/>
          <w:szCs w:val="24"/>
        </w:rPr>
        <w:t>Ep</w:t>
      </w:r>
      <w:proofErr w:type="spellEnd"/>
      <w:r w:rsidRPr="004B76AB">
        <w:rPr>
          <w:rStyle w:val="Ninguno"/>
          <w:rFonts w:ascii="Times New Roman" w:hAnsi="Times New Roman" w:cs="Times New Roman"/>
          <w:sz w:val="24"/>
          <w:szCs w:val="24"/>
        </w:rPr>
        <w:t xml:space="preserve"> implica reducción en la glucemia, este dará un número negativo, excepto en aquellos casos de dosis ineficaces de insulina en las cuales es posible que la glucemia aumente en las dos horas de duración del experimento.  </w:t>
      </w:r>
    </w:p>
    <w:p w14:paraId="70290AD8" w14:textId="77777777" w:rsidR="00375C0B" w:rsidRPr="004B76AB" w:rsidRDefault="004A52F9" w:rsidP="004B76AB">
      <w:pPr>
        <w:pStyle w:val="CuerpoA"/>
        <w:tabs>
          <w:tab w:val="left" w:pos="426"/>
        </w:tabs>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lastRenderedPageBreak/>
        <w:t xml:space="preserve"> </w:t>
      </w:r>
    </w:p>
    <w:p w14:paraId="71920251" w14:textId="77777777" w:rsidR="00375C0B" w:rsidRPr="004B76AB" w:rsidRDefault="004A52F9" w:rsidP="004B76AB">
      <w:pPr>
        <w:pStyle w:val="CuerpoA"/>
        <w:tabs>
          <w:tab w:val="left" w:pos="426"/>
        </w:tabs>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La curva sigmoide dosis-respuesta se obtuvo por regresión no lineal de mínimos cuadrados (</w:t>
      </w:r>
      <w:proofErr w:type="spellStart"/>
      <w:r w:rsidRPr="004B76AB">
        <w:rPr>
          <w:rStyle w:val="Ninguno"/>
          <w:rFonts w:ascii="Times New Roman" w:hAnsi="Times New Roman" w:cs="Times New Roman"/>
          <w:sz w:val="24"/>
          <w:szCs w:val="24"/>
          <w:u w:color="FF0000"/>
        </w:rPr>
        <w:t>GraphPad</w:t>
      </w:r>
      <w:proofErr w:type="spellEnd"/>
      <w:r w:rsidRPr="004B76AB">
        <w:rPr>
          <w:rStyle w:val="Ninguno"/>
          <w:rFonts w:ascii="Times New Roman" w:hAnsi="Times New Roman" w:cs="Times New Roman"/>
          <w:sz w:val="24"/>
          <w:szCs w:val="24"/>
          <w:u w:color="FF0000"/>
        </w:rPr>
        <w:t xml:space="preserve"> </w:t>
      </w:r>
      <w:proofErr w:type="spellStart"/>
      <w:r w:rsidRPr="004B76AB">
        <w:rPr>
          <w:rStyle w:val="Ninguno"/>
          <w:rFonts w:ascii="Times New Roman" w:hAnsi="Times New Roman" w:cs="Times New Roman"/>
          <w:sz w:val="24"/>
          <w:szCs w:val="24"/>
          <w:u w:color="FF0000"/>
        </w:rPr>
        <w:t>Prism</w:t>
      </w:r>
      <w:proofErr w:type="spellEnd"/>
      <w:r w:rsidRPr="004B76AB">
        <w:rPr>
          <w:rStyle w:val="Ninguno"/>
          <w:rFonts w:ascii="Times New Roman" w:hAnsi="Times New Roman" w:cs="Times New Roman"/>
          <w:sz w:val="24"/>
          <w:szCs w:val="24"/>
          <w:u w:color="FF0000"/>
        </w:rPr>
        <w:t xml:space="preserve"> 6, EEUU),</w:t>
      </w:r>
      <w:r w:rsidRPr="004B76AB">
        <w:rPr>
          <w:rStyle w:val="Ninguno"/>
          <w:rFonts w:ascii="Times New Roman" w:hAnsi="Times New Roman" w:cs="Times New Roman"/>
          <w:sz w:val="24"/>
          <w:szCs w:val="24"/>
        </w:rPr>
        <w:t xml:space="preserve"> descrita mediante la ecuación [2]: </w:t>
      </w:r>
    </w:p>
    <w:p w14:paraId="096FE0EE" w14:textId="77777777" w:rsidR="00375C0B" w:rsidRPr="004B76AB" w:rsidRDefault="00375C0B" w:rsidP="004B76AB">
      <w:pPr>
        <w:pStyle w:val="CuerpoA"/>
        <w:tabs>
          <w:tab w:val="left" w:pos="426"/>
        </w:tabs>
        <w:spacing w:after="0" w:line="480" w:lineRule="auto"/>
        <w:rPr>
          <w:rStyle w:val="Ninguno"/>
          <w:rFonts w:ascii="Times New Roman" w:eastAsia="Arial" w:hAnsi="Times New Roman" w:cs="Times New Roman"/>
          <w:color w:val="FF2600"/>
          <w:sz w:val="24"/>
          <w:szCs w:val="24"/>
          <w:u w:color="FF2600"/>
        </w:rPr>
      </w:pPr>
    </w:p>
    <w:p w14:paraId="2414B58C" w14:textId="0EB333C6" w:rsidR="00375C0B" w:rsidRPr="004B76AB" w:rsidRDefault="004A52F9" w:rsidP="004B76AB">
      <w:pPr>
        <w:pStyle w:val="CuerpoA"/>
        <w:tabs>
          <w:tab w:val="left" w:pos="426"/>
        </w:tabs>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E = </w:t>
      </w:r>
      <w:proofErr w:type="spellStart"/>
      <w:r w:rsidRPr="004B76AB">
        <w:rPr>
          <w:rStyle w:val="Ninguno"/>
          <w:rFonts w:ascii="Times New Roman" w:hAnsi="Times New Roman" w:cs="Times New Roman"/>
          <w:sz w:val="24"/>
          <w:szCs w:val="24"/>
        </w:rPr>
        <w:t>E</w:t>
      </w:r>
      <w:r w:rsidRPr="004B76AB">
        <w:rPr>
          <w:rStyle w:val="Ninguno"/>
          <w:rFonts w:ascii="Times New Roman" w:hAnsi="Times New Roman" w:cs="Times New Roman"/>
          <w:sz w:val="24"/>
          <w:szCs w:val="24"/>
          <w:vertAlign w:val="subscript"/>
        </w:rPr>
        <w:t>max</w:t>
      </w:r>
      <w:proofErr w:type="spellEnd"/>
      <w:r w:rsidRPr="004B76AB">
        <w:rPr>
          <w:rStyle w:val="Ninguno"/>
          <w:rFonts w:ascii="Times New Roman" w:hAnsi="Times New Roman" w:cs="Times New Roman"/>
          <w:sz w:val="24"/>
          <w:szCs w:val="24"/>
          <w:vertAlign w:val="subscript"/>
        </w:rPr>
        <w:t xml:space="preserve"> </w:t>
      </w:r>
      <w:r w:rsidRPr="004B76AB">
        <w:rPr>
          <w:rStyle w:val="Ninguno"/>
          <w:rFonts w:ascii="Times New Roman" w:hAnsi="Times New Roman" w:cs="Times New Roman"/>
          <w:sz w:val="24"/>
          <w:szCs w:val="24"/>
        </w:rPr>
        <w:t>/(1 + e</w:t>
      </w:r>
      <w:r w:rsidRPr="004B76AB">
        <w:rPr>
          <w:rStyle w:val="Ninguno"/>
          <w:rFonts w:ascii="Times New Roman" w:hAnsi="Times New Roman" w:cs="Times New Roman"/>
          <w:sz w:val="24"/>
          <w:szCs w:val="24"/>
          <w:vertAlign w:val="superscript"/>
        </w:rPr>
        <w:t>ED50 - D</w:t>
      </w:r>
      <w:r w:rsidR="00C25111">
        <w:rPr>
          <w:rStyle w:val="Ninguno"/>
          <w:rFonts w:ascii="Times New Roman" w:hAnsi="Times New Roman" w:cs="Times New Roman"/>
          <w:sz w:val="24"/>
          <w:szCs w:val="24"/>
        </w:rPr>
        <w:t>)</w:t>
      </w:r>
      <w:r w:rsidR="00C25111">
        <w:rPr>
          <w:rStyle w:val="Ninguno"/>
          <w:rFonts w:ascii="Times New Roman" w:hAnsi="Times New Roman" w:cs="Times New Roman"/>
          <w:sz w:val="24"/>
          <w:szCs w:val="24"/>
        </w:rPr>
        <w:tab/>
      </w:r>
      <w:r w:rsidR="00C25111">
        <w:rPr>
          <w:rStyle w:val="Ninguno"/>
          <w:rFonts w:ascii="Times New Roman" w:hAnsi="Times New Roman" w:cs="Times New Roman"/>
          <w:sz w:val="24"/>
          <w:szCs w:val="24"/>
        </w:rPr>
        <w:tab/>
      </w:r>
      <w:r w:rsidR="00C25111">
        <w:rPr>
          <w:rStyle w:val="Ninguno"/>
          <w:rFonts w:ascii="Times New Roman" w:hAnsi="Times New Roman" w:cs="Times New Roman"/>
          <w:sz w:val="24"/>
          <w:szCs w:val="24"/>
        </w:rPr>
        <w:tab/>
      </w:r>
      <w:r w:rsidR="00C25111">
        <w:rPr>
          <w:rStyle w:val="Ninguno"/>
          <w:rFonts w:ascii="Times New Roman" w:hAnsi="Times New Roman" w:cs="Times New Roman"/>
          <w:sz w:val="24"/>
          <w:szCs w:val="24"/>
        </w:rPr>
        <w:tab/>
      </w:r>
      <w:r w:rsidRPr="004B76AB">
        <w:rPr>
          <w:rStyle w:val="Ninguno"/>
          <w:rFonts w:ascii="Times New Roman" w:hAnsi="Times New Roman" w:cs="Times New Roman"/>
          <w:sz w:val="24"/>
          <w:szCs w:val="24"/>
        </w:rPr>
        <w:tab/>
      </w:r>
      <w:r w:rsidR="00C25111">
        <w:rPr>
          <w:rStyle w:val="Ninguno"/>
          <w:rFonts w:ascii="Times New Roman" w:hAnsi="Times New Roman" w:cs="Times New Roman"/>
          <w:sz w:val="24"/>
          <w:szCs w:val="24"/>
        </w:rPr>
        <w:t>E</w:t>
      </w:r>
      <w:r w:rsidR="00C25111" w:rsidRPr="00C25111">
        <w:rPr>
          <w:rStyle w:val="Ninguno"/>
          <w:rFonts w:ascii="Times New Roman" w:hAnsi="Times New Roman" w:cs="Times New Roman"/>
          <w:sz w:val="24"/>
          <w:szCs w:val="24"/>
        </w:rPr>
        <w:t xml:space="preserve">cuación </w:t>
      </w:r>
      <w:r w:rsidRPr="004B76AB">
        <w:rPr>
          <w:rStyle w:val="Ninguno"/>
          <w:rFonts w:ascii="Times New Roman" w:hAnsi="Times New Roman" w:cs="Times New Roman"/>
          <w:sz w:val="24"/>
          <w:szCs w:val="24"/>
        </w:rPr>
        <w:t>[2];</w:t>
      </w:r>
    </w:p>
    <w:p w14:paraId="49858058" w14:textId="77777777" w:rsidR="00375C0B" w:rsidRPr="004B76AB" w:rsidRDefault="00375C0B" w:rsidP="004B76AB">
      <w:pPr>
        <w:pStyle w:val="CuerpoA"/>
        <w:tabs>
          <w:tab w:val="left" w:pos="426"/>
        </w:tabs>
        <w:spacing w:after="0" w:line="480" w:lineRule="auto"/>
        <w:rPr>
          <w:rStyle w:val="Ninguno"/>
          <w:rFonts w:ascii="Times New Roman" w:eastAsia="Arial" w:hAnsi="Times New Roman" w:cs="Times New Roman"/>
          <w:sz w:val="24"/>
          <w:szCs w:val="24"/>
          <w:u w:color="FF0000"/>
        </w:rPr>
      </w:pPr>
    </w:p>
    <w:p w14:paraId="21998A8F" w14:textId="1E31142F" w:rsidR="00375C0B" w:rsidRPr="004B76AB" w:rsidRDefault="004A52F9" w:rsidP="004B76AB">
      <w:pPr>
        <w:pStyle w:val="CuerpoA"/>
        <w:tabs>
          <w:tab w:val="left" w:pos="426"/>
        </w:tabs>
        <w:spacing w:after="0" w:line="480" w:lineRule="auto"/>
        <w:rPr>
          <w:rStyle w:val="Ninguno"/>
          <w:rFonts w:ascii="Times New Roman" w:eastAsia="Arial" w:hAnsi="Times New Roman" w:cs="Times New Roman"/>
          <w:sz w:val="24"/>
          <w:szCs w:val="24"/>
          <w:u w:color="FF0000"/>
        </w:rPr>
      </w:pPr>
      <w:r w:rsidRPr="004B76AB">
        <w:rPr>
          <w:rStyle w:val="Ninguno"/>
          <w:rFonts w:ascii="Times New Roman" w:hAnsi="Times New Roman" w:cs="Times New Roman"/>
          <w:sz w:val="24"/>
          <w:szCs w:val="24"/>
          <w:u w:color="FF0000"/>
        </w:rPr>
        <w:t xml:space="preserve">donde E es el efecto </w:t>
      </w:r>
      <w:r w:rsidRPr="004B76AB">
        <w:rPr>
          <w:rStyle w:val="Ninguno"/>
          <w:rFonts w:ascii="Times New Roman" w:hAnsi="Times New Roman" w:cs="Times New Roman"/>
          <w:sz w:val="24"/>
          <w:szCs w:val="24"/>
        </w:rPr>
        <w:t xml:space="preserve">(variable dependiente), D es la dosis en UI/kg (variable independiente), y los dos parámetros farmacodinámicos primaros son: </w:t>
      </w:r>
      <w:proofErr w:type="spellStart"/>
      <w:r w:rsidRPr="004B76AB">
        <w:rPr>
          <w:rStyle w:val="Ninguno"/>
          <w:rFonts w:ascii="Times New Roman" w:hAnsi="Times New Roman" w:cs="Times New Roman"/>
          <w:sz w:val="24"/>
          <w:szCs w:val="24"/>
        </w:rPr>
        <w:t>E</w:t>
      </w:r>
      <w:r w:rsidRPr="004B76AB">
        <w:rPr>
          <w:rStyle w:val="Ninguno"/>
          <w:rFonts w:ascii="Times New Roman" w:hAnsi="Times New Roman" w:cs="Times New Roman"/>
          <w:sz w:val="24"/>
          <w:szCs w:val="24"/>
          <w:vertAlign w:val="subscript"/>
        </w:rPr>
        <w:t>max</w:t>
      </w:r>
      <w:proofErr w:type="spellEnd"/>
      <w:r w:rsidRPr="004B76AB">
        <w:rPr>
          <w:rStyle w:val="Ninguno"/>
          <w:rFonts w:ascii="Times New Roman" w:hAnsi="Times New Roman" w:cs="Times New Roman"/>
          <w:sz w:val="24"/>
          <w:szCs w:val="24"/>
          <w:vertAlign w:val="subscript"/>
        </w:rPr>
        <w:t xml:space="preserve"> </w:t>
      </w:r>
      <w:r w:rsidRPr="004B76AB">
        <w:rPr>
          <w:rStyle w:val="Ninguno"/>
          <w:rFonts w:ascii="Times New Roman" w:hAnsi="Times New Roman" w:cs="Times New Roman"/>
          <w:sz w:val="24"/>
          <w:szCs w:val="24"/>
          <w:u w:color="FF0000"/>
        </w:rPr>
        <w:t xml:space="preserve">(máximo efecto hipoglucemiante) y </w:t>
      </w:r>
      <w:r w:rsidRPr="004B76AB">
        <w:rPr>
          <w:rStyle w:val="Ninguno"/>
          <w:rFonts w:ascii="Times New Roman" w:hAnsi="Times New Roman" w:cs="Times New Roman"/>
          <w:sz w:val="24"/>
          <w:szCs w:val="24"/>
        </w:rPr>
        <w:t>ED</w:t>
      </w:r>
      <w:r w:rsidRPr="004B76AB">
        <w:rPr>
          <w:rStyle w:val="Ninguno"/>
          <w:rFonts w:ascii="Times New Roman" w:hAnsi="Times New Roman" w:cs="Times New Roman"/>
          <w:sz w:val="24"/>
          <w:szCs w:val="24"/>
          <w:vertAlign w:val="subscript"/>
        </w:rPr>
        <w:t xml:space="preserve">50 </w:t>
      </w:r>
      <w:r w:rsidRPr="004B76AB">
        <w:rPr>
          <w:rStyle w:val="Ninguno"/>
          <w:rFonts w:ascii="Times New Roman" w:hAnsi="Times New Roman" w:cs="Times New Roman"/>
          <w:sz w:val="24"/>
          <w:szCs w:val="24"/>
          <w:u w:color="FF0000"/>
        </w:rPr>
        <w:t xml:space="preserve">(dosis necesaria para alcanzar la mitad del </w:t>
      </w:r>
      <w:proofErr w:type="spellStart"/>
      <w:r w:rsidRPr="004B76AB">
        <w:rPr>
          <w:rStyle w:val="Ninguno"/>
          <w:rFonts w:ascii="Times New Roman" w:hAnsi="Times New Roman" w:cs="Times New Roman"/>
          <w:sz w:val="24"/>
          <w:szCs w:val="24"/>
        </w:rPr>
        <w:t>E</w:t>
      </w:r>
      <w:r w:rsidRPr="004B76AB">
        <w:rPr>
          <w:rStyle w:val="Ninguno"/>
          <w:rFonts w:ascii="Times New Roman" w:hAnsi="Times New Roman" w:cs="Times New Roman"/>
          <w:sz w:val="24"/>
          <w:szCs w:val="24"/>
          <w:vertAlign w:val="subscript"/>
        </w:rPr>
        <w:t>max</w:t>
      </w:r>
      <w:proofErr w:type="spellEnd"/>
      <w:r w:rsidRPr="004B76AB">
        <w:rPr>
          <w:rStyle w:val="Ninguno"/>
          <w:rFonts w:ascii="Times New Roman" w:hAnsi="Times New Roman" w:cs="Times New Roman"/>
          <w:sz w:val="24"/>
          <w:szCs w:val="24"/>
          <w:u w:color="FF0000"/>
        </w:rPr>
        <w:t xml:space="preserve"> y que define la potencia in vivo del medicamento). La magnitud de los parámetros farmacodinámicos se expresó como promedio con su respectivo error estándar. Se realizaron tres experimentos independientes con e</w:t>
      </w:r>
      <w:r w:rsidR="00492F47">
        <w:rPr>
          <w:rStyle w:val="Ninguno"/>
          <w:rFonts w:ascii="Times New Roman" w:hAnsi="Times New Roman" w:cs="Times New Roman"/>
          <w:sz w:val="24"/>
          <w:szCs w:val="24"/>
          <w:u w:color="FF0000"/>
        </w:rPr>
        <w:t>l fin de probar la reproducibilidad</w:t>
      </w:r>
      <w:r w:rsidRPr="004B76AB">
        <w:rPr>
          <w:rStyle w:val="Ninguno"/>
          <w:rFonts w:ascii="Times New Roman" w:hAnsi="Times New Roman" w:cs="Times New Roman"/>
          <w:sz w:val="24"/>
          <w:szCs w:val="24"/>
          <w:u w:color="FF0000"/>
        </w:rPr>
        <w:t xml:space="preserve"> del modelo animal. Los resultados se compararon entre experimentos, mediante análisis de ajuste de curva (</w:t>
      </w:r>
      <w:proofErr w:type="spellStart"/>
      <w:r w:rsidRPr="004B76AB">
        <w:rPr>
          <w:rStyle w:val="Ninguno"/>
          <w:rFonts w:ascii="Times New Roman" w:hAnsi="Times New Roman" w:cs="Times New Roman"/>
          <w:sz w:val="24"/>
          <w:szCs w:val="24"/>
          <w:u w:color="FF0000"/>
        </w:rPr>
        <w:t>AAC</w:t>
      </w:r>
      <w:proofErr w:type="spellEnd"/>
      <w:r w:rsidRPr="004B76AB">
        <w:rPr>
          <w:rStyle w:val="Ninguno"/>
          <w:rFonts w:ascii="Times New Roman" w:hAnsi="Times New Roman" w:cs="Times New Roman"/>
          <w:sz w:val="24"/>
          <w:szCs w:val="24"/>
          <w:u w:color="FF0000"/>
        </w:rPr>
        <w:t xml:space="preserve">) </w:t>
      </w:r>
      <w:r w:rsidRPr="004B76AB">
        <w:rPr>
          <w:rStyle w:val="Ninguno"/>
          <w:rFonts w:ascii="Times New Roman" w:eastAsia="Arial" w:hAnsi="Times New Roman" w:cs="Times New Roman"/>
          <w:sz w:val="24"/>
          <w:szCs w:val="24"/>
          <w:u w:color="FF0000"/>
        </w:rPr>
        <w:fldChar w:fldCharType="begin"/>
      </w:r>
      <w:r w:rsidRPr="004B76AB">
        <w:rPr>
          <w:rStyle w:val="Ninguno"/>
          <w:rFonts w:ascii="Times New Roman" w:eastAsia="Arial" w:hAnsi="Times New Roman" w:cs="Times New Roman"/>
          <w:sz w:val="24"/>
          <w:szCs w:val="24"/>
          <w:u w:color="FF0000"/>
        </w:rPr>
        <w:instrText xml:space="preserve"> ADDIN EN.CITE &lt;EndNote&gt;&lt;Cite  &gt;&lt;Author&gt;Vesga, O.; Agudelo, M.; Salazar, B. E.; Rodriguez, C. A.; Zuluaga, A. F.&lt;/Author&gt;&lt;Year&gt;2010&lt;/Year&gt;&lt;RecNum&gt;32&lt;/RecNum&gt;&lt;Prefix&gt;&lt;/Prefix&gt;&lt;Suffix&gt;&lt;/Suffix&gt;&lt;Pages&gt;&lt;/Pages&gt;&lt;DisplayText&gt;(20)&lt;/DisplayText&gt;&lt;record&gt;&lt;database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version="17.5"&gt;EndNote&lt;/source-app&gt;&lt;rec-number&gt;32&lt;/rec-number&gt;&lt;foreign-keys&gt;&lt;key app="EN" db-id="d5t2wdzzn2zd94e92at5ts5zfv0etttxad0r"&gt;32&lt;/key&gt;&lt;/foreign-keys&gt;&lt;ref-type name="Journal Article"&gt;17&lt;/ref-type&gt;&lt;contributors&gt;&lt;authors&gt;&lt;author&gt;&lt;style face="normal" font="default" size="100%"&gt;Vesga, O.&lt;/style&gt;&lt;/author&gt;&lt;author&gt;&lt;style face="normal" font="default" size="100%"&gt;Agudelo, M.&lt;/style&gt;&lt;/author&gt;&lt;author&gt;&lt;style face="normal" font="default" size="100%"&gt;Salazar, B. E.&lt;/style&gt;&lt;/author&gt;&lt;author&gt;&lt;style face="normal" font="default" size="100%"&gt;Rodriguez, C. A.&lt;/style&gt;&lt;/author&gt;&lt;author&gt;&lt;style face="normal" font="default" size="100%"&gt;Zuluaga, A. F.&lt;/style&gt;&lt;/author&gt;&lt;/authors&gt;&lt;/contributors&gt;&lt;auth-address&gt;&lt;style face="normal" font="default" size="100%"&gt;GRIPE (Grupo Investigador de Problemas en Enfermedades Infecciosas), Calle 62 No. 52-59, Lab. 630, SIU, UdeA, Medellin, Colombia. omar.vesga@siu.udea.edu.co&lt;/style&gt;&lt;/auth-address&gt;&lt;titles&gt;&lt;title&gt;&lt;style face="normal" font="default" size="100%"&gt;Generic vancomycin products fail in vivo despite being pharmaceutical equivalents of the innovator&lt;/style&gt;&lt;/title&gt;&lt;secondary-title&gt;&lt;style face="normal" font="default" size="100%"&gt;Antimicrob Agents Chemother&lt;/style&gt;&lt;/secondary-title&gt;&lt;/titles&gt;&lt;periodical&gt;&lt;full-title&gt;&lt;style face="normal" font="default" size="100%"&gt;Antimicrob Agents Chemother&lt;/style&gt;&lt;/full-title&gt;&lt;/periodical&gt;&lt;pages&gt;&lt;style face="normal" font="default" size="100%"&gt;3271-9&lt;/style&gt;&lt;/pages&gt;&lt;volume&gt;&lt;style face="normal" font="default" size="100%"&gt;54&lt;/style&gt;&lt;/volume&gt;&lt;number&gt;&lt;style face="normal" font="default" size="100%"&gt;8&lt;/style&gt;&lt;/number&gt;&lt;keywords&gt;&lt;keyword&gt;&lt;style face="normal" font="default" size="100%"&gt;Animals&lt;/style&gt;&lt;/keyword&gt;&lt;keyword&gt;&lt;style face="normal" font="default" size="100%"&gt;Anti-Bacterial Agents/pharmacokinetics/pharmacology/therapeutic use&lt;/style&gt;&lt;/keyword&gt;&lt;keyword&gt;&lt;style face="normal" font="default" size="100%"&gt;Disease Models, Animal&lt;/style&gt;&lt;/keyword&gt;&lt;keyword&gt;&lt;style face="normal" font="default" size="100%"&gt;Drugs, Generic/*pharmacokinetics/pharmacology/*therapeutic use&lt;/style&gt;&lt;/keyword&gt;&lt;keyword&gt;&lt;style face="normal" font="default" size="100%"&gt;Humans&lt;/style&gt;&lt;/keyword&gt;&lt;keyword&gt;&lt;style face="normal" font="default" size="100%"&gt;Mice&lt;/style&gt;&lt;/keyword&gt;&lt;keyword&gt;&lt;style face="normal" font="default" size="100%"&gt;Microbial Sensitivity Tests&lt;/style&gt;&lt;/keyword&gt;&lt;keyword&gt;&lt;style face="normal" font="default" size="100%"&gt;Neutropenia/complications&lt;/style&gt;&lt;/keyword&gt;&lt;keyword&gt;&lt;style face="normal" font="default" size="100%"&gt;Staphylococcal Infections/complications/*drug therapy/microbiology&lt;/style&gt;&lt;/keyword&gt;&lt;keyword&gt;&lt;style face="normal" font="default" size="100%"&gt;Staphylococcus aureus/*drug effects&lt;/style&gt;&lt;/keyword&gt;&lt;keyword&gt;&lt;style face="normal" font="default" size="100%"&gt;Therapeutic Equivalency&lt;/style&gt;&lt;/keyword&gt;&lt;keyword&gt;&lt;style face="normal" font="default" size="100%"&gt;Thigh/microbiology&lt;/style&gt;&lt;/keyword&gt;&lt;keyword&gt;&lt;style face="normal" font="default" size="100%"&gt;Treatment Failure&lt;/style&gt;&lt;/keyword&gt;&lt;keyword&gt;&lt;style face="normal" font="default" size="100%"&gt;Vancomycin/*pharmacokinetics/pharmacology/*therapeutic use&lt;/style&gt;&lt;/keyword&gt;&lt;/keywords&gt;&lt;dates&gt;&lt;year&gt;&lt;style face="normal" font="default" size="100%"&gt;2010&lt;/style&gt;&lt;/year&gt;&lt;pub-dates&gt;&lt;date&gt;&lt;style face="normal" font="default" size="100%"&gt;Aug&lt;/style&gt;&lt;/date&gt;&lt;/pub-dates&gt;&lt;/dates&gt;&lt;isbn&gt;&lt;style face="normal" font="default" size="100%"&gt;1098-6596 (Electronic)0066-4804 (Linking)&lt;/style&gt;&lt;/isbn&gt;&lt;accession-num&gt;&lt;style face="normal" font="default" size="100%"&gt;20547818&lt;/style&gt;&lt;/accession-num&gt;&lt;abstract&gt;&lt;style face="normal" font="default" size="100%"&gt;Generic versions of intravenous antibiotics are not required to demonstrate therapeutic equivalence with the innovator because therapeutic equivalence is assumed from pharmaceutical equivalence. To test such assumptions, we studied three generic versions of vancomycin in simultaneous experiments with the innovator and determined the concentration and potency of the active pharmaceutical ingredient by microbiological assay, single-dose pharmacokinetics in infected mice, antibacterial effect by broth microdilution and time-kill curves (TKC), and pharmacodynamics against two wild-type strains of Staphylococcus aureus by using the neutropenic mouse thigh infection model. The main outcome measure was the comparison of magnitudes and patterns of in vivo efficacy between generic products and the innovator. Except for one product exhibiting slightly greater concentration, vancomycin generics were undistinguishable from the innovator based on concentration and potency, protein binding, in vitro antibacterial effect determined by minimal inhibitory or bactericidal concentrations and TKC, and serum pharmacokinetics. Despite such similarities, all generic products failed in vivo to kill S. aureus, while the innovator displayed the expected bactericidal efficacy: maximum antibacterial effect (Emax) (95% confidence interval [CI]) was 2.04 (1.89 to 2.19), 2.59 (2.21 to 2.98), and 3.48 (2.92 to 4.04) versus 5.65 (5.52 to 5.78) log10 CFU/g for three generics and the innovator product, respectively (P0.0001, any comparison). Nonlinear regression analysis suggests that generic versions of vancomycin contain inhibitory and stimulatory principles within their formulations that cause agonistic-antagonistic actions responsible for in vivo failure. In conclusion, pharmaceutical equivalence does not imply therapeutic equivalence for vancomycin.&lt;/style&gt;&lt;/abstract&gt;&lt;notes&gt;&lt;style face="normal" font="default" size="100%"&gt;Vesga, OmarAgudelo, MariaSalazar, Beatriz ERodriguez, Carlos AZuluaga, Andres FengResearch Support, Non-U.S. Gov't2010/06/16 06:00Antimicrob Agents Chemother. 2010 Aug;54(8):3271-9. doi: 10.1128/AAC.01044-09. Epub 2010 Jun 14.&lt;/style&gt;&lt;/notes&gt;&lt;urls&gt;&lt;related-urls&gt;&lt;url&gt;&lt;style face="normal" font="default" size="100%"&gt;http://www.ncbi.nlm.nih.gov/pubmed/20547818&lt;/style&gt;&lt;/url&gt;&lt;/related-urls&gt;&lt;/urls&gt;&lt;custom2&gt;&lt;style face="normal" font="default" size="100%"&gt;PMC2916296&lt;/style&gt;&lt;/custom2&gt;&lt;electronic-resource-num&gt;&lt;style face="normal" font="default" size="100%"&gt;10.1128/AAC.01044-09&lt;/style&gt;&lt;/electronic-resource-num&gt;&lt;/record&gt;&lt;/Cite&gt;&lt;/EndNote&gt;</w:instrText>
      </w:r>
      <w:r w:rsidRPr="004B76AB">
        <w:rPr>
          <w:rStyle w:val="Ninguno"/>
          <w:rFonts w:ascii="Times New Roman" w:eastAsia="Arial" w:hAnsi="Times New Roman" w:cs="Times New Roman"/>
          <w:sz w:val="24"/>
          <w:szCs w:val="24"/>
          <w:u w:color="FF0000"/>
        </w:rPr>
        <w:fldChar w:fldCharType="separate"/>
      </w:r>
      <w:r w:rsidRPr="004B76AB">
        <w:rPr>
          <w:rStyle w:val="Ninguno"/>
          <w:rFonts w:ascii="Times New Roman" w:hAnsi="Times New Roman" w:cs="Times New Roman"/>
          <w:sz w:val="24"/>
          <w:szCs w:val="24"/>
          <w:u w:color="FF0000"/>
        </w:rPr>
        <w:t>(20)</w:t>
      </w:r>
      <w:r w:rsidRPr="004B76AB">
        <w:rPr>
          <w:rStyle w:val="Ninguno"/>
          <w:rFonts w:ascii="Times New Roman" w:eastAsia="Arial" w:hAnsi="Times New Roman" w:cs="Times New Roman"/>
          <w:sz w:val="24"/>
          <w:szCs w:val="24"/>
          <w:u w:color="FF0000"/>
        </w:rPr>
        <w:fldChar w:fldCharType="end"/>
      </w:r>
      <w:r w:rsidRPr="004B76AB">
        <w:rPr>
          <w:rStyle w:val="Ninguno"/>
          <w:rFonts w:ascii="Times New Roman" w:hAnsi="Times New Roman" w:cs="Times New Roman"/>
          <w:sz w:val="24"/>
          <w:szCs w:val="24"/>
          <w:u w:color="FF0000"/>
        </w:rPr>
        <w:t>.</w:t>
      </w:r>
    </w:p>
    <w:p w14:paraId="1A655A95" w14:textId="77777777" w:rsidR="00375C0B" w:rsidRPr="004B76AB" w:rsidRDefault="00375C0B" w:rsidP="004B76AB">
      <w:pPr>
        <w:pStyle w:val="CuerpoA"/>
        <w:tabs>
          <w:tab w:val="left" w:pos="426"/>
        </w:tabs>
        <w:spacing w:after="0" w:line="480" w:lineRule="auto"/>
        <w:rPr>
          <w:rStyle w:val="Ninguno"/>
          <w:rFonts w:ascii="Times New Roman" w:eastAsia="Arial" w:hAnsi="Times New Roman" w:cs="Times New Roman"/>
          <w:sz w:val="24"/>
          <w:szCs w:val="24"/>
          <w:u w:color="FF0000"/>
        </w:rPr>
      </w:pPr>
    </w:p>
    <w:p w14:paraId="3D50B64F" w14:textId="77777777" w:rsidR="00375C0B" w:rsidRPr="004B76AB" w:rsidRDefault="004A52F9" w:rsidP="004B76AB">
      <w:pPr>
        <w:pStyle w:val="CuerpoA"/>
        <w:tabs>
          <w:tab w:val="left" w:pos="426"/>
        </w:tabs>
        <w:spacing w:after="0" w:line="480" w:lineRule="auto"/>
        <w:rPr>
          <w:rStyle w:val="Ninguno"/>
          <w:rFonts w:ascii="Times New Roman" w:eastAsia="Arial" w:hAnsi="Times New Roman" w:cs="Times New Roman"/>
          <w:sz w:val="24"/>
          <w:szCs w:val="24"/>
          <w:u w:color="FF0000"/>
        </w:rPr>
      </w:pPr>
      <w:r w:rsidRPr="004B76AB">
        <w:rPr>
          <w:rStyle w:val="Ninguno"/>
          <w:rFonts w:ascii="Times New Roman" w:hAnsi="Times New Roman" w:cs="Times New Roman"/>
          <w:sz w:val="24"/>
          <w:szCs w:val="24"/>
          <w:u w:color="FF0000"/>
        </w:rPr>
        <w:t>La bondad de ajuste de la regresión se evaluó mediante el coeficiente de determinación ajustado (Adj.R</w:t>
      </w:r>
      <w:r w:rsidRPr="004B76AB">
        <w:rPr>
          <w:rStyle w:val="Ninguno"/>
          <w:rFonts w:ascii="Times New Roman" w:hAnsi="Times New Roman" w:cs="Times New Roman"/>
          <w:sz w:val="24"/>
          <w:szCs w:val="24"/>
          <w:u w:color="FF0000"/>
          <w:vertAlign w:val="superscript"/>
        </w:rPr>
        <w:t>2</w:t>
      </w:r>
      <w:r w:rsidRPr="004B76AB">
        <w:rPr>
          <w:rStyle w:val="Ninguno"/>
          <w:rFonts w:ascii="Times New Roman" w:hAnsi="Times New Roman" w:cs="Times New Roman"/>
          <w:sz w:val="24"/>
          <w:szCs w:val="24"/>
          <w:u w:color="FF0000"/>
        </w:rPr>
        <w:t>) y el error estándar del estimado (</w:t>
      </w:r>
      <w:proofErr w:type="spellStart"/>
      <w:r w:rsidRPr="004B76AB">
        <w:rPr>
          <w:rStyle w:val="Ninguno"/>
          <w:rFonts w:ascii="Times New Roman" w:hAnsi="Times New Roman" w:cs="Times New Roman"/>
          <w:sz w:val="24"/>
          <w:szCs w:val="24"/>
          <w:u w:color="FF0000"/>
        </w:rPr>
        <w:t>S</w:t>
      </w:r>
      <w:r w:rsidRPr="004B76AB">
        <w:rPr>
          <w:rStyle w:val="Ninguno"/>
          <w:rFonts w:ascii="Times New Roman" w:hAnsi="Times New Roman" w:cs="Times New Roman"/>
          <w:sz w:val="24"/>
          <w:szCs w:val="24"/>
          <w:u w:color="FF0000"/>
          <w:vertAlign w:val="subscript"/>
        </w:rPr>
        <w:t>y|x</w:t>
      </w:r>
      <w:proofErr w:type="spellEnd"/>
      <w:r w:rsidRPr="004B76AB">
        <w:rPr>
          <w:rStyle w:val="Ninguno"/>
          <w:rFonts w:ascii="Times New Roman" w:hAnsi="Times New Roman" w:cs="Times New Roman"/>
          <w:sz w:val="24"/>
          <w:szCs w:val="24"/>
          <w:u w:color="FF0000"/>
        </w:rPr>
        <w:t xml:space="preserve">), y se determinó el cumplimiento de los supuestos de normalidad, </w:t>
      </w:r>
      <w:r w:rsidRPr="004B76AB">
        <w:rPr>
          <w:rStyle w:val="Ninguno"/>
          <w:rFonts w:ascii="Times New Roman" w:hAnsi="Times New Roman" w:cs="Times New Roman"/>
          <w:sz w:val="24"/>
          <w:szCs w:val="24"/>
        </w:rPr>
        <w:t>homocedasticidad y ausencia de</w:t>
      </w:r>
      <w:r w:rsidRPr="004B76AB">
        <w:rPr>
          <w:rStyle w:val="Ninguno"/>
          <w:rFonts w:ascii="Times New Roman" w:hAnsi="Times New Roman" w:cs="Times New Roman"/>
          <w:sz w:val="24"/>
          <w:szCs w:val="24"/>
          <w:u w:color="FF0000"/>
        </w:rPr>
        <w:t xml:space="preserve"> multicolinealidad mediante las pruebas </w:t>
      </w:r>
      <w:proofErr w:type="spellStart"/>
      <w:r w:rsidRPr="004B76AB">
        <w:rPr>
          <w:rStyle w:val="Ninguno"/>
          <w:rFonts w:ascii="Times New Roman" w:hAnsi="Times New Roman" w:cs="Times New Roman"/>
          <w:sz w:val="24"/>
          <w:szCs w:val="24"/>
          <w:u w:color="FF0000"/>
        </w:rPr>
        <w:t>D’Agostino</w:t>
      </w:r>
      <w:proofErr w:type="spellEnd"/>
      <w:r w:rsidRPr="004B76AB">
        <w:rPr>
          <w:rStyle w:val="Ninguno"/>
          <w:rFonts w:ascii="Times New Roman" w:hAnsi="Times New Roman" w:cs="Times New Roman"/>
          <w:sz w:val="24"/>
          <w:szCs w:val="24"/>
          <w:u w:color="FF0000"/>
        </w:rPr>
        <w:t xml:space="preserve"> &amp; Pearson </w:t>
      </w:r>
      <w:proofErr w:type="spellStart"/>
      <w:r w:rsidRPr="004B76AB">
        <w:rPr>
          <w:rStyle w:val="Ninguno"/>
          <w:rFonts w:ascii="Times New Roman" w:hAnsi="Times New Roman" w:cs="Times New Roman"/>
          <w:sz w:val="24"/>
          <w:szCs w:val="24"/>
          <w:u w:color="FF0000"/>
        </w:rPr>
        <w:t>omnibus</w:t>
      </w:r>
      <w:proofErr w:type="spellEnd"/>
      <w:r w:rsidRPr="004B76AB">
        <w:rPr>
          <w:rStyle w:val="Ninguno"/>
          <w:rFonts w:ascii="Times New Roman" w:hAnsi="Times New Roman" w:cs="Times New Roman"/>
          <w:sz w:val="24"/>
          <w:szCs w:val="24"/>
          <w:u w:color="FF0000"/>
        </w:rPr>
        <w:t xml:space="preserve"> K2, varianza constante y factor de inflación de la varianza, respectivamente.</w:t>
      </w:r>
    </w:p>
    <w:p w14:paraId="5C6EC6AB" w14:textId="77777777" w:rsidR="00375C0B" w:rsidRPr="004B76AB" w:rsidRDefault="00375C0B" w:rsidP="004B76AB">
      <w:pPr>
        <w:pStyle w:val="CuerpoA"/>
        <w:spacing w:after="0" w:line="480" w:lineRule="auto"/>
        <w:rPr>
          <w:rFonts w:ascii="Times New Roman" w:eastAsia="Arial" w:hAnsi="Times New Roman" w:cs="Times New Roman"/>
          <w:b/>
          <w:bCs/>
          <w:sz w:val="24"/>
          <w:szCs w:val="24"/>
        </w:rPr>
      </w:pPr>
    </w:p>
    <w:p w14:paraId="20C88363" w14:textId="77777777" w:rsidR="00375C0B" w:rsidRPr="004B76AB" w:rsidRDefault="00375C0B" w:rsidP="004B76AB">
      <w:pPr>
        <w:pStyle w:val="CuerpoA"/>
        <w:spacing w:after="0" w:line="480" w:lineRule="auto"/>
        <w:outlineLvl w:val="0"/>
        <w:rPr>
          <w:rFonts w:ascii="Times New Roman" w:hAnsi="Times New Roman" w:cs="Times New Roman"/>
          <w:sz w:val="24"/>
          <w:szCs w:val="24"/>
        </w:rPr>
        <w:sectPr w:rsidR="00375C0B" w:rsidRPr="004B76AB">
          <w:pgSz w:w="12240" w:h="15840"/>
          <w:pgMar w:top="1701" w:right="1701" w:bottom="1701" w:left="1701" w:header="709" w:footer="709" w:gutter="0"/>
          <w:cols w:space="720"/>
        </w:sectPr>
      </w:pPr>
    </w:p>
    <w:p w14:paraId="47652AB5" w14:textId="77777777" w:rsidR="00375C0B" w:rsidRPr="004B76AB" w:rsidRDefault="004A52F9" w:rsidP="004B76AB">
      <w:pPr>
        <w:pStyle w:val="CuerpoA"/>
        <w:spacing w:after="0" w:line="480" w:lineRule="auto"/>
        <w:outlineLvl w:val="0"/>
        <w:rPr>
          <w:rStyle w:val="Ninguno"/>
          <w:rFonts w:ascii="Times New Roman" w:eastAsia="Arial" w:hAnsi="Times New Roman" w:cs="Times New Roman"/>
          <w:b/>
          <w:bCs/>
          <w:sz w:val="24"/>
          <w:szCs w:val="24"/>
        </w:rPr>
      </w:pPr>
      <w:r w:rsidRPr="004B76AB">
        <w:rPr>
          <w:rStyle w:val="Ninguno"/>
          <w:rFonts w:ascii="Times New Roman" w:hAnsi="Times New Roman" w:cs="Times New Roman"/>
          <w:b/>
          <w:bCs/>
          <w:sz w:val="24"/>
          <w:szCs w:val="24"/>
        </w:rPr>
        <w:lastRenderedPageBreak/>
        <w:t>RESULTADOS</w:t>
      </w:r>
    </w:p>
    <w:p w14:paraId="0F242F02" w14:textId="77777777" w:rsidR="00375C0B" w:rsidRPr="004B76AB" w:rsidRDefault="00375C0B" w:rsidP="004B76AB">
      <w:pPr>
        <w:pStyle w:val="CuerpoA"/>
        <w:spacing w:after="0" w:line="480" w:lineRule="auto"/>
        <w:rPr>
          <w:rFonts w:ascii="Times New Roman" w:eastAsia="Arial" w:hAnsi="Times New Roman" w:cs="Times New Roman"/>
          <w:b/>
          <w:bCs/>
          <w:sz w:val="24"/>
          <w:szCs w:val="24"/>
        </w:rPr>
      </w:pPr>
    </w:p>
    <w:p w14:paraId="7A2C1D9D" w14:textId="01589BA1" w:rsidR="00375C0B" w:rsidRPr="004B76AB" w:rsidRDefault="004A52F9" w:rsidP="004B76AB">
      <w:pPr>
        <w:pStyle w:val="CuerpoA"/>
        <w:spacing w:after="0" w:line="480" w:lineRule="auto"/>
        <w:outlineLvl w:val="0"/>
        <w:rPr>
          <w:rStyle w:val="Ninguno"/>
          <w:rFonts w:ascii="Times New Roman" w:eastAsia="Arial" w:hAnsi="Times New Roman" w:cs="Times New Roman"/>
          <w:sz w:val="24"/>
          <w:szCs w:val="24"/>
        </w:rPr>
      </w:pPr>
      <w:r w:rsidRPr="004B76AB">
        <w:rPr>
          <w:rStyle w:val="Ninguno"/>
          <w:rFonts w:ascii="Times New Roman" w:hAnsi="Times New Roman" w:cs="Times New Roman"/>
          <w:b/>
          <w:bCs/>
          <w:sz w:val="24"/>
          <w:szCs w:val="24"/>
        </w:rPr>
        <w:t xml:space="preserve">Descripción de la glucemia basal por sexo. </w:t>
      </w:r>
      <w:r w:rsidRPr="004B76AB">
        <w:rPr>
          <w:rStyle w:val="Ninguno"/>
          <w:rFonts w:ascii="Times New Roman" w:hAnsi="Times New Roman" w:cs="Times New Roman"/>
          <w:sz w:val="24"/>
          <w:szCs w:val="24"/>
        </w:rPr>
        <w:t>Durante 24 horas de seguimiento, los cinco macho</w:t>
      </w:r>
      <w:r w:rsidR="00A93BE9" w:rsidRPr="004B76AB">
        <w:rPr>
          <w:rStyle w:val="Ninguno"/>
          <w:rFonts w:ascii="Times New Roman" w:hAnsi="Times New Roman" w:cs="Times New Roman"/>
          <w:sz w:val="24"/>
          <w:szCs w:val="24"/>
        </w:rPr>
        <w:t>s</w:t>
      </w:r>
      <w:r w:rsidRPr="004B76AB">
        <w:rPr>
          <w:rStyle w:val="Ninguno"/>
          <w:rFonts w:ascii="Times New Roman" w:hAnsi="Times New Roman" w:cs="Times New Roman"/>
          <w:sz w:val="24"/>
          <w:szCs w:val="24"/>
        </w:rPr>
        <w:t xml:space="preserve"> alcanzaron una mediana de glucemia de 121 mg/dL (rango: 89 mg/dL </w:t>
      </w:r>
      <w:r w:rsidRPr="004B76AB">
        <w:rPr>
          <w:rStyle w:val="Ninguno"/>
          <w:rFonts w:ascii="Times New Roman" w:hAnsi="Times New Roman" w:cs="Times New Roman"/>
          <w:sz w:val="24"/>
          <w:szCs w:val="24"/>
          <w:u w:color="FF0000"/>
        </w:rPr>
        <w:t xml:space="preserve">a </w:t>
      </w:r>
      <w:r w:rsidRPr="004B76AB">
        <w:rPr>
          <w:rStyle w:val="Ninguno"/>
          <w:rFonts w:ascii="Times New Roman" w:hAnsi="Times New Roman" w:cs="Times New Roman"/>
          <w:sz w:val="24"/>
          <w:szCs w:val="24"/>
        </w:rPr>
        <w:t xml:space="preserve">157 mg/dL), mientras para las cinco hembras el valor fue 106 mg/dL (rango: 79 mg/dL </w:t>
      </w:r>
      <w:r w:rsidRPr="004B76AB">
        <w:rPr>
          <w:rStyle w:val="Ninguno"/>
          <w:rFonts w:ascii="Times New Roman" w:hAnsi="Times New Roman" w:cs="Times New Roman"/>
          <w:sz w:val="24"/>
          <w:szCs w:val="24"/>
          <w:u w:color="FF0000"/>
        </w:rPr>
        <w:t>a</w:t>
      </w:r>
      <w:r w:rsidRPr="004B76AB">
        <w:rPr>
          <w:rStyle w:val="Ninguno"/>
          <w:rFonts w:ascii="Times New Roman" w:hAnsi="Times New Roman" w:cs="Times New Roman"/>
          <w:sz w:val="24"/>
          <w:szCs w:val="24"/>
        </w:rPr>
        <w:t xml:space="preserve"> 133 mg/dL). La comparación de estos valores no fue estadísticamente significativa (P=0,25 por Mann-Whitney) y corresponden con los reportados en la literatura para la cepa ICR (</w:t>
      </w:r>
      <w:hyperlink r:id="rId12" w:history="1">
        <w:r w:rsidRPr="004B76AB">
          <w:rPr>
            <w:rStyle w:val="Hyperlink1"/>
            <w:rFonts w:ascii="Times New Roman" w:hAnsi="Times New Roman" w:cs="Times New Roman"/>
          </w:rPr>
          <w:t>http://www.taconic.com/mouse-model/icr</w:t>
        </w:r>
      </w:hyperlink>
      <w:r w:rsidRPr="004B76AB">
        <w:rPr>
          <w:rStyle w:val="Ninguno"/>
          <w:rFonts w:ascii="Times New Roman" w:hAnsi="Times New Roman" w:cs="Times New Roman"/>
          <w:sz w:val="24"/>
          <w:szCs w:val="24"/>
        </w:rPr>
        <w:t>). Sin embargo, debido a que sólo las hembras tuvieron glucemias menores a 80 mg/dL, se seleccionaron los machos para adelantar la validación de modelo.</w:t>
      </w:r>
    </w:p>
    <w:p w14:paraId="09791197" w14:textId="77777777" w:rsidR="00375C0B" w:rsidRPr="004B76AB" w:rsidRDefault="00375C0B" w:rsidP="004B76AB">
      <w:pPr>
        <w:pStyle w:val="CuerpoA"/>
        <w:spacing w:after="0" w:line="480" w:lineRule="auto"/>
        <w:rPr>
          <w:rFonts w:ascii="Times New Roman" w:eastAsia="Arial" w:hAnsi="Times New Roman" w:cs="Times New Roman"/>
          <w:sz w:val="24"/>
          <w:szCs w:val="24"/>
        </w:rPr>
      </w:pPr>
    </w:p>
    <w:p w14:paraId="04A48395" w14:textId="6E752F25"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b/>
          <w:bCs/>
          <w:sz w:val="24"/>
          <w:szCs w:val="24"/>
        </w:rPr>
        <w:t xml:space="preserve">Estandarización del modelo de diabetes inducido por </w:t>
      </w:r>
      <w:proofErr w:type="spellStart"/>
      <w:r w:rsidRPr="004B76AB">
        <w:rPr>
          <w:rStyle w:val="Ninguno"/>
          <w:rFonts w:ascii="Times New Roman" w:hAnsi="Times New Roman" w:cs="Times New Roman"/>
          <w:b/>
          <w:bCs/>
          <w:i/>
          <w:iCs/>
          <w:sz w:val="24"/>
          <w:szCs w:val="24"/>
        </w:rPr>
        <w:t>e</w:t>
      </w:r>
      <w:r w:rsidRPr="004B76AB">
        <w:rPr>
          <w:rStyle w:val="Ninguno"/>
          <w:rFonts w:ascii="Times New Roman" w:hAnsi="Times New Roman" w:cs="Times New Roman"/>
          <w:b/>
          <w:bCs/>
          <w:sz w:val="24"/>
          <w:szCs w:val="24"/>
        </w:rPr>
        <w:t>STZ</w:t>
      </w:r>
      <w:proofErr w:type="spellEnd"/>
      <w:r w:rsidRPr="004B76AB">
        <w:rPr>
          <w:rStyle w:val="Ninguno"/>
          <w:rFonts w:ascii="Times New Roman" w:hAnsi="Times New Roman" w:cs="Times New Roman"/>
          <w:b/>
          <w:bCs/>
          <w:sz w:val="24"/>
          <w:szCs w:val="24"/>
        </w:rPr>
        <w:t xml:space="preserve">. </w:t>
      </w:r>
      <w:r w:rsidRPr="004B76AB">
        <w:rPr>
          <w:rStyle w:val="Ninguno"/>
          <w:rFonts w:ascii="Times New Roman" w:hAnsi="Times New Roman" w:cs="Times New Roman"/>
          <w:sz w:val="24"/>
          <w:szCs w:val="24"/>
        </w:rPr>
        <w:t xml:space="preserve">Se realizaron 10 experimentos independientes utilizando en total 444 ratones machos. Antes de recibir la estreptozotocina (día 0), la glucemia promedio fue 133 ± 26 mg/dL. Cuatrocientos once ratones recibieron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(93%) y 33 (7%) fueron utilizados como controles sanos. </w:t>
      </w:r>
      <w:r w:rsidR="00A93BE9" w:rsidRPr="004B76AB">
        <w:rPr>
          <w:rStyle w:val="Ninguno"/>
          <w:rFonts w:ascii="Times New Roman" w:hAnsi="Times New Roman" w:cs="Times New Roman"/>
          <w:sz w:val="24"/>
          <w:szCs w:val="24"/>
        </w:rPr>
        <w:t xml:space="preserve">Debido a trauma grave por agresión </w:t>
      </w:r>
      <w:proofErr w:type="spellStart"/>
      <w:r w:rsidR="00A93BE9" w:rsidRPr="004B76AB">
        <w:rPr>
          <w:rStyle w:val="Ninguno"/>
          <w:rFonts w:ascii="Times New Roman" w:hAnsi="Times New Roman" w:cs="Times New Roman"/>
          <w:sz w:val="24"/>
          <w:szCs w:val="24"/>
        </w:rPr>
        <w:t>intraespecie</w:t>
      </w:r>
      <w:proofErr w:type="spellEnd"/>
      <w:r w:rsidR="00A93BE9" w:rsidRPr="004B76AB">
        <w:rPr>
          <w:rStyle w:val="Ninguno"/>
          <w:rFonts w:ascii="Times New Roman" w:hAnsi="Times New Roman" w:cs="Times New Roman"/>
          <w:sz w:val="24"/>
          <w:szCs w:val="24"/>
        </w:rPr>
        <w:t xml:space="preserve"> se descartaron 8 ratones durante el seguimiento, 5 expuestos y 3 no expuestos a </w:t>
      </w:r>
      <w:proofErr w:type="spellStart"/>
      <w:r w:rsidR="00A93BE9" w:rsidRPr="004B76AB">
        <w:rPr>
          <w:rStyle w:val="Ninguno"/>
          <w:rFonts w:ascii="Times New Roman" w:hAnsi="Times New Roman" w:cs="Times New Roman"/>
          <w:sz w:val="24"/>
          <w:szCs w:val="24"/>
        </w:rPr>
        <w:t>eSTZ</w:t>
      </w:r>
      <w:proofErr w:type="spellEnd"/>
      <w:r w:rsidRPr="004B76AB">
        <w:rPr>
          <w:rStyle w:val="Ninguno"/>
          <w:rFonts w:ascii="Times New Roman" w:hAnsi="Times New Roman" w:cs="Times New Roman"/>
          <w:sz w:val="24"/>
          <w:szCs w:val="24"/>
        </w:rPr>
        <w:t>. La variación de la glucemia de cada grupo a lo largo de los días de seguimiento puede apreciarse en la Figura 1. Al día dieciocho, 79 de los 411</w:t>
      </w:r>
      <w:r w:rsidR="00A93BE9" w:rsidRPr="004B76AB">
        <w:rPr>
          <w:rStyle w:val="Ninguno"/>
          <w:rFonts w:ascii="Times New Roman" w:hAnsi="Times New Roman" w:cs="Times New Roman"/>
          <w:sz w:val="24"/>
          <w:szCs w:val="24"/>
        </w:rPr>
        <w:t xml:space="preserve"> (</w:t>
      </w:r>
      <w:r w:rsidR="00A93BE9" w:rsidRPr="004B76AB">
        <w:rPr>
          <w:rStyle w:val="Ninguno"/>
          <w:rFonts w:ascii="Times New Roman" w:hAnsi="Times New Roman" w:cs="Times New Roman"/>
          <w:sz w:val="24"/>
          <w:szCs w:val="24"/>
          <w:shd w:val="clear" w:color="auto" w:fill="FFFFFF"/>
        </w:rPr>
        <w:t>19%)</w:t>
      </w:r>
      <w:r w:rsidRPr="004B76AB">
        <w:rPr>
          <w:rStyle w:val="Ninguno"/>
          <w:rFonts w:ascii="Times New Roman" w:hAnsi="Times New Roman" w:cs="Times New Roman"/>
          <w:sz w:val="24"/>
          <w:szCs w:val="24"/>
        </w:rPr>
        <w:t xml:space="preserve"> ratones expuestos a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no </w:t>
      </w:r>
      <w:r w:rsidR="00E4066C" w:rsidRPr="004B76AB">
        <w:rPr>
          <w:rStyle w:val="Ninguno"/>
          <w:rFonts w:ascii="Times New Roman" w:hAnsi="Times New Roman" w:cs="Times New Roman"/>
          <w:sz w:val="24"/>
          <w:szCs w:val="24"/>
        </w:rPr>
        <w:t xml:space="preserve">cumplieron el criterio de diabetes, con valores de glucemia de </w:t>
      </w:r>
      <w:r w:rsidR="00EC4562" w:rsidRPr="004B76AB">
        <w:rPr>
          <w:rStyle w:val="Ninguno"/>
          <w:rFonts w:ascii="Times New Roman" w:hAnsi="Times New Roman" w:cs="Times New Roman"/>
          <w:sz w:val="24"/>
          <w:szCs w:val="24"/>
        </w:rPr>
        <w:t>195 ± 64</w:t>
      </w:r>
      <w:r w:rsidR="00E4066C" w:rsidRPr="004B76AB">
        <w:rPr>
          <w:rStyle w:val="Ninguno"/>
          <w:rFonts w:ascii="Times New Roman" w:hAnsi="Times New Roman" w:cs="Times New Roman"/>
          <w:sz w:val="24"/>
          <w:szCs w:val="24"/>
        </w:rPr>
        <w:t xml:space="preserve"> mg/dL</w:t>
      </w:r>
      <w:r w:rsidR="00EC4562" w:rsidRPr="004B76AB">
        <w:rPr>
          <w:rStyle w:val="Ninguno"/>
          <w:rFonts w:ascii="Times New Roman" w:hAnsi="Times New Roman" w:cs="Times New Roman"/>
          <w:sz w:val="24"/>
          <w:szCs w:val="24"/>
        </w:rPr>
        <w:t>.</w:t>
      </w:r>
      <w:r w:rsidRPr="004B76AB">
        <w:rPr>
          <w:rStyle w:val="Ninguno"/>
          <w:rFonts w:ascii="Times New Roman" w:hAnsi="Times New Roman" w:cs="Times New Roman"/>
          <w:sz w:val="24"/>
          <w:szCs w:val="24"/>
        </w:rPr>
        <w:t xml:space="preserve"> Es decir,  </w:t>
      </w:r>
      <w:r w:rsidRPr="004B76AB">
        <w:rPr>
          <w:rStyle w:val="Ninguno"/>
          <w:rFonts w:ascii="Times New Roman" w:hAnsi="Times New Roman" w:cs="Times New Roman"/>
          <w:sz w:val="24"/>
          <w:szCs w:val="24"/>
          <w:shd w:val="clear" w:color="auto" w:fill="FFFFFF"/>
        </w:rPr>
        <w:t xml:space="preserve">8 de cada 10 </w:t>
      </w:r>
      <w:r w:rsidRPr="004B76AB">
        <w:rPr>
          <w:rStyle w:val="Ninguno"/>
          <w:rFonts w:ascii="Times New Roman" w:hAnsi="Times New Roman" w:cs="Times New Roman"/>
          <w:sz w:val="24"/>
          <w:szCs w:val="24"/>
        </w:rPr>
        <w:t xml:space="preserve">animales expuestos a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efectivamente </w:t>
      </w:r>
      <w:r w:rsidR="00E4066C" w:rsidRPr="004B76AB">
        <w:rPr>
          <w:rStyle w:val="Ninguno"/>
          <w:rFonts w:ascii="Times New Roman" w:hAnsi="Times New Roman" w:cs="Times New Roman"/>
          <w:sz w:val="24"/>
          <w:szCs w:val="24"/>
        </w:rPr>
        <w:t xml:space="preserve">estaban </w:t>
      </w:r>
      <w:r w:rsidRPr="004B76AB">
        <w:rPr>
          <w:rStyle w:val="Ninguno"/>
          <w:rFonts w:ascii="Times New Roman" w:hAnsi="Times New Roman" w:cs="Times New Roman"/>
          <w:sz w:val="24"/>
          <w:szCs w:val="24"/>
        </w:rPr>
        <w:t xml:space="preserve">diabéticos, alcanzando promedios de glucemia significativamente mayores respecto a los basales (446 ± 59 vs 137 ± 19 mg/dL, respectivamente, P&lt;0,05 por método de </w:t>
      </w:r>
      <w:proofErr w:type="spellStart"/>
      <w:r w:rsidRPr="004B76AB">
        <w:rPr>
          <w:rStyle w:val="Ninguno"/>
          <w:rFonts w:ascii="Times New Roman" w:hAnsi="Times New Roman" w:cs="Times New Roman"/>
          <w:sz w:val="24"/>
          <w:szCs w:val="24"/>
        </w:rPr>
        <w:t>Dunnett</w:t>
      </w:r>
      <w:proofErr w:type="spellEnd"/>
      <w:r w:rsidRPr="004B76AB">
        <w:rPr>
          <w:rStyle w:val="Ninguno"/>
          <w:rFonts w:ascii="Times New Roman" w:hAnsi="Times New Roman" w:cs="Times New Roman"/>
          <w:sz w:val="24"/>
          <w:szCs w:val="24"/>
        </w:rPr>
        <w:t xml:space="preserve">). El </w:t>
      </w:r>
      <w:r w:rsidRPr="004B76AB">
        <w:rPr>
          <w:rStyle w:val="Ninguno"/>
          <w:rFonts w:ascii="Times New Roman" w:hAnsi="Times New Roman" w:cs="Times New Roman"/>
          <w:sz w:val="24"/>
          <w:szCs w:val="24"/>
        </w:rPr>
        <w:lastRenderedPageBreak/>
        <w:t xml:space="preserve">coeficiente de variación inter-individual e inter- experimento en los animales diabéticos al día 18 de inducción fue máximo 13%. </w:t>
      </w:r>
    </w:p>
    <w:p w14:paraId="0DEA2A99" w14:textId="3DA31A5F" w:rsidR="0067772E" w:rsidRPr="004B76AB" w:rsidRDefault="0067772E" w:rsidP="0067772E">
      <w:pPr>
        <w:pStyle w:val="Cuerpo"/>
        <w:spacing w:line="480" w:lineRule="auto"/>
        <w:rPr>
          <w:rStyle w:val="apple-converted-space"/>
        </w:rPr>
      </w:pPr>
    </w:p>
    <w:p w14:paraId="6B70E8FA" w14:textId="77777777" w:rsidR="0067772E" w:rsidRPr="004B76AB" w:rsidRDefault="0067772E" w:rsidP="0067772E">
      <w:pPr>
        <w:pStyle w:val="Cuerpo"/>
        <w:spacing w:line="480" w:lineRule="auto"/>
        <w:rPr>
          <w:rStyle w:val="Ninguno"/>
          <w:rFonts w:eastAsia="Arial"/>
          <w:b/>
        </w:rPr>
      </w:pPr>
      <w:r w:rsidRPr="004B76AB">
        <w:rPr>
          <w:rFonts w:eastAsia="Arial"/>
          <w:b/>
          <w:noProof/>
          <w:lang w:val="es-CO" w:eastAsia="es-CO"/>
        </w:rPr>
        <w:drawing>
          <wp:inline distT="0" distB="0" distL="0" distR="0" wp14:anchorId="44049417" wp14:editId="75CAA60B">
            <wp:extent cx="5612130" cy="40595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tiff"/>
                    <pic:cNvPicPr/>
                  </pic:nvPicPr>
                  <pic:blipFill>
                    <a:blip r:embed="rId13" cstate="print">
                      <a:grayscl/>
                      <a:extLst>
                        <a:ext uri="{28A0092B-C50C-407E-A947-70E740481C1C}">
                          <a14:useLocalDpi xmlns:a14="http://schemas.microsoft.com/office/drawing/2010/main" val="0"/>
                        </a:ext>
                      </a:extLst>
                    </a:blip>
                    <a:stretch>
                      <a:fillRect/>
                    </a:stretch>
                  </pic:blipFill>
                  <pic:spPr>
                    <a:xfrm>
                      <a:off x="0" y="0"/>
                      <a:ext cx="5612130" cy="4059555"/>
                    </a:xfrm>
                    <a:prstGeom prst="rect">
                      <a:avLst/>
                    </a:prstGeom>
                  </pic:spPr>
                </pic:pic>
              </a:graphicData>
            </a:graphic>
          </wp:inline>
        </w:drawing>
      </w:r>
    </w:p>
    <w:p w14:paraId="5827553A" w14:textId="77777777" w:rsidR="0067772E" w:rsidRPr="004B76AB" w:rsidRDefault="0067772E" w:rsidP="0067772E">
      <w:pPr>
        <w:pStyle w:val="Cuerpo"/>
        <w:spacing w:line="480" w:lineRule="auto"/>
        <w:rPr>
          <w:rStyle w:val="apple-converted-space"/>
        </w:rPr>
      </w:pPr>
      <w:r w:rsidRPr="004B76AB">
        <w:rPr>
          <w:rStyle w:val="apple-converted-space"/>
          <w:b/>
          <w:bCs/>
        </w:rPr>
        <w:t xml:space="preserve">Figura 1. Estandarización del modelo de diabetes inducido por </w:t>
      </w:r>
      <w:proofErr w:type="spellStart"/>
      <w:r w:rsidRPr="004B76AB">
        <w:rPr>
          <w:rStyle w:val="apple-converted-space"/>
          <w:b/>
          <w:bCs/>
          <w:i/>
        </w:rPr>
        <w:t>e</w:t>
      </w:r>
      <w:r w:rsidRPr="004B76AB">
        <w:rPr>
          <w:rStyle w:val="apple-converted-space"/>
          <w:b/>
          <w:bCs/>
        </w:rPr>
        <w:t>STZ</w:t>
      </w:r>
      <w:proofErr w:type="spellEnd"/>
      <w:r w:rsidRPr="004B76AB">
        <w:rPr>
          <w:rStyle w:val="apple-converted-space"/>
          <w:b/>
          <w:bCs/>
        </w:rPr>
        <w:t>.</w:t>
      </w:r>
      <w:r w:rsidRPr="004B76AB">
        <w:rPr>
          <w:rStyle w:val="apple-converted-space"/>
        </w:rPr>
        <w:t xml:space="preserve"> Fluctuación en los niveles de glucemia para los animales diabéticos, no diabéticos expuestos a estreptozotocina y controles sanos durante los 18 días de seguimiento. Los símbolos corresponden al promedio de cada grupo y las barras verticales a la desviación estándar.</w:t>
      </w:r>
    </w:p>
    <w:p w14:paraId="1EE744F0" w14:textId="77777777" w:rsidR="0067772E" w:rsidRDefault="0067772E" w:rsidP="004B76AB">
      <w:pPr>
        <w:pStyle w:val="CuerpoA"/>
        <w:spacing w:after="0" w:line="480" w:lineRule="auto"/>
        <w:rPr>
          <w:rStyle w:val="Ninguno"/>
          <w:rFonts w:ascii="Times New Roman" w:hAnsi="Times New Roman" w:cs="Times New Roman"/>
          <w:sz w:val="24"/>
          <w:szCs w:val="24"/>
        </w:rPr>
      </w:pPr>
    </w:p>
    <w:p w14:paraId="02254256" w14:textId="43975010"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lastRenderedPageBreak/>
        <w:t xml:space="preserve">Todos </w:t>
      </w:r>
      <w:r w:rsidR="00E4066C" w:rsidRPr="004B76AB">
        <w:rPr>
          <w:rStyle w:val="Ninguno"/>
          <w:rFonts w:ascii="Times New Roman" w:hAnsi="Times New Roman" w:cs="Times New Roman"/>
          <w:sz w:val="24"/>
          <w:szCs w:val="24"/>
        </w:rPr>
        <w:t xml:space="preserve">los animales comenzaron </w:t>
      </w:r>
      <w:r w:rsidRPr="004B76AB">
        <w:rPr>
          <w:rStyle w:val="Ninguno"/>
          <w:rFonts w:ascii="Times New Roman" w:hAnsi="Times New Roman" w:cs="Times New Roman"/>
          <w:sz w:val="24"/>
          <w:szCs w:val="24"/>
        </w:rPr>
        <w:t>con un rango de peso entre 32,5 g y 41,5 g. Sin embargo, al día 18 s</w:t>
      </w:r>
      <w:r w:rsidR="00E4066C" w:rsidRPr="004B76AB">
        <w:rPr>
          <w:rStyle w:val="Ninguno"/>
          <w:rFonts w:ascii="Times New Roman" w:hAnsi="Times New Roman" w:cs="Times New Roman"/>
          <w:sz w:val="24"/>
          <w:szCs w:val="24"/>
        </w:rPr>
        <w:t>e observó que 8% de los ratones</w:t>
      </w:r>
      <w:r w:rsidRPr="004B76AB">
        <w:rPr>
          <w:rStyle w:val="Ninguno"/>
          <w:rFonts w:ascii="Times New Roman" w:hAnsi="Times New Roman" w:cs="Times New Roman"/>
          <w:sz w:val="24"/>
          <w:szCs w:val="24"/>
        </w:rPr>
        <w:t xml:space="preserve"> expuestos a </w:t>
      </w:r>
      <w:proofErr w:type="spellStart"/>
      <w:r w:rsidRPr="004B76AB">
        <w:rPr>
          <w:rStyle w:val="Ninguno"/>
          <w:rFonts w:ascii="Times New Roman" w:hAnsi="Times New Roman" w:cs="Times New Roman"/>
          <w:i/>
          <w:iCs/>
          <w:sz w:val="24"/>
          <w:szCs w:val="24"/>
        </w:rPr>
        <w:t>e</w:t>
      </w:r>
      <w:r w:rsidRPr="004B76AB">
        <w:rPr>
          <w:rStyle w:val="Ninguno"/>
          <w:rFonts w:ascii="Times New Roman" w:hAnsi="Times New Roman" w:cs="Times New Roman"/>
          <w:sz w:val="24"/>
          <w:szCs w:val="24"/>
        </w:rPr>
        <w:t>STZ</w:t>
      </w:r>
      <w:proofErr w:type="spellEnd"/>
      <w:r w:rsidRPr="004B76AB">
        <w:rPr>
          <w:rStyle w:val="Ninguno"/>
          <w:rFonts w:ascii="Times New Roman" w:hAnsi="Times New Roman" w:cs="Times New Roman"/>
          <w:sz w:val="24"/>
          <w:szCs w:val="24"/>
        </w:rPr>
        <w:t xml:space="preserve"> </w:t>
      </w:r>
      <w:r w:rsidR="00E4066C" w:rsidRPr="004B76AB">
        <w:rPr>
          <w:rStyle w:val="Ninguno"/>
          <w:rFonts w:ascii="Times New Roman" w:hAnsi="Times New Roman" w:cs="Times New Roman"/>
          <w:sz w:val="24"/>
          <w:szCs w:val="24"/>
        </w:rPr>
        <w:t xml:space="preserve">pesaban menos de </w:t>
      </w:r>
      <w:r w:rsidR="006723F2" w:rsidRPr="004B76AB">
        <w:rPr>
          <w:rStyle w:val="Ninguno"/>
          <w:rFonts w:ascii="Times New Roman" w:hAnsi="Times New Roman" w:cs="Times New Roman"/>
          <w:sz w:val="24"/>
          <w:szCs w:val="24"/>
        </w:rPr>
        <w:t xml:space="preserve">32,5 g </w:t>
      </w:r>
      <w:r w:rsidR="006A1FF6" w:rsidRPr="004B76AB">
        <w:rPr>
          <w:rStyle w:val="Ninguno"/>
          <w:rFonts w:ascii="Times New Roman" w:hAnsi="Times New Roman" w:cs="Times New Roman"/>
          <w:sz w:val="24"/>
          <w:szCs w:val="24"/>
        </w:rPr>
        <w:t>mientras que</w:t>
      </w:r>
      <w:r w:rsidR="006723F2" w:rsidRPr="004B76AB">
        <w:rPr>
          <w:rStyle w:val="Ninguno"/>
          <w:rFonts w:ascii="Times New Roman" w:hAnsi="Times New Roman" w:cs="Times New Roman"/>
          <w:sz w:val="24"/>
          <w:szCs w:val="24"/>
        </w:rPr>
        <w:t xml:space="preserve"> 6% de los controles no tratados excedían 41,5 g.</w:t>
      </w:r>
      <w:r w:rsidRPr="004B76AB">
        <w:rPr>
          <w:rStyle w:val="Ninguno"/>
          <w:rFonts w:ascii="Times New Roman" w:hAnsi="Times New Roman" w:cs="Times New Roman"/>
          <w:sz w:val="24"/>
          <w:szCs w:val="24"/>
        </w:rPr>
        <w:t xml:space="preserve"> </w:t>
      </w:r>
    </w:p>
    <w:p w14:paraId="6A6E9057" w14:textId="77777777" w:rsidR="00375C0B" w:rsidRPr="004B76AB" w:rsidRDefault="00375C0B" w:rsidP="004B76AB">
      <w:pPr>
        <w:pStyle w:val="CuerpoA"/>
        <w:spacing w:after="0" w:line="480" w:lineRule="auto"/>
        <w:rPr>
          <w:rStyle w:val="Ninguno"/>
          <w:rFonts w:ascii="Times New Roman" w:eastAsia="Arial" w:hAnsi="Times New Roman" w:cs="Times New Roman"/>
          <w:sz w:val="24"/>
          <w:szCs w:val="24"/>
        </w:rPr>
      </w:pPr>
    </w:p>
    <w:p w14:paraId="2EA4552A" w14:textId="766D21B1" w:rsidR="00375C0B" w:rsidRPr="004B76AB" w:rsidRDefault="006A1FF6"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u w:color="FF0000"/>
        </w:rPr>
        <w:t>De</w:t>
      </w:r>
      <w:r w:rsidR="004A52F9" w:rsidRPr="004B76AB">
        <w:rPr>
          <w:rStyle w:val="Ninguno"/>
          <w:rFonts w:ascii="Times New Roman" w:hAnsi="Times New Roman" w:cs="Times New Roman"/>
          <w:sz w:val="24"/>
          <w:szCs w:val="24"/>
          <w:u w:color="FF0000"/>
        </w:rPr>
        <w:t xml:space="preserve"> diez animales con diabetes inducida por </w:t>
      </w:r>
      <w:proofErr w:type="spellStart"/>
      <w:r w:rsidR="004A52F9" w:rsidRPr="004B76AB">
        <w:rPr>
          <w:rStyle w:val="Ninguno"/>
          <w:rFonts w:ascii="Times New Roman" w:hAnsi="Times New Roman" w:cs="Times New Roman"/>
          <w:i/>
          <w:iCs/>
          <w:sz w:val="24"/>
          <w:szCs w:val="24"/>
          <w:u w:color="FF0000"/>
        </w:rPr>
        <w:t>e</w:t>
      </w:r>
      <w:r w:rsidR="004A52F9" w:rsidRPr="004B76AB">
        <w:rPr>
          <w:rStyle w:val="Ninguno"/>
          <w:rFonts w:ascii="Times New Roman" w:hAnsi="Times New Roman" w:cs="Times New Roman"/>
          <w:sz w:val="24"/>
          <w:szCs w:val="24"/>
          <w:u w:color="FF0000"/>
        </w:rPr>
        <w:t>STZ</w:t>
      </w:r>
      <w:proofErr w:type="spellEnd"/>
      <w:r w:rsidRPr="004B76AB">
        <w:rPr>
          <w:rStyle w:val="Ninguno"/>
          <w:rFonts w:ascii="Times New Roman" w:hAnsi="Times New Roman" w:cs="Times New Roman"/>
          <w:sz w:val="24"/>
          <w:szCs w:val="24"/>
          <w:u w:color="FF0000"/>
        </w:rPr>
        <w:t xml:space="preserve"> </w:t>
      </w:r>
      <w:r w:rsidR="00890BC0" w:rsidRPr="004B76AB">
        <w:rPr>
          <w:rStyle w:val="Ninguno"/>
          <w:rFonts w:ascii="Times New Roman" w:hAnsi="Times New Roman" w:cs="Times New Roman"/>
          <w:sz w:val="24"/>
          <w:szCs w:val="24"/>
          <w:u w:color="FF0000"/>
        </w:rPr>
        <w:t>usados</w:t>
      </w:r>
      <w:r w:rsidRPr="004B76AB">
        <w:rPr>
          <w:rStyle w:val="Ninguno"/>
          <w:rFonts w:ascii="Times New Roman" w:hAnsi="Times New Roman" w:cs="Times New Roman"/>
          <w:sz w:val="24"/>
          <w:szCs w:val="24"/>
          <w:u w:color="FF0000"/>
        </w:rPr>
        <w:t xml:space="preserve"> para definir supervivencia, 8</w:t>
      </w:r>
      <w:r w:rsidR="004A52F9" w:rsidRPr="004B76AB">
        <w:rPr>
          <w:rStyle w:val="Ninguno"/>
          <w:rFonts w:ascii="Times New Roman" w:hAnsi="Times New Roman" w:cs="Times New Roman"/>
          <w:sz w:val="24"/>
          <w:szCs w:val="24"/>
          <w:u w:color="FF0000"/>
        </w:rPr>
        <w:t xml:space="preserve"> alcanzaron a sobrevivir hasta 90 dí</w:t>
      </w:r>
      <w:r w:rsidR="006723F2" w:rsidRPr="004B76AB">
        <w:rPr>
          <w:rStyle w:val="Ninguno"/>
          <w:rFonts w:ascii="Times New Roman" w:hAnsi="Times New Roman" w:cs="Times New Roman"/>
          <w:sz w:val="24"/>
          <w:szCs w:val="24"/>
          <w:u w:color="FF0000"/>
        </w:rPr>
        <w:t>as post-inducción</w:t>
      </w:r>
      <w:r w:rsidRPr="004B76AB">
        <w:rPr>
          <w:rStyle w:val="Ninguno"/>
          <w:rFonts w:ascii="Times New Roman" w:hAnsi="Times New Roman" w:cs="Times New Roman"/>
          <w:sz w:val="24"/>
          <w:szCs w:val="24"/>
          <w:u w:color="FF0000"/>
        </w:rPr>
        <w:t xml:space="preserve"> y</w:t>
      </w:r>
      <w:r w:rsidR="006723F2" w:rsidRPr="004B76AB">
        <w:rPr>
          <w:rStyle w:val="Ninguno"/>
          <w:rFonts w:ascii="Times New Roman" w:hAnsi="Times New Roman" w:cs="Times New Roman"/>
          <w:sz w:val="24"/>
          <w:szCs w:val="24"/>
          <w:u w:color="FF0000"/>
        </w:rPr>
        <w:t xml:space="preserve"> en todos los</w:t>
      </w:r>
      <w:r w:rsidR="004A52F9" w:rsidRPr="004B76AB">
        <w:rPr>
          <w:rStyle w:val="Ninguno"/>
          <w:rFonts w:ascii="Times New Roman" w:hAnsi="Times New Roman" w:cs="Times New Roman"/>
          <w:sz w:val="24"/>
          <w:szCs w:val="24"/>
          <w:u w:color="FF0000"/>
        </w:rPr>
        <w:t xml:space="preserve"> casos conservando la glucemia por encima de 300 mg/dL.</w:t>
      </w:r>
    </w:p>
    <w:p w14:paraId="71640AE4" w14:textId="77777777" w:rsidR="00375C0B" w:rsidRPr="004B76AB" w:rsidRDefault="00375C0B" w:rsidP="004B76AB">
      <w:pPr>
        <w:pStyle w:val="CuerpoA"/>
        <w:spacing w:after="0" w:line="480" w:lineRule="auto"/>
        <w:rPr>
          <w:rFonts w:ascii="Times New Roman" w:eastAsia="Arial" w:hAnsi="Times New Roman" w:cs="Times New Roman"/>
          <w:sz w:val="24"/>
          <w:szCs w:val="24"/>
        </w:rPr>
      </w:pPr>
    </w:p>
    <w:p w14:paraId="2602B67B" w14:textId="073E641C" w:rsidR="00375C0B" w:rsidRDefault="004A52F9" w:rsidP="004B76AB">
      <w:pPr>
        <w:pStyle w:val="CuerpoA"/>
        <w:spacing w:after="0" w:line="480" w:lineRule="auto"/>
        <w:outlineLvl w:val="0"/>
        <w:rPr>
          <w:rStyle w:val="Ninguno"/>
          <w:rFonts w:ascii="Times New Roman" w:hAnsi="Times New Roman" w:cs="Times New Roman"/>
          <w:sz w:val="24"/>
          <w:szCs w:val="24"/>
          <w:u w:color="FF0000"/>
        </w:rPr>
      </w:pPr>
      <w:r w:rsidRPr="004B76AB">
        <w:rPr>
          <w:rStyle w:val="Ninguno"/>
          <w:rFonts w:ascii="Times New Roman" w:hAnsi="Times New Roman" w:cs="Times New Roman"/>
          <w:b/>
          <w:bCs/>
          <w:sz w:val="24"/>
          <w:szCs w:val="24"/>
          <w:lang w:val="it-IT"/>
        </w:rPr>
        <w:t>Farmacodinamia de la insulina.</w:t>
      </w:r>
      <w:r w:rsidRPr="004B76AB">
        <w:rPr>
          <w:rStyle w:val="Ninguno"/>
          <w:rFonts w:ascii="Times New Roman" w:hAnsi="Times New Roman" w:cs="Times New Roman"/>
          <w:sz w:val="24"/>
          <w:szCs w:val="24"/>
          <w:u w:color="FF0000"/>
        </w:rPr>
        <w:t xml:space="preserve"> A lo largo de las dos horas de experimento, </w:t>
      </w:r>
      <w:r w:rsidRPr="004B76AB">
        <w:rPr>
          <w:rStyle w:val="Ninguno"/>
          <w:rFonts w:ascii="Times New Roman" w:hAnsi="Times New Roman" w:cs="Times New Roman"/>
          <w:sz w:val="24"/>
          <w:szCs w:val="24"/>
        </w:rPr>
        <w:t xml:space="preserve">los controles sanos tuvieron una glucemia entre 100 mg/dL y 150 mg/dL, mientras los controles diabéticos no tratados se mantuvieron entre 380 mg/dL y 450 mg/dL. </w:t>
      </w:r>
      <w:r w:rsidRPr="004B76AB">
        <w:rPr>
          <w:rStyle w:val="Ninguno"/>
          <w:rFonts w:ascii="Times New Roman" w:hAnsi="Times New Roman" w:cs="Times New Roman"/>
          <w:sz w:val="24"/>
          <w:szCs w:val="24"/>
          <w:u w:color="FF0000"/>
        </w:rPr>
        <w:t>La Figura 2 muestra la relación no lineal dosis respuesta derivada de la ecuación de dos parámetros que se ajustó a los datos (Adj. R</w:t>
      </w:r>
      <w:r w:rsidRPr="004B76AB">
        <w:rPr>
          <w:rStyle w:val="Ninguno"/>
          <w:rFonts w:ascii="Times New Roman" w:hAnsi="Times New Roman" w:cs="Times New Roman"/>
          <w:sz w:val="24"/>
          <w:szCs w:val="24"/>
          <w:u w:color="FF0000"/>
          <w:vertAlign w:val="superscript"/>
        </w:rPr>
        <w:t>2</w:t>
      </w:r>
      <w:r w:rsidRPr="004B76AB">
        <w:rPr>
          <w:rStyle w:val="Ninguno"/>
          <w:rFonts w:ascii="Times New Roman" w:hAnsi="Times New Roman" w:cs="Times New Roman"/>
          <w:sz w:val="24"/>
          <w:szCs w:val="24"/>
          <w:u w:color="FF0000"/>
        </w:rPr>
        <w:t xml:space="preserve">=0,55), sin multicolinealidad, cumpliendo con las presunciones de normalidad y varianza constante. Los parámetros de los tres experimentos fueron indistinguibles por análisis de ajuste de curva (P=0,32), indicando que una curva describe mejor los datos que las tres regresiones independientes. La magnitud del efecto </w:t>
      </w:r>
      <w:proofErr w:type="spellStart"/>
      <w:r w:rsidRPr="004B76AB">
        <w:rPr>
          <w:rStyle w:val="Ninguno"/>
          <w:rFonts w:ascii="Times New Roman" w:hAnsi="Times New Roman" w:cs="Times New Roman"/>
          <w:sz w:val="24"/>
          <w:szCs w:val="24"/>
          <w:u w:color="FF0000"/>
        </w:rPr>
        <w:t>má</w:t>
      </w:r>
      <w:proofErr w:type="spellEnd"/>
      <w:r w:rsidRPr="004B76AB">
        <w:rPr>
          <w:rStyle w:val="Ninguno"/>
          <w:rFonts w:ascii="Times New Roman" w:hAnsi="Times New Roman" w:cs="Times New Roman"/>
          <w:sz w:val="24"/>
          <w:szCs w:val="24"/>
          <w:u w:color="FF0000"/>
          <w:lang w:val="pt-PT"/>
        </w:rPr>
        <w:t xml:space="preserve">ximo fue -374 </w:t>
      </w:r>
      <w:r w:rsidRPr="004B76AB">
        <w:rPr>
          <w:rStyle w:val="Ninguno"/>
          <w:rFonts w:ascii="Times New Roman" w:hAnsi="Times New Roman" w:cs="Times New Roman"/>
          <w:sz w:val="24"/>
          <w:szCs w:val="24"/>
          <w:u w:color="FF0000"/>
        </w:rPr>
        <w:t xml:space="preserve">± 30,7 mg/dL y la </w:t>
      </w:r>
      <w:r w:rsidRPr="004B76AB">
        <w:rPr>
          <w:rStyle w:val="Ninguno"/>
          <w:rFonts w:ascii="Times New Roman" w:hAnsi="Times New Roman" w:cs="Times New Roman"/>
          <w:sz w:val="24"/>
          <w:szCs w:val="24"/>
          <w:lang w:val="it-IT"/>
        </w:rPr>
        <w:t>ED</w:t>
      </w:r>
      <w:r w:rsidRPr="004B76AB">
        <w:rPr>
          <w:rStyle w:val="Ninguno"/>
          <w:rFonts w:ascii="Times New Roman" w:hAnsi="Times New Roman" w:cs="Times New Roman"/>
          <w:sz w:val="24"/>
          <w:szCs w:val="24"/>
          <w:vertAlign w:val="subscript"/>
          <w:lang w:val="it-IT"/>
        </w:rPr>
        <w:t>50</w:t>
      </w:r>
      <w:r w:rsidRPr="004B76AB">
        <w:rPr>
          <w:rStyle w:val="Ninguno"/>
          <w:rFonts w:ascii="Times New Roman" w:hAnsi="Times New Roman" w:cs="Times New Roman"/>
          <w:sz w:val="24"/>
          <w:szCs w:val="24"/>
          <w:u w:color="FF0000"/>
        </w:rPr>
        <w:t xml:space="preserve"> fue 1,34 ± 0,22 UI/kg.</w:t>
      </w:r>
    </w:p>
    <w:p w14:paraId="7F933B84" w14:textId="3C293FA6" w:rsidR="003C0B0C" w:rsidRDefault="003C0B0C" w:rsidP="004B76AB">
      <w:pPr>
        <w:pStyle w:val="CuerpoA"/>
        <w:spacing w:after="0" w:line="480" w:lineRule="auto"/>
        <w:outlineLvl w:val="0"/>
        <w:rPr>
          <w:rStyle w:val="Ninguno"/>
          <w:rFonts w:ascii="Times New Roman" w:hAnsi="Times New Roman" w:cs="Times New Roman"/>
          <w:sz w:val="24"/>
          <w:szCs w:val="24"/>
          <w:u w:color="FF0000"/>
        </w:rPr>
      </w:pPr>
    </w:p>
    <w:p w14:paraId="157BA324" w14:textId="260C79CA" w:rsidR="003C0B0C" w:rsidRDefault="003C0B0C" w:rsidP="004B76AB">
      <w:pPr>
        <w:pStyle w:val="CuerpoA"/>
        <w:spacing w:after="0" w:line="480" w:lineRule="auto"/>
        <w:outlineLvl w:val="0"/>
        <w:rPr>
          <w:rStyle w:val="Ninguno"/>
          <w:rFonts w:ascii="Times New Roman" w:hAnsi="Times New Roman" w:cs="Times New Roman"/>
          <w:sz w:val="24"/>
          <w:szCs w:val="24"/>
          <w:u w:color="FF0000"/>
        </w:rPr>
      </w:pPr>
    </w:p>
    <w:p w14:paraId="0EDE506D" w14:textId="77777777" w:rsidR="003C0B0C" w:rsidRPr="004B76AB" w:rsidRDefault="003C0B0C" w:rsidP="003C0B0C">
      <w:pPr>
        <w:pStyle w:val="Cuerpo"/>
        <w:spacing w:line="480" w:lineRule="auto"/>
        <w:rPr>
          <w:rStyle w:val="Ninguno"/>
          <w:rFonts w:eastAsia="Arial"/>
          <w:b/>
        </w:rPr>
      </w:pPr>
    </w:p>
    <w:p w14:paraId="4329CD15" w14:textId="77777777" w:rsidR="003C0B0C" w:rsidRPr="004B76AB" w:rsidRDefault="003C0B0C" w:rsidP="003C0B0C">
      <w:pPr>
        <w:pStyle w:val="Cuerpo"/>
        <w:spacing w:line="480" w:lineRule="auto"/>
        <w:rPr>
          <w:rStyle w:val="apple-converted-space"/>
        </w:rPr>
      </w:pPr>
    </w:p>
    <w:p w14:paraId="35AD6A29" w14:textId="77777777" w:rsidR="003C0B0C" w:rsidRPr="004B76AB" w:rsidRDefault="003C0B0C" w:rsidP="003C0B0C">
      <w:pPr>
        <w:pStyle w:val="Cuerpo"/>
        <w:spacing w:line="480" w:lineRule="auto"/>
        <w:rPr>
          <w:rStyle w:val="Ninguno"/>
          <w:rFonts w:eastAsia="Arial"/>
          <w:b/>
        </w:rPr>
      </w:pPr>
      <w:r w:rsidRPr="004B76AB">
        <w:rPr>
          <w:rFonts w:eastAsia="Arial"/>
          <w:b/>
          <w:noProof/>
          <w:lang w:val="es-CO" w:eastAsia="es-CO"/>
        </w:rPr>
        <w:lastRenderedPageBreak/>
        <w:drawing>
          <wp:inline distT="0" distB="0" distL="0" distR="0" wp14:anchorId="58CE74F8" wp14:editId="0072FD27">
            <wp:extent cx="5612130" cy="387858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tiff"/>
                    <pic:cNvPicPr/>
                  </pic:nvPicPr>
                  <pic:blipFill>
                    <a:blip r:embed="rId14" cstate="print">
                      <a:grayscl/>
                      <a:extLst>
                        <a:ext uri="{28A0092B-C50C-407E-A947-70E740481C1C}">
                          <a14:useLocalDpi xmlns:a14="http://schemas.microsoft.com/office/drawing/2010/main" val="0"/>
                        </a:ext>
                      </a:extLst>
                    </a:blip>
                    <a:stretch>
                      <a:fillRect/>
                    </a:stretch>
                  </pic:blipFill>
                  <pic:spPr>
                    <a:xfrm>
                      <a:off x="0" y="0"/>
                      <a:ext cx="5612130" cy="3878580"/>
                    </a:xfrm>
                    <a:prstGeom prst="rect">
                      <a:avLst/>
                    </a:prstGeom>
                  </pic:spPr>
                </pic:pic>
              </a:graphicData>
            </a:graphic>
          </wp:inline>
        </w:drawing>
      </w:r>
    </w:p>
    <w:p w14:paraId="360A31CA" w14:textId="77777777" w:rsidR="003C0B0C" w:rsidRPr="004B76AB" w:rsidRDefault="003C0B0C" w:rsidP="003C0B0C">
      <w:pPr>
        <w:pStyle w:val="Cuerpo"/>
        <w:spacing w:line="480" w:lineRule="auto"/>
        <w:rPr>
          <w:rStyle w:val="apple-converted-space"/>
        </w:rPr>
      </w:pPr>
      <w:r w:rsidRPr="004B76AB">
        <w:rPr>
          <w:rStyle w:val="apple-converted-space"/>
          <w:b/>
          <w:bCs/>
        </w:rPr>
        <w:t xml:space="preserve">Figura 2. Reproducibilidad de los datos farmacodinámicos obtenidos usando el </w:t>
      </w:r>
      <w:r w:rsidRPr="004B76AB">
        <w:rPr>
          <w:b/>
          <w:bCs/>
          <w:lang w:val="es-CO"/>
        </w:rPr>
        <w:t xml:space="preserve">modelo de diabetes inducido por </w:t>
      </w:r>
      <w:proofErr w:type="spellStart"/>
      <w:r w:rsidRPr="004B76AB">
        <w:rPr>
          <w:b/>
          <w:bCs/>
          <w:i/>
          <w:lang w:val="es-CO"/>
        </w:rPr>
        <w:t>e</w:t>
      </w:r>
      <w:r w:rsidRPr="004B76AB">
        <w:rPr>
          <w:b/>
          <w:bCs/>
          <w:lang w:val="es-CO"/>
        </w:rPr>
        <w:t>STZ</w:t>
      </w:r>
      <w:proofErr w:type="spellEnd"/>
      <w:r w:rsidRPr="004B76AB">
        <w:rPr>
          <w:b/>
          <w:bCs/>
          <w:lang w:val="es-CO"/>
        </w:rPr>
        <w:t xml:space="preserve"> en ratón</w:t>
      </w:r>
      <w:r w:rsidRPr="004B76AB">
        <w:rPr>
          <w:rStyle w:val="apple-converted-space"/>
        </w:rPr>
        <w:t>. Relación dosis respuesta obtenida en tres experimentos desarrollados en días diferentes, con un total de 68 animales tratados con insulina regular. Los símbolos representan el efecto obtenido en cada ratón según el día del experimento (</w:t>
      </w:r>
      <w:proofErr w:type="spellStart"/>
      <w:r w:rsidRPr="004B76AB">
        <w:rPr>
          <w:rStyle w:val="apple-converted-space"/>
        </w:rPr>
        <w:t>Exp</w:t>
      </w:r>
      <w:proofErr w:type="spellEnd"/>
      <w:r w:rsidRPr="004B76AB">
        <w:rPr>
          <w:rStyle w:val="apple-converted-space"/>
        </w:rPr>
        <w:t xml:space="preserve"> 1, </w:t>
      </w:r>
      <w:proofErr w:type="spellStart"/>
      <w:r w:rsidRPr="004B76AB">
        <w:rPr>
          <w:rStyle w:val="apple-converted-space"/>
        </w:rPr>
        <w:t>Exp</w:t>
      </w:r>
      <w:proofErr w:type="spellEnd"/>
      <w:r w:rsidRPr="004B76AB">
        <w:rPr>
          <w:rStyle w:val="apple-converted-space"/>
        </w:rPr>
        <w:t xml:space="preserve"> 2 y </w:t>
      </w:r>
      <w:proofErr w:type="spellStart"/>
      <w:r w:rsidRPr="004B76AB">
        <w:rPr>
          <w:rStyle w:val="apple-converted-space"/>
        </w:rPr>
        <w:t>Exp</w:t>
      </w:r>
      <w:proofErr w:type="spellEnd"/>
      <w:r w:rsidRPr="004B76AB">
        <w:rPr>
          <w:rStyle w:val="apple-converted-space"/>
        </w:rPr>
        <w:t xml:space="preserve"> 3). El análisis por </w:t>
      </w:r>
      <w:proofErr w:type="spellStart"/>
      <w:r w:rsidRPr="004B76AB">
        <w:rPr>
          <w:rStyle w:val="apple-converted-space"/>
        </w:rPr>
        <w:t>AAC</w:t>
      </w:r>
      <w:proofErr w:type="spellEnd"/>
      <w:r w:rsidRPr="004B76AB">
        <w:rPr>
          <w:rStyle w:val="apple-converted-space"/>
        </w:rPr>
        <w:t xml:space="preserve"> indica que una sola curva describe todos los dat</w:t>
      </w:r>
      <w:r>
        <w:rPr>
          <w:rStyle w:val="apple-converted-space"/>
        </w:rPr>
        <w:t>os, confirmando la reproducibilidad</w:t>
      </w:r>
      <w:r w:rsidRPr="004B76AB">
        <w:rPr>
          <w:rStyle w:val="apple-converted-space"/>
        </w:rPr>
        <w:t xml:space="preserve"> del modelo optimizado y su aplicabilidad para el estudio de la farmacodinamia de agentes antidiabéticos.</w:t>
      </w:r>
    </w:p>
    <w:p w14:paraId="63A980F8" w14:textId="77777777" w:rsidR="003C0B0C" w:rsidRPr="004B76AB" w:rsidRDefault="003C0B0C" w:rsidP="004B76AB">
      <w:pPr>
        <w:pStyle w:val="CuerpoA"/>
        <w:spacing w:after="0" w:line="480" w:lineRule="auto"/>
        <w:outlineLvl w:val="0"/>
        <w:rPr>
          <w:rFonts w:ascii="Times New Roman" w:hAnsi="Times New Roman" w:cs="Times New Roman"/>
          <w:sz w:val="24"/>
          <w:szCs w:val="24"/>
        </w:rPr>
        <w:sectPr w:rsidR="003C0B0C" w:rsidRPr="004B76AB">
          <w:pgSz w:w="12240" w:h="15840"/>
          <w:pgMar w:top="1701" w:right="1701" w:bottom="1701" w:left="1701" w:header="709" w:footer="709" w:gutter="0"/>
          <w:cols w:space="720"/>
        </w:sectPr>
      </w:pPr>
    </w:p>
    <w:p w14:paraId="511F44A8" w14:textId="77777777" w:rsidR="00375C0B" w:rsidRPr="004B76AB" w:rsidRDefault="004A52F9" w:rsidP="004B76AB">
      <w:pPr>
        <w:pStyle w:val="CuerpoA"/>
        <w:spacing w:after="0" w:line="480" w:lineRule="auto"/>
        <w:rPr>
          <w:rStyle w:val="Ninguno"/>
          <w:rFonts w:ascii="Times New Roman" w:eastAsia="Arial" w:hAnsi="Times New Roman" w:cs="Times New Roman"/>
          <w:b/>
          <w:bCs/>
          <w:sz w:val="24"/>
          <w:szCs w:val="24"/>
        </w:rPr>
      </w:pPr>
      <w:r w:rsidRPr="004B76AB">
        <w:rPr>
          <w:rStyle w:val="Ninguno"/>
          <w:rFonts w:ascii="Times New Roman" w:hAnsi="Times New Roman" w:cs="Times New Roman"/>
          <w:b/>
          <w:bCs/>
          <w:sz w:val="24"/>
          <w:szCs w:val="24"/>
        </w:rPr>
        <w:lastRenderedPageBreak/>
        <w:t xml:space="preserve">DISCUSIÓN </w:t>
      </w:r>
    </w:p>
    <w:p w14:paraId="3799AECF" w14:textId="77777777" w:rsidR="00375C0B" w:rsidRPr="004B76AB" w:rsidRDefault="00375C0B" w:rsidP="004B76AB">
      <w:pPr>
        <w:pStyle w:val="CuerpoA"/>
        <w:spacing w:after="0" w:line="480" w:lineRule="auto"/>
        <w:rPr>
          <w:rFonts w:ascii="Times New Roman" w:eastAsia="Arial" w:hAnsi="Times New Roman" w:cs="Times New Roman"/>
          <w:b/>
          <w:bCs/>
          <w:sz w:val="24"/>
          <w:szCs w:val="24"/>
        </w:rPr>
      </w:pPr>
    </w:p>
    <w:p w14:paraId="1DD40382" w14:textId="758F23FF" w:rsidR="00375C0B" w:rsidRPr="004B76AB" w:rsidRDefault="006723F2" w:rsidP="004B76AB">
      <w:pPr>
        <w:pStyle w:val="CuerpoA"/>
        <w:spacing w:after="0" w:line="480" w:lineRule="auto"/>
        <w:rPr>
          <w:rStyle w:val="Ninguno"/>
          <w:rFonts w:ascii="Times New Roman" w:eastAsia="Arial" w:hAnsi="Times New Roman" w:cs="Times New Roman"/>
          <w:sz w:val="24"/>
          <w:szCs w:val="24"/>
          <w:u w:color="FF0000"/>
        </w:rPr>
      </w:pPr>
      <w:r w:rsidRPr="004B76AB">
        <w:rPr>
          <w:rStyle w:val="Ninguno"/>
          <w:rFonts w:ascii="Times New Roman" w:hAnsi="Times New Roman" w:cs="Times New Roman"/>
          <w:sz w:val="24"/>
          <w:szCs w:val="24"/>
          <w:u w:color="FF0000"/>
        </w:rPr>
        <w:t>Aunque e</w:t>
      </w:r>
      <w:r w:rsidR="004A52F9" w:rsidRPr="004B76AB">
        <w:rPr>
          <w:rStyle w:val="Ninguno"/>
          <w:rFonts w:ascii="Times New Roman" w:hAnsi="Times New Roman" w:cs="Times New Roman"/>
          <w:sz w:val="24"/>
          <w:szCs w:val="24"/>
          <w:u w:color="FF0000"/>
        </w:rPr>
        <w:t xml:space="preserve">xisten múltiples estudios que describen el uso de estreptozotocina como inductor de diabetes en roedores </w:t>
      </w:r>
      <w:r w:rsidR="004A52F9" w:rsidRPr="004B76AB">
        <w:rPr>
          <w:rStyle w:val="Ninguno"/>
          <w:rFonts w:ascii="Times New Roman" w:eastAsia="Arial" w:hAnsi="Times New Roman" w:cs="Times New Roman"/>
          <w:sz w:val="24"/>
          <w:szCs w:val="24"/>
          <w:u w:color="FF0000"/>
        </w:rPr>
        <w:fldChar w:fldCharType="begin"/>
      </w:r>
      <w:r w:rsidR="004A52F9" w:rsidRPr="004B76AB">
        <w:rPr>
          <w:rStyle w:val="Ninguno"/>
          <w:rFonts w:ascii="Times New Roman" w:eastAsia="Arial" w:hAnsi="Times New Roman" w:cs="Times New Roman"/>
          <w:sz w:val="24"/>
          <w:szCs w:val="24"/>
          <w:u w:color="FF0000"/>
        </w:rPr>
        <w:instrText xml:space="preserve"> ADDIN EN.CITE &lt;EndNote&gt;&lt;Cite  &gt;&lt;Author&gt;Ganda, O. P.; Rossini, A. A.; Like, A. A.&lt;/Author&gt;&lt;Year&gt;1976&lt;/Year&gt;&lt;RecNum&gt;12&lt;/RecNum&gt;&lt;Prefix&gt;&lt;/Prefix&gt;&lt;Suffix&gt;&lt;/Suffix&gt;&lt;Pages&gt;&lt;/Pages&gt;&lt;DisplayText&gt;(13)&lt;/DisplayText&gt;&lt;record&gt;&lt;database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version="17.5"&gt;EndNote&lt;/source-app&gt;&lt;rec-number&gt;12&lt;/rec-number&gt;&lt;foreign-keys&gt;&lt;key app="EN" db-id="d5t2wdzzn2zd94e92at5ts5zfv0etttxad0r"&gt;12&lt;/key&gt;&lt;/foreign-keys&gt;&lt;ref-type name="Journal Article"&gt;17&lt;/ref-type&gt;&lt;contributors&gt;&lt;authors&gt;&lt;author&gt;&lt;style face="normal" font="default" size="100%"&gt;Ganda, O. P.&lt;/style&gt;&lt;/author&gt;&lt;author&gt;&lt;style face="normal" font="default" size="100%"&gt;Rossini, A. A.&lt;/style&gt;&lt;/author&gt;&lt;author&gt;&lt;style face="normal" font="default" size="100%"&gt;Like, A. A.&lt;/style&gt;&lt;/author&gt;&lt;/authors&gt;&lt;/contributors&gt;&lt;titles&gt;&lt;title&gt;&lt;style face="normal" font="default" size="100%"&gt;Studies on streptozotocin diabetes&lt;/style&gt;&lt;/title&gt;&lt;secondary-title&gt;&lt;style face="normal" font="default" size="100%"&gt;Diabetes&lt;/style&gt;&lt;/secondary-title&gt;&lt;/titles&gt;&lt;periodical&gt;&lt;full-title&gt;&lt;style face="normal" font="default" size="100%"&gt;Diabetes&lt;/style&gt;&lt;/full-title&gt;&lt;/periodical&gt;&lt;pages&gt;&lt;style face="normal" font="default" size="100%"&gt;595-603&lt;/style&gt;&lt;/pages&gt;&lt;volume&gt;&lt;style face="normal" font="default" size="100%"&gt;25&lt;/style&gt;&lt;/volume&gt;&lt;number&gt;&lt;style face="normal" font="default" size="100%"&gt;7&lt;/style&gt;&lt;/number&gt;&lt;keywords&gt;&lt;keyword&gt;&lt;style face="normal" font="default" size="100%"&gt;Alloxan/antagonists &amp;amp; inhibitors/pharmacology&lt;/style&gt;&lt;/keyword&gt;&lt;keyword&gt;&lt;style face="normal" font="default" size="100%"&gt;Animals&lt;/style&gt;&lt;/keyword&gt;&lt;keyword&gt;&lt;style face="normal" font="default" size="100%"&gt;Blood Glucose/metabolism&lt;/style&gt;&lt;/keyword&gt;&lt;keyword&gt;&lt;style face="normal" font="default" size="100%"&gt;Deoxy Sugars/*pharmacology&lt;/style&gt;&lt;/keyword&gt;&lt;keyword&gt;&lt;style face="normal" font="default" size="100%"&gt;Deoxyglucose/*pharmacology&lt;/style&gt;&lt;/keyword&gt;&lt;keyword&gt;&lt;style face="normal" font="default" size="100%"&gt;Diabetes Mellitus/blood/*chemically induced/prevention &amp;amp; control&lt;/style&gt;&lt;/keyword&gt;&lt;keyword&gt;&lt;style face="normal" font="default" size="100%"&gt;Diabetes Mellitus, Experimental/prevention &amp;amp; control&lt;/style&gt;&lt;/keyword&gt;&lt;keyword&gt;&lt;style face="normal" font="default" size="100%"&gt;Disease Models, Animal&lt;/style&gt;&lt;/keyword&gt;&lt;keyword&gt;&lt;style face="normal" font="default" size="100%"&gt;Glucose/*pharmacology&lt;/style&gt;&lt;/keyword&gt;&lt;keyword&gt;&lt;style face="normal" font="default" size="100%"&gt;Islets of Langerhans/drug effects&lt;/style&gt;&lt;/keyword&gt;&lt;keyword&gt;&lt;style face="normal" font="default" size="100%"&gt;Male&lt;/style&gt;&lt;/keyword&gt;&lt;keyword&gt;&lt;style face="normal" font="default" size="100%"&gt;Mannoheptulose/pharmacology&lt;/style&gt;&lt;/keyword&gt;&lt;keyword&gt;&lt;style face="normal" font="default" size="100%"&gt;Mannose/*pharmacology&lt;/style&gt;&lt;/keyword&gt;&lt;keyword&gt;&lt;style face="normal" font="default" size="100%"&gt;Methylglucosides/*pharmacology&lt;/style&gt;&lt;/keyword&gt;&lt;keyword&gt;&lt;style face="normal" font="default" size="100%"&gt;Methylglycosides/*pharmacology&lt;/style&gt;&lt;/keyword&gt;&lt;keyword&gt;&lt;style face="normal" font="default" size="100%"&gt;Rats&lt;/style&gt;&lt;/keyword&gt;&lt;keyword&gt;&lt;style face="normal" font="default" size="100%"&gt;*Streptozocin/antagonists &amp;amp; inhibitors/pharmacology&lt;/style&gt;&lt;/keyword&gt;&lt;keyword&gt;&lt;style face="normal" font="default" size="100%"&gt;Structure-Activity Relationship&lt;/style&gt;&lt;/keyword&gt;&lt;keyword&gt;&lt;style face="normal" font="default" size="100%"&gt;Time Factors&lt;/style&gt;&lt;/keyword&gt;&lt;/keywords&gt;&lt;dates&gt;&lt;year&gt;&lt;style face="normal" font="default" size="100%"&gt;1976&lt;/style&gt;&lt;/year&gt;&lt;pub-dates&gt;&lt;date&gt;&lt;style face="normal" font="default" size="100%"&gt;Jul&lt;/style&gt;&lt;/date&gt;&lt;/pub-dates&gt;&lt;/dates&gt;&lt;isbn&gt;&lt;style face="normal" font="default" size="100%"&gt;0012-1797 (Print)0012-1797 (Linking)&lt;/style&gt;&lt;/isbn&gt;&lt;accession-num&gt;&lt;style face="normal" font="default" size="100%"&gt;132382&lt;/style&gt;&lt;/accession-num&gt;&lt;abstract&gt;&lt;style face="normal" font="default" size="100%"&gt;Both alloxan and streptozotocin produce beta-cell necrosis in the rat. Previous studies have shown protection against alloxan toxicity by D-glucose, D-mannose, and the nonmetabolized analogue 3-0-methyl-D-glucose and removal of this protective effect by D-mannoheptulose. The effect of several agents (i.v. infusion) against the beta-cell toxic effect of streptozotocin (60 mg./kg. i.v. in 24-hour-fasted 200-gm. male rats) was studied. Protection was determined by plasma glucose concentrations 24 and 48 hours later and, in certain experiments, by histologic examination of the islets. D-glucose and D-mannose provided no protection. Similarly, D-galactose, D-fructose, alpha-methyl-D-glucoside, D-L-glyceraldehyde, D-xylose, and D-glucosamine had no effect. However, 3-0-methyl-D-glucose administered immediately before streptozotocin resulted in progressive inhibition of beta-cell toxicity with complete protection at 0.83 mMoles per rat. The protective effect of 3-0-methyl-D-glucose was not altered by mannoheptulose. 2-Deoxy-D-glucose, which has no effect against alloxan, provided nearly complete protection against streptozotocin at 2.2 mMoles per rat. The effects of 3-0-methyl-D-glucose and 2-deoxy-D-glucose were additive and were not altered by glucose. Furthermore, the 3-0-methyl-D-glucose as well as 2-deoxy-D-glucose protective effects were still present, albeit attenuated, when these agents were given following the administration of streptozotocin. This is in contrast to alloxan, against which 3-0-methyl-D-glucose provides protection only when given before alloxan. 3-0-Methyl-D-glucose is the only carbohydrate protective against both streptozotocin and alloxan in the rat. However, several silent differences seem to exist between the mechanisms of beta-cytotoxic effects of these two diabetogenic compounds.&lt;/style&gt;&lt;/abstract&gt;&lt;notes&gt;&lt;style face="normal" font="default" size="100%"&gt;Ganda, O PRossini, A ALike, A AengResearch Support, U.S. Gov't, P.H.S.1976/07/01Diabetes. 1976 Jul;25(7):595-603.&lt;/style&gt;&lt;/notes&gt;&lt;urls&gt;&lt;related-urls&gt;&lt;url&gt;&lt;style face="normal" font="default" size="100%"&gt;http://www.ncbi.nlm.nih.gov/pubmed/132382&lt;/style&gt;&lt;/url&gt;&lt;/related-urls&gt;&lt;/urls&gt;&lt;/record&gt;&lt;/Cite&gt;&lt;/EndNote&gt;</w:instrText>
      </w:r>
      <w:r w:rsidR="004A52F9" w:rsidRPr="004B76AB">
        <w:rPr>
          <w:rStyle w:val="Ninguno"/>
          <w:rFonts w:ascii="Times New Roman" w:eastAsia="Arial" w:hAnsi="Times New Roman" w:cs="Times New Roman"/>
          <w:sz w:val="24"/>
          <w:szCs w:val="24"/>
          <w:u w:color="FF0000"/>
        </w:rPr>
        <w:fldChar w:fldCharType="separate"/>
      </w:r>
      <w:r w:rsidR="004A52F9" w:rsidRPr="004B76AB">
        <w:rPr>
          <w:rStyle w:val="Ninguno"/>
          <w:rFonts w:ascii="Times New Roman" w:hAnsi="Times New Roman" w:cs="Times New Roman"/>
          <w:sz w:val="24"/>
          <w:szCs w:val="24"/>
          <w:u w:color="FF0000"/>
        </w:rPr>
        <w:t>(13)</w:t>
      </w:r>
      <w:r w:rsidR="004A52F9" w:rsidRPr="004B76AB">
        <w:rPr>
          <w:rStyle w:val="Ninguno"/>
          <w:rFonts w:ascii="Times New Roman" w:eastAsia="Arial" w:hAnsi="Times New Roman" w:cs="Times New Roman"/>
          <w:sz w:val="24"/>
          <w:szCs w:val="24"/>
          <w:u w:color="FF0000"/>
        </w:rPr>
        <w:fldChar w:fldCharType="end"/>
      </w:r>
      <w:r w:rsidRPr="004B76AB">
        <w:rPr>
          <w:rStyle w:val="Ninguno"/>
          <w:rFonts w:ascii="Times New Roman" w:hAnsi="Times New Roman" w:cs="Times New Roman"/>
          <w:sz w:val="24"/>
          <w:szCs w:val="24"/>
          <w:u w:color="FF0000"/>
        </w:rPr>
        <w:t xml:space="preserve">, todavía hay disparidad en cuanto a la selección de especie, cepa, sexo y </w:t>
      </w:r>
      <w:r w:rsidR="004A52F9" w:rsidRPr="004B76AB">
        <w:rPr>
          <w:rStyle w:val="Ninguno"/>
          <w:rFonts w:ascii="Times New Roman" w:hAnsi="Times New Roman" w:cs="Times New Roman"/>
          <w:sz w:val="24"/>
          <w:szCs w:val="24"/>
          <w:u w:color="FF0000"/>
        </w:rPr>
        <w:t>edad</w:t>
      </w:r>
      <w:r w:rsidRPr="004B76AB">
        <w:rPr>
          <w:rStyle w:val="Ninguno"/>
          <w:rFonts w:ascii="Times New Roman" w:hAnsi="Times New Roman" w:cs="Times New Roman"/>
          <w:sz w:val="24"/>
          <w:szCs w:val="24"/>
          <w:u w:color="FF0000"/>
        </w:rPr>
        <w:t xml:space="preserve"> de los animales, y a la dosis, </w:t>
      </w:r>
      <w:r w:rsidR="004A52F9" w:rsidRPr="004B76AB">
        <w:rPr>
          <w:rStyle w:val="Ninguno"/>
          <w:rFonts w:ascii="Times New Roman" w:hAnsi="Times New Roman" w:cs="Times New Roman"/>
          <w:sz w:val="24"/>
          <w:szCs w:val="24"/>
          <w:u w:color="FF0000"/>
        </w:rPr>
        <w:t>preparación y frecuencia de administración de</w:t>
      </w:r>
      <w:r w:rsidRPr="004B76AB">
        <w:rPr>
          <w:rStyle w:val="Ninguno"/>
          <w:rFonts w:ascii="Times New Roman" w:hAnsi="Times New Roman" w:cs="Times New Roman"/>
          <w:sz w:val="24"/>
          <w:szCs w:val="24"/>
          <w:u w:color="FF0000"/>
        </w:rPr>
        <w:t>l medicamento.</w:t>
      </w:r>
    </w:p>
    <w:p w14:paraId="69975091" w14:textId="77777777" w:rsidR="00375C0B" w:rsidRPr="004B76AB" w:rsidRDefault="00375C0B" w:rsidP="004B76AB">
      <w:pPr>
        <w:pStyle w:val="CuerpoA"/>
        <w:spacing w:after="0" w:line="480" w:lineRule="auto"/>
        <w:rPr>
          <w:rStyle w:val="Ninguno"/>
          <w:rFonts w:ascii="Times New Roman" w:eastAsia="Arial" w:hAnsi="Times New Roman" w:cs="Times New Roman"/>
          <w:sz w:val="24"/>
          <w:szCs w:val="24"/>
          <w:u w:color="FF0000"/>
        </w:rPr>
      </w:pPr>
    </w:p>
    <w:p w14:paraId="6CFAA94F" w14:textId="01F52267" w:rsidR="00375C0B" w:rsidRPr="004B76AB" w:rsidRDefault="004A52F9" w:rsidP="004B76AB">
      <w:pPr>
        <w:pStyle w:val="CuerpoA"/>
        <w:spacing w:after="0" w:line="480" w:lineRule="auto"/>
        <w:rPr>
          <w:rStyle w:val="Ninguno"/>
          <w:rFonts w:ascii="Times New Roman" w:eastAsia="Arial" w:hAnsi="Times New Roman" w:cs="Times New Roman"/>
          <w:sz w:val="24"/>
          <w:szCs w:val="24"/>
          <w:u w:color="FF0000"/>
        </w:rPr>
      </w:pPr>
      <w:r w:rsidRPr="004B76AB">
        <w:rPr>
          <w:rStyle w:val="Ninguno"/>
          <w:rFonts w:ascii="Times New Roman" w:hAnsi="Times New Roman" w:cs="Times New Roman"/>
          <w:sz w:val="24"/>
          <w:szCs w:val="24"/>
          <w:u w:color="FF0000"/>
        </w:rPr>
        <w:t>Nuestros resultados muestran que una dosis única intraperitoneal de 150 mg/kg de estreptozotocina equilibrada, inyectada en ratones machos no emparentados</w:t>
      </w:r>
      <w:r w:rsidR="007A172A">
        <w:rPr>
          <w:rStyle w:val="Ninguno"/>
          <w:rFonts w:ascii="Times New Roman" w:hAnsi="Times New Roman" w:cs="Times New Roman"/>
          <w:sz w:val="24"/>
          <w:szCs w:val="24"/>
          <w:u w:color="FF0000"/>
        </w:rPr>
        <w:t>,</w:t>
      </w:r>
      <w:r w:rsidRPr="004B76AB">
        <w:rPr>
          <w:rStyle w:val="Ninguno"/>
          <w:rFonts w:ascii="Times New Roman" w:hAnsi="Times New Roman" w:cs="Times New Roman"/>
          <w:sz w:val="24"/>
          <w:szCs w:val="24"/>
          <w:u w:color="FF0000"/>
        </w:rPr>
        <w:t xml:space="preserve"> con peso entre 32,5 g y 41,5 g, permite inducir diabetes en 8</w:t>
      </w:r>
      <w:r w:rsidR="006723F2" w:rsidRPr="004B76AB">
        <w:rPr>
          <w:rStyle w:val="Ninguno"/>
          <w:rFonts w:ascii="Times New Roman" w:hAnsi="Times New Roman" w:cs="Times New Roman"/>
          <w:sz w:val="24"/>
          <w:szCs w:val="24"/>
          <w:u w:color="FF0000"/>
        </w:rPr>
        <w:t>0% de los a</w:t>
      </w:r>
      <w:r w:rsidRPr="004B76AB">
        <w:rPr>
          <w:rStyle w:val="Ninguno"/>
          <w:rFonts w:ascii="Times New Roman" w:hAnsi="Times New Roman" w:cs="Times New Roman"/>
          <w:sz w:val="24"/>
          <w:szCs w:val="24"/>
          <w:u w:color="FF0000"/>
        </w:rPr>
        <w:t>nimales a los 18 días. Además, por primera vez</w:t>
      </w:r>
      <w:r w:rsidR="007A172A">
        <w:rPr>
          <w:rStyle w:val="Ninguno"/>
          <w:rFonts w:ascii="Times New Roman" w:hAnsi="Times New Roman" w:cs="Times New Roman"/>
          <w:sz w:val="24"/>
          <w:szCs w:val="24"/>
          <w:u w:color="FF0000"/>
        </w:rPr>
        <w:t>,</w:t>
      </w:r>
      <w:r w:rsidRPr="004B76AB">
        <w:rPr>
          <w:rStyle w:val="Ninguno"/>
          <w:rFonts w:ascii="Times New Roman" w:hAnsi="Times New Roman" w:cs="Times New Roman"/>
          <w:sz w:val="24"/>
          <w:szCs w:val="24"/>
          <w:u w:color="FF0000"/>
        </w:rPr>
        <w:t xml:space="preserve"> se describe la magnitud de los parámetros farmacodinámicos relacionados </w:t>
      </w:r>
      <w:r w:rsidRPr="007A172A">
        <w:rPr>
          <w:rStyle w:val="Ninguno"/>
          <w:rFonts w:ascii="Times New Roman" w:hAnsi="Times New Roman" w:cs="Times New Roman"/>
          <w:i/>
          <w:sz w:val="24"/>
          <w:szCs w:val="24"/>
          <w:u w:color="FF0000"/>
        </w:rPr>
        <w:t>in vivo</w:t>
      </w:r>
      <w:r w:rsidR="007A172A">
        <w:rPr>
          <w:rStyle w:val="Ninguno"/>
          <w:rFonts w:ascii="Times New Roman" w:hAnsi="Times New Roman" w:cs="Times New Roman"/>
          <w:sz w:val="24"/>
          <w:szCs w:val="24"/>
          <w:u w:color="FF0000"/>
        </w:rPr>
        <w:t>,</w:t>
      </w:r>
      <w:r w:rsidRPr="004B76AB">
        <w:rPr>
          <w:rStyle w:val="Ninguno"/>
          <w:rFonts w:ascii="Times New Roman" w:hAnsi="Times New Roman" w:cs="Times New Roman"/>
          <w:sz w:val="24"/>
          <w:szCs w:val="24"/>
          <w:u w:color="FF0000"/>
        </w:rPr>
        <w:t xml:space="preserve"> con el efecto hipoglucemiante de la insulina regular. La </w:t>
      </w:r>
      <w:r w:rsidR="006723F2" w:rsidRPr="004B76AB">
        <w:rPr>
          <w:rStyle w:val="Ninguno"/>
          <w:rFonts w:ascii="Times New Roman" w:hAnsi="Times New Roman" w:cs="Times New Roman"/>
          <w:sz w:val="24"/>
          <w:szCs w:val="24"/>
          <w:u w:color="FF0000"/>
        </w:rPr>
        <w:t xml:space="preserve">reproducibilidad </w:t>
      </w:r>
      <w:r w:rsidRPr="004B76AB">
        <w:rPr>
          <w:rStyle w:val="Ninguno"/>
          <w:rFonts w:ascii="Times New Roman" w:hAnsi="Times New Roman" w:cs="Times New Roman"/>
          <w:sz w:val="24"/>
          <w:szCs w:val="24"/>
          <w:u w:color="FF0000"/>
        </w:rPr>
        <w:t>d</w:t>
      </w:r>
      <w:r w:rsidR="006723F2" w:rsidRPr="004B76AB">
        <w:rPr>
          <w:rStyle w:val="Ninguno"/>
          <w:rFonts w:ascii="Times New Roman" w:hAnsi="Times New Roman" w:cs="Times New Roman"/>
          <w:sz w:val="24"/>
          <w:szCs w:val="24"/>
          <w:u w:color="FF0000"/>
        </w:rPr>
        <w:t xml:space="preserve">e los resultados demuestra que este </w:t>
      </w:r>
      <w:r w:rsidRPr="004B76AB">
        <w:rPr>
          <w:rStyle w:val="Ninguno"/>
          <w:rFonts w:ascii="Times New Roman" w:hAnsi="Times New Roman" w:cs="Times New Roman"/>
          <w:sz w:val="24"/>
          <w:szCs w:val="24"/>
          <w:u w:color="FF0000"/>
        </w:rPr>
        <w:t xml:space="preserve">modelo animal </w:t>
      </w:r>
      <w:r w:rsidR="00DC0D1C" w:rsidRPr="004B76AB">
        <w:rPr>
          <w:rStyle w:val="Ninguno"/>
          <w:rFonts w:ascii="Times New Roman" w:hAnsi="Times New Roman" w:cs="Times New Roman"/>
          <w:sz w:val="24"/>
          <w:szCs w:val="24"/>
          <w:u w:color="FF0000"/>
        </w:rPr>
        <w:t>es</w:t>
      </w:r>
      <w:r w:rsidRPr="004B76AB">
        <w:rPr>
          <w:rStyle w:val="Ninguno"/>
          <w:rFonts w:ascii="Times New Roman" w:hAnsi="Times New Roman" w:cs="Times New Roman"/>
          <w:sz w:val="24"/>
          <w:szCs w:val="24"/>
          <w:u w:color="FF0000"/>
        </w:rPr>
        <w:t xml:space="preserve"> válido</w:t>
      </w:r>
      <w:r w:rsidR="006723F2" w:rsidRPr="004B76AB">
        <w:rPr>
          <w:rStyle w:val="Ninguno"/>
          <w:rFonts w:ascii="Times New Roman" w:hAnsi="Times New Roman" w:cs="Times New Roman"/>
          <w:sz w:val="24"/>
          <w:szCs w:val="24"/>
          <w:u w:color="FF0000"/>
        </w:rPr>
        <w:t xml:space="preserve"> para estudiar la eficacia </w:t>
      </w:r>
      <w:r w:rsidR="006723F2" w:rsidRPr="007A172A">
        <w:rPr>
          <w:rStyle w:val="Ninguno"/>
          <w:rFonts w:ascii="Times New Roman" w:hAnsi="Times New Roman" w:cs="Times New Roman"/>
          <w:i/>
          <w:sz w:val="24"/>
          <w:szCs w:val="24"/>
          <w:u w:color="FF0000"/>
        </w:rPr>
        <w:t>in vivo</w:t>
      </w:r>
      <w:r w:rsidR="006723F2" w:rsidRPr="004B76AB">
        <w:rPr>
          <w:rStyle w:val="Ninguno"/>
          <w:rFonts w:ascii="Times New Roman" w:hAnsi="Times New Roman" w:cs="Times New Roman"/>
          <w:sz w:val="24"/>
          <w:szCs w:val="24"/>
          <w:u w:color="FF0000"/>
        </w:rPr>
        <w:t xml:space="preserve"> de</w:t>
      </w:r>
      <w:r w:rsidRPr="004B76AB">
        <w:rPr>
          <w:rStyle w:val="Ninguno"/>
          <w:rFonts w:ascii="Times New Roman" w:hAnsi="Times New Roman" w:cs="Times New Roman"/>
          <w:sz w:val="24"/>
          <w:szCs w:val="24"/>
          <w:u w:color="FF0000"/>
        </w:rPr>
        <w:t xml:space="preserve"> diferentes medicamentos. </w:t>
      </w:r>
    </w:p>
    <w:p w14:paraId="673E2559" w14:textId="77777777" w:rsidR="00375C0B" w:rsidRPr="004B76AB" w:rsidRDefault="00375C0B" w:rsidP="004B76AB">
      <w:pPr>
        <w:pStyle w:val="CuerpoA"/>
        <w:spacing w:after="0" w:line="480" w:lineRule="auto"/>
        <w:rPr>
          <w:rStyle w:val="Ninguno"/>
          <w:rFonts w:ascii="Times New Roman" w:eastAsia="Arial" w:hAnsi="Times New Roman" w:cs="Times New Roman"/>
          <w:sz w:val="24"/>
          <w:szCs w:val="24"/>
          <w:u w:color="FF0000"/>
        </w:rPr>
      </w:pPr>
    </w:p>
    <w:p w14:paraId="637F5EE5" w14:textId="1BB0F8C2"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u w:color="FF0000"/>
        </w:rPr>
        <w:t xml:space="preserve">La validación de </w:t>
      </w:r>
      <w:r w:rsidRPr="004B76AB">
        <w:rPr>
          <w:rStyle w:val="Ninguno"/>
          <w:rFonts w:ascii="Times New Roman" w:hAnsi="Times New Roman" w:cs="Times New Roman"/>
          <w:sz w:val="24"/>
          <w:szCs w:val="24"/>
        </w:rPr>
        <w:t xml:space="preserve"> los modelos animales es una exigencia de algunas agencias reguladoras como la FDA para estudiar la eficacia de medicamentos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&gt;&lt;Author&gt;Snoy, P. J.&lt;/Author&gt;&lt;Year&gt;2010&lt;/Year&gt;&lt;RecNum&gt;34&lt;/RecNum&gt;&lt;Prefix&gt;&lt;/Prefix&gt;&lt;Suffix&gt;&lt;/Suffix&gt;&lt;Pages&gt;&lt;/Pages&gt;&lt;DisplayText&gt;(21)&lt;/DisplayText&gt;&lt;record&gt;&lt;database name="Rendon Biomedica 2016.enl" path="/Users/Andres.Zuluaga/Google Drive/Proyectos/UA024 Insulin/Papers/Optimizacion Modelo/Biomedica V18/Rendon Biomedica 2016.enlp/Rendon Biomedica 2016.enl"&gt;Rendon Biomedica 2016.enl&lt;/database&gt;&lt;source-app name="EndNote" version="17.5"&gt;EndNote&lt;/source-app&gt;&lt;rec-number&gt;34&lt;/rec-number&gt;&lt;foreign-keys&gt;&lt;key app="EN" db-id="d5t2wdzzn2zd94e92at5ts5zfv0etttxad0r"&gt;34&lt;/key&gt;&lt;/foreign-keys&gt;&lt;ref-type name="Journal Article"&gt;17&lt;/ref-type&gt;&lt;contributors&gt;&lt;authors&gt;&lt;author&gt;&lt;style face="normal" font="default" size="100%"&gt;Snoy, P. J.&lt;/style&gt;&lt;/author&gt;&lt;/authors&gt;&lt;/contributors&gt;&lt;auth-address&gt;&lt;style face="normal" font="default" size="100%"&gt;Center for Biologics Evaluation and Research, Bethesda, MD 20892, USA. philip.snoy@fda.hhs.gov&lt;/style&gt;&lt;/auth-address&gt;&lt;titles&gt;&lt;title&gt;&lt;style face="normal" font="default" size="100%"&gt;Establishing efficacy of human products using animals: the US food and drug administration's "animal rule"&lt;/style&gt;&lt;/title&gt;&lt;secondary-title&gt;&lt;style face="normal" font="default" size="100%"&gt;Vet Pathol&lt;/style&gt;&lt;/secondary-title&gt;&lt;/titles&gt;&lt;periodical&gt;&lt;full-title&gt;&lt;style face="normal" font="default" size="100%"&gt;Vet Pathol&lt;/style&gt;&lt;/full-title&gt;&lt;/periodical&gt;&lt;pages&gt;&lt;style face="normal" font="default" size="100%"&gt;774-8&lt;/style&gt;&lt;/pages&gt;&lt;volume&gt;&lt;style face="normal" font="default" size="100%"&gt;47&lt;/style&gt;&lt;/volume&gt;&lt;number&gt;&lt;style face="normal" font="default" size="100%"&gt;5&lt;/style&gt;&lt;/number&gt;&lt;keywords&gt;&lt;keyword&gt;&lt;style face="normal" font="default" size="100%"&gt;Animals&lt;/style&gt;&lt;/keyword&gt;&lt;keyword&gt;&lt;style face="normal" font="default" size="100%"&gt;*Biological Warfare Agents&lt;/style&gt;&lt;/keyword&gt;&lt;keyword&gt;&lt;style face="normal" font="default" size="100%"&gt;*Disease Models, Animal&lt;/style&gt;&lt;/keyword&gt;&lt;keyword&gt;&lt;style face="normal" font="default" size="100%"&gt;Drug Approval/*legislation &amp;amp; jurisprudence&lt;/style&gt;&lt;/keyword&gt;&lt;keyword&gt;&lt;style face="normal" font="default" size="100%"&gt;Humans&lt;/style&gt;&lt;/keyword&gt;&lt;keyword&gt;&lt;style face="normal" font="default" size="100%"&gt;*Pharmaceutical Preparations&lt;/style&gt;&lt;/keyword&gt;&lt;keyword&gt;&lt;style face="normal" font="default" size="100%"&gt;United States&lt;/style&gt;&lt;/keyword&gt;&lt;keyword&gt;&lt;style face="normal" font="default" size="100%"&gt;United States Food and Drug Administration&lt;/style&gt;&lt;/keyword&gt;&lt;/keywords&gt;&lt;dates&gt;&lt;year&gt;&lt;style face="normal" font="default" size="100%"&gt;2010&lt;/style&gt;&lt;/year&gt;&lt;pub-dates&gt;&lt;date&gt;&lt;style face="normal" font="default" size="100%"&gt;Sep&lt;/style&gt;&lt;/date&gt;&lt;/pub-dates&gt;&lt;/dates&gt;&lt;isbn&gt;&lt;style face="normal" font="default" size="100%"&gt;1544-2217 (Electronic) 0300-9858 (Linking)&lt;/style&gt;&lt;/isbn&gt;&lt;accession-num&gt;&lt;style face="normal" font="default" size="100%"&gt;20551476&lt;/style&gt;&lt;/accession-num&gt;&lt;abstract&gt;&lt;style face="normal" font="default" size="100%"&gt;In 2002, the US Food and Drug Administration issued regulations to allow the approval of human drugs and biological products based on animal efficacy studies when human efficacy studies would be unethical or not feasible. These regulations are intended to assist in the approval process for products aimed at preventing or treating human diseases caused by nuclear, radiological, biological, and chemical agents that have the potential to harm a significant percentage of the US population. This article discusses the criteria that must be met to use the Animal Rule to demonstrate efficacy in place of human clinical trials.&lt;/style&gt;&lt;/abstract&gt;&lt;notes&gt;&lt;style face="normal" font="default" size="100%"&gt;Snoy, P J eng Review 2010/06/17 06:00 Vet Pathol. 2010 Sep;47(5):774-8. doi: 10.1177/0300985810372506. Epub 2010 Jun 15.&lt;/style&gt;&lt;/notes&gt;&lt;urls&gt;&lt;related-urls&gt;&lt;url&gt;&lt;style face="normal" font="default" size="100%"&gt;http://www.ncbi.nlm.nih.gov/pubmed/20551476&lt;/style&gt;&lt;/url&gt;&lt;/related-urls&gt;&lt;/urls&gt;&lt;electronic-resource-num&gt;&lt;style face="normal" font="default" size="100%"&gt;10.1177/0300985810372506&lt;/style&gt;&lt;/electronic-resource-num&gt;&lt;/record&gt;&lt;/Cite&gt;&lt;/EndNote&gt;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(21)</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y ha sido esencial para estudiar la farmacodinamia de medicamentos en enfermedades infecciosas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&gt;&lt;Author&gt;Zuluaga, A. F.; Rodriguez, C. A.; Agudelo, M.; Vesga, O.&lt;/Author&gt;&lt;Year&gt;2014&lt;/Year&gt;&lt;RecNum&gt;12&lt;/RecNum&gt;&lt;Prefix&gt;&lt;/Prefix&gt;&lt;Suffix&gt;&lt;/Suffix&gt;&lt;Pages&gt;&lt;/Pages&gt;&lt;DisplayText&gt;(22)&lt;/DisplayText&gt;&lt;record&gt;&lt;database name="en002405c4" path="/Users/andreszuluaga/Library/Caches/TemporaryItems/en002405c4"&gt;en002405c4&lt;/database&gt;&lt;source-app name="EndNote" version="17.5"&gt;EndNote&lt;/source-app&gt;&lt;rec-number&gt;12&lt;/rec-number&gt;&lt;foreign-keys&gt;&lt;key app="EN" db-id="0vrvpd9phvdds4e0e2p5pea422x9t20perp0"&gt;12&lt;/key&gt;&lt;/foreign-keys&gt;&lt;ref-type name="Journal Article"&gt;17&lt;/ref-type&gt;&lt;contributors&gt;&lt;authors&gt;&lt;author&gt;&lt;style face="normal" font="default" size="100%"&gt;Zuluaga, A. F.&lt;/style&gt;&lt;/author&gt;&lt;author&gt;&lt;style face="normal" font="default" size="100%"&gt;Rodriguez, C. A.&lt;/style&gt;&lt;/author&gt;&lt;author&gt;&lt;style face="normal" font="default" size="100%"&gt;Agudelo, M.&lt;/style&gt;&lt;/author&gt;&lt;author&gt;&lt;style face="normal" font="default" size="100%"&gt;Vesga, O.&lt;/style&gt;&lt;/author&gt;&lt;/authors&gt;&lt;/contributors&gt;&lt;auth-address&gt;&lt;style face="normal" font="default" size="100%"&gt;Grupo Investigador de Problemas en Enfermedades Infecciosas (GRIPE) Department of Pharmacology and Toxicology.Grupo Investigador de Problemas en Enfermedades Infecciosas (GRIPE) Department of Pharmacology and Toxicology Department of Internal Medicine, School of Medicine, Universidad de Antioquia Department of Infectious Diseases Unit, Hospital Universitario San Vicente Fundacion, Medellin, Colombia.&lt;/style&gt;&lt;/auth-address&gt;&lt;titles&gt;&lt;title&gt;&lt;style face="normal" font="default" size="100%"&gt;About the validation of animal models to study the pharmacodynamics of generic antimicrobials&lt;/style&gt;&lt;/title&gt;&lt;secondary-title&gt;&lt;style face="normal" font="default" size="100%"&gt;Clin Infect Dis&lt;/style&gt;&lt;/secondary-title&gt;&lt;/titles&gt;&lt;periodical&gt;&lt;full-title&gt;&lt;style face="normal" font="default" size="100%"&gt;Clin Infect Dis&lt;/style&gt;&lt;/full-title&gt;&lt;/periodical&gt;&lt;pages&gt;&lt;style face="normal" font="default" size="100%"&gt;459-61&lt;/style&gt;&lt;/pages&gt;&lt;volume&gt;&lt;style face="normal" font="default" size="100%"&gt;59&lt;/style&gt;&lt;/volume&gt;&lt;number&gt;&lt;style face="normal" font="default" size="100%"&gt;3&lt;/style&gt;&lt;/number&gt;&lt;keywords&gt;&lt;keyword&gt;&lt;style face="normal" font="default" size="100%"&gt;Animals&lt;/style&gt;&lt;/keyword&gt;&lt;keyword&gt;&lt;style face="normal" font="default" size="100%"&gt;Anti-Bacterial Agents/*chemistry/*pharmacology&lt;/style&gt;&lt;/keyword&gt;&lt;keyword&gt;&lt;style face="normal" font="default" size="100%"&gt;Drugs, Generic/*chemistry/*pharmacology&lt;/style&gt;&lt;/keyword&gt;&lt;keyword&gt;&lt;style face="normal" font="default" size="100%"&gt;Humans&lt;/style&gt;&lt;/keyword&gt;&lt;/keywords&gt;&lt;dates&gt;&lt;year&gt;&lt;style face="normal" font="default" size="100%"&gt;2014&lt;/style&gt;&lt;/year&gt;&lt;pub-dates&gt;&lt;date&gt;&lt;style face="normal" font="default" size="100%"&gt;Aug 1&lt;/style&gt;&lt;/date&gt;&lt;/pub-dates&gt;&lt;/dates&gt;&lt;isbn&gt;&lt;style face="normal" font="default" size="100%"&gt;1537-6591 (Electronic)1058-4838 (Linking)&lt;/style&gt;&lt;/isbn&gt;&lt;accession-num&gt;&lt;style face="normal" font="default" size="100%"&gt;24785234&lt;/style&gt;&lt;/accession-num&gt;&lt;notes&gt;&lt;style face="normal" font="default" size="100%"&gt;Zuluaga, Andres FRodriguez, Carlos AAgudelo, MariaVesga, OmarengCommentLetter2014/05/03 06:00Clin Infect Dis. 2014 Aug 1;59(3):459-61. doi: 10.1093/cid/ciu306. Epub 2014 Apr 29.&lt;/style&gt;&lt;/notes&gt;&lt;urls&gt;&lt;related-urls&gt;&lt;url&gt;&lt;style face="normal" font="default" size="100%"&gt;http://www.ncbi.nlm.nih.gov/pubmed/24785234&lt;/style&gt;&lt;/url&gt;&lt;/related-urls&gt;&lt;/urls&gt;&lt;electronic-resource-num&gt;&lt;style face="normal" font="default" size="100%"&gt;10.1093/cid/ciu306&lt;/style&gt;&lt;/electronic-resource-num&gt;&lt;/record&gt;&lt;/Cite&gt;&lt;/EndNote&gt;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(22)</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o en </w:t>
      </w:r>
      <w:r w:rsidR="00DC0D1C" w:rsidRPr="004B76AB">
        <w:rPr>
          <w:rStyle w:val="Ninguno"/>
          <w:rFonts w:ascii="Times New Roman" w:hAnsi="Times New Roman" w:cs="Times New Roman"/>
          <w:sz w:val="24"/>
          <w:szCs w:val="24"/>
        </w:rPr>
        <w:t>p</w:t>
      </w:r>
      <w:r w:rsidRPr="004B76AB">
        <w:rPr>
          <w:rStyle w:val="Ninguno"/>
          <w:rFonts w:ascii="Times New Roman" w:hAnsi="Times New Roman" w:cs="Times New Roman"/>
          <w:sz w:val="24"/>
          <w:szCs w:val="24"/>
        </w:rPr>
        <w:t xml:space="preserve">siquiatría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&gt;&lt;Author&gt;Willner, Paul; Mitchell, Paul J.&lt;/Author&gt;&lt;Year&gt;2003&lt;/Year&gt;&lt;RecNum&gt;31&lt;/RecNum&gt;&lt;Prefix&gt;&lt;/Prefix&gt;&lt;Suffix&gt;&lt;/Suffix&gt;&lt;Pages&gt;&lt;/Pages&gt;&lt;DisplayText&gt;(23)&lt;/DisplayText&gt;&lt;record&gt;&lt;database name="Rendon Biomedica 2016.enl" path="/Users/Andres.Zuluaga/Google Drive/Proyectos/UA024 Insulin/Papers/Optimizacion Modelo/Biomedica V18/Rendon Biomedica 2016.enlp/Rendon Biomedica 2016.enl"&gt;Rendon Biomedica 2016.enl&lt;/database&gt;&lt;source-app name="EndNote" version="17.5"&gt;EndNote&lt;/source-app&gt;&lt;rec-number&gt;31&lt;/rec-number&gt;&lt;foreign-keys&gt;&lt;key app="EN" db-id="d5t2wdzzn2zd94e92at5ts5zfv0etttxad0r"&gt;31&lt;/key&gt;&lt;/foreign-keys&gt;&lt;ref-type name="Book Section"&gt;5&lt;/ref-type&gt;&lt;contributors&gt;&lt;authors&gt;&lt;author&gt;&lt;style face="normal" font="default" size="100%"&gt;Willner, Paul&lt;/style&gt;&lt;/author&gt;&lt;author&gt;&lt;style face="normal" font="default" size="100%"&gt;Mitchell, Paul J.&lt;/style&gt;&lt;/author&gt;&lt;/authors&gt;&lt;/contributors&gt;&lt;titles&gt;&lt;title&gt;&lt;style face="normal" font="default" size="100%"&gt;Animal Models of Depression: A Diathesis/Stress Approach&lt;/style&gt;&lt;/title&gt;&lt;secondary-title&gt;&lt;style face="normal" font="default" size="100%"&gt;Biological Psychiatry&lt;/style&gt;&lt;/secondary-title&gt;&lt;/titles&gt;&lt;pages&gt;&lt;style face="normal" font="default" size="100%"&gt;701-726&lt;/style&gt;&lt;/pages&gt;&lt;dates&gt;&lt;year&gt;&lt;style face="normal" font="default" size="100%"&gt;2003&lt;/style&gt;&lt;/year&gt;&lt;/dates&gt;&lt;publisher&gt;&lt;style face="normal" font="default" size="100%"&gt;John Wiley &amp;amp; Sons, Ltd&lt;/style&gt;&lt;/publisher&gt;&lt;isbn&gt;&lt;style face="normal" font="default" size="100%"&gt;9780470854877&lt;/style&gt;&lt;/isbn&gt;&lt;urls&gt;&lt;related-urls&gt;&lt;url&gt;&lt;style face="normal" font="default" size="100%"&gt;http://dx.doi.org/10.1002/0470854871.chxviii1&lt;/style&gt;&lt;/url&gt;&lt;/related-urls&gt;&lt;/urls&gt;&lt;electronic-resource-num&gt;&lt;style face="normal" font="default" size="100%"&gt;10.1002/0470854871.chxviii1&lt;/style&gt;&lt;/electronic-resource-num&gt;&lt;/record&gt;&lt;/Cite&gt;&lt;/EndNote&gt;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(23)</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w:t>
      </w:r>
    </w:p>
    <w:p w14:paraId="286865DD" w14:textId="77777777" w:rsidR="00375C0B" w:rsidRPr="004B76AB" w:rsidRDefault="00375C0B" w:rsidP="004B76AB">
      <w:pPr>
        <w:pStyle w:val="CuerpoA"/>
        <w:spacing w:after="0" w:line="480" w:lineRule="auto"/>
        <w:rPr>
          <w:rStyle w:val="Ninguno"/>
          <w:rFonts w:ascii="Times New Roman" w:eastAsia="Arial" w:hAnsi="Times New Roman" w:cs="Times New Roman"/>
          <w:sz w:val="24"/>
          <w:szCs w:val="24"/>
          <w:u w:color="FF0000"/>
        </w:rPr>
      </w:pPr>
    </w:p>
    <w:p w14:paraId="48188DA0" w14:textId="2EFC887B" w:rsidR="00375C0B" w:rsidRPr="004B76AB" w:rsidRDefault="004A52F9" w:rsidP="004B76AB">
      <w:pPr>
        <w:pStyle w:val="CuerpoA"/>
        <w:spacing w:after="0" w:line="480" w:lineRule="auto"/>
        <w:rPr>
          <w:rStyle w:val="Ninguno"/>
          <w:rFonts w:ascii="Times New Roman" w:eastAsia="Arial" w:hAnsi="Times New Roman" w:cs="Times New Roman"/>
          <w:sz w:val="24"/>
          <w:szCs w:val="24"/>
          <w:u w:color="FF0000"/>
        </w:rPr>
      </w:pPr>
      <w:r w:rsidRPr="004B76AB">
        <w:rPr>
          <w:rStyle w:val="Ninguno"/>
          <w:rFonts w:ascii="Times New Roman" w:hAnsi="Times New Roman" w:cs="Times New Roman"/>
          <w:sz w:val="24"/>
          <w:szCs w:val="24"/>
          <w:u w:color="FF0000"/>
        </w:rPr>
        <w:t>Un punto clave para alcanzar nuestros resultados fue la estabilización del anómero alfa de STZ. Garza-Rodea y cols previament</w:t>
      </w:r>
      <w:r w:rsidR="00890BC0" w:rsidRPr="004B76AB">
        <w:rPr>
          <w:rStyle w:val="Ninguno"/>
          <w:rFonts w:ascii="Times New Roman" w:hAnsi="Times New Roman" w:cs="Times New Roman"/>
          <w:sz w:val="24"/>
          <w:szCs w:val="24"/>
          <w:u w:color="FF0000"/>
        </w:rPr>
        <w:t>e habían descrito el uso de la</w:t>
      </w:r>
      <w:r w:rsidRPr="004B76AB">
        <w:rPr>
          <w:rStyle w:val="Ninguno"/>
          <w:rFonts w:ascii="Times New Roman" w:hAnsi="Times New Roman" w:cs="Times New Roman"/>
          <w:sz w:val="24"/>
          <w:szCs w:val="24"/>
          <w:u w:color="FF0000"/>
        </w:rPr>
        <w:t xml:space="preserve"> dosis de 150 mg/kg de </w:t>
      </w:r>
      <w:proofErr w:type="spellStart"/>
      <w:r w:rsidRPr="004B76AB">
        <w:rPr>
          <w:rStyle w:val="Ninguno"/>
          <w:rFonts w:ascii="Times New Roman" w:hAnsi="Times New Roman" w:cs="Times New Roman"/>
          <w:i/>
          <w:iCs/>
          <w:sz w:val="24"/>
          <w:szCs w:val="24"/>
          <w:u w:color="FF0000"/>
        </w:rPr>
        <w:t>e</w:t>
      </w:r>
      <w:r w:rsidRPr="004B76AB">
        <w:rPr>
          <w:rStyle w:val="Ninguno"/>
          <w:rFonts w:ascii="Times New Roman" w:hAnsi="Times New Roman" w:cs="Times New Roman"/>
          <w:sz w:val="24"/>
          <w:szCs w:val="24"/>
          <w:u w:color="FF0000"/>
        </w:rPr>
        <w:t>STZ</w:t>
      </w:r>
      <w:proofErr w:type="spellEnd"/>
      <w:r w:rsidRPr="004B76AB">
        <w:rPr>
          <w:rStyle w:val="Ninguno"/>
          <w:rFonts w:ascii="Times New Roman" w:hAnsi="Times New Roman" w:cs="Times New Roman"/>
          <w:sz w:val="24"/>
          <w:szCs w:val="24"/>
          <w:u w:color="FF0000"/>
        </w:rPr>
        <w:t xml:space="preserve"> en una cepa emparentada</w:t>
      </w:r>
      <w:r w:rsidR="00890BC0" w:rsidRPr="004B76AB">
        <w:rPr>
          <w:rStyle w:val="Ninguno"/>
          <w:rFonts w:ascii="Times New Roman" w:hAnsi="Times New Roman" w:cs="Times New Roman"/>
          <w:sz w:val="24"/>
          <w:szCs w:val="24"/>
          <w:u w:color="FF0000"/>
        </w:rPr>
        <w:t xml:space="preserve">, obteniendo </w:t>
      </w:r>
      <w:r w:rsidRPr="004B76AB">
        <w:rPr>
          <w:rStyle w:val="Ninguno"/>
          <w:rFonts w:ascii="Times New Roman" w:hAnsi="Times New Roman" w:cs="Times New Roman"/>
          <w:sz w:val="24"/>
          <w:szCs w:val="24"/>
          <w:u w:color="FF0000"/>
        </w:rPr>
        <w:t>diabetes en 78% de los animales al día 24 post-</w:t>
      </w:r>
      <w:r w:rsidRPr="004B76AB">
        <w:rPr>
          <w:rStyle w:val="Ninguno"/>
          <w:rFonts w:ascii="Times New Roman" w:hAnsi="Times New Roman" w:cs="Times New Roman"/>
          <w:sz w:val="24"/>
          <w:szCs w:val="24"/>
          <w:u w:color="FF0000"/>
        </w:rPr>
        <w:lastRenderedPageBreak/>
        <w:t xml:space="preserve">inducción, con una mortalidad de 7% </w:t>
      </w:r>
      <w:r w:rsidRPr="004B76AB">
        <w:rPr>
          <w:rStyle w:val="Ninguno"/>
          <w:rFonts w:ascii="Times New Roman" w:eastAsia="Arial" w:hAnsi="Times New Roman" w:cs="Times New Roman"/>
          <w:sz w:val="24"/>
          <w:szCs w:val="24"/>
          <w:u w:color="FF0000"/>
        </w:rPr>
        <w:fldChar w:fldCharType="begin"/>
      </w:r>
      <w:r w:rsidRPr="004B76AB">
        <w:rPr>
          <w:rStyle w:val="Ninguno"/>
          <w:rFonts w:ascii="Times New Roman" w:eastAsia="Arial" w:hAnsi="Times New Roman" w:cs="Times New Roman"/>
          <w:sz w:val="24"/>
          <w:szCs w:val="24"/>
          <w:u w:color="FF0000"/>
        </w:rPr>
        <w:instrText xml:space="preserve"> ADDIN EN.CITE &lt;EndNote&gt;&lt;Cite  &gt;&lt;Author&gt;de la Garza-Rodea, A. S.; Knaan-Shanzer, S.; den Hartigh, J. D.; Verhaegen, A. P.; van Bekkum, D. W.&lt;/Author&gt;&lt;Year&gt;2010&lt;/Year&gt;&lt;RecNum&gt;18&lt;/RecNum&gt;&lt;Prefix&gt;&lt;/Prefix&gt;&lt;Suffix&gt;&lt;/Suffix&gt;&lt;Pages&gt;&lt;/Pages&gt;&lt;DisplayText&gt;(17)&lt;/DisplayText&gt;&lt;record&gt;&lt;database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version="17.5"&gt;EndNote&lt;/source-app&gt;&lt;rec-number&gt;18&lt;/rec-number&gt;&lt;foreign-keys&gt;&lt;key app="EN" db-id="d5t2wdzzn2zd94e92at5ts5zfv0etttxad0r"&gt;18&lt;/key&gt;&lt;/foreign-keys&gt;&lt;ref-type name="Journal Article"&gt;17&lt;/ref-type&gt;&lt;contributors&gt;&lt;authors&gt;&lt;author&gt;&lt;style face="normal" font="default" size="100%"&gt;de la Garza-Rodea, A. S.&lt;/style&gt;&lt;/author&gt;&lt;author&gt;&lt;style face="normal" font="default" size="100%"&gt;Knaan-Shanzer, S.&lt;/style&gt;&lt;/author&gt;&lt;author&gt;&lt;style face="normal" font="default" size="100%"&gt;den Hartigh, J. D.&lt;/style&gt;&lt;/author&gt;&lt;author&gt;&lt;style face="normal" font="default" size="100%"&gt;Verhaegen, A. P.&lt;/style&gt;&lt;/author&gt;&lt;author&gt;&lt;style face="normal" font="default" size="100%"&gt;van Bekkum, D. W.&lt;/style&gt;&lt;/author&gt;&lt;/authors&gt;&lt;/contributors&gt;&lt;auth-address&gt;&lt;style face="normal" font="default" size="100%"&gt;Virus and Stem Cell Biology Laboratory, Department of Molecular Cell Biology, Leiden University Medical Center, Leiden, the Netherlands. A.S.de_la_Garza@lumc.nl&lt;/style&gt;&lt;/auth-address&gt;&lt;titles&gt;&lt;title&gt;&lt;style face="normal" font="default" size="100%"&gt;Anomer-equilibrated streptozotocin solution for the induction of experimental diabetes in mice (Mus musculus)&lt;/style&gt;&lt;/title&gt;&lt;secondary-title&gt;&lt;style face="normal" font="default" size="100%"&gt;J Am Assoc Lab Anim Sci&lt;/style&gt;&lt;/secondary-title&gt;&lt;/titles&gt;&lt;periodical&gt;&lt;full-title&gt;&lt;style face="normal" font="default" size="100%"&gt;J Am Assoc Lab Anim Sci&lt;/style&gt;&lt;/full-title&gt;&lt;/periodical&gt;&lt;pages&gt;&lt;style face="normal" font="default" size="100%"&gt;40-4&lt;/style&gt;&lt;/pages&gt;&lt;volume&gt;&lt;style face="normal" font="default" size="100%"&gt;49&lt;/style&gt;&lt;/volume&gt;&lt;number&gt;&lt;style face="normal" font="default" size="100%"&gt;1&lt;/style&gt;&lt;/number&gt;&lt;keywords&gt;&lt;keyword&gt;&lt;style face="normal" font="default" size="100%"&gt;Animals&lt;/style&gt;&lt;/keyword&gt;&lt;keyword&gt;&lt;style face="normal" font="default" size="100%"&gt;Chromatography, High Pressure Liquid&lt;/style&gt;&lt;/keyword&gt;&lt;keyword&gt;&lt;style face="normal" font="default" size="100%"&gt;*Diabetes Mellitus, Experimental/chemically induced&lt;/style&gt;&lt;/keyword&gt;&lt;keyword&gt;&lt;style face="normal" font="default" size="100%"&gt;Drug Stability&lt;/style&gt;&lt;/keyword&gt;&lt;keyword&gt;&lt;style face="normal" font="default" size="100%"&gt;Drug Storage&lt;/style&gt;&lt;/keyword&gt;&lt;keyword&gt;&lt;style face="normal" font="default" size="100%"&gt;Injections, Intraperitoneal/veterinary&lt;/style&gt;&lt;/keyword&gt;&lt;keyword&gt;&lt;style face="normal" font="default" size="100%"&gt;Isomerism&lt;/style&gt;&lt;/keyword&gt;&lt;keyword&gt;&lt;style face="normal" font="default" size="100%"&gt;Mice&lt;/style&gt;&lt;/keyword&gt;&lt;keyword&gt;&lt;style face="normal" font="default" size="100%"&gt;Solutions&lt;/style&gt;&lt;/keyword&gt;&lt;keyword&gt;&lt;style face="normal" font="default" size="100%"&gt;Streptozocin/administration &amp;amp; dosage/analysis/*chemistry&lt;/style&gt;&lt;/keyword&gt;&lt;/keywords&gt;&lt;dates&gt;&lt;year&gt;&lt;style face="normal" font="default" size="100%"&gt;2010&lt;/style&gt;&lt;/year&gt;&lt;pub-dates&gt;&lt;date&gt;&lt;style face="normal" font="default" size="100%"&gt;Jan&lt;/style&gt;&lt;/date&gt;&lt;/pub-dates&gt;&lt;/dates&gt;&lt;isbn&gt;&lt;style face="normal" font="default" size="100%"&gt;1559-6109 (Print)1559-6109 (Linking)&lt;/style&gt;&lt;/isbn&gt;&lt;accession-num&gt;&lt;style face="normal" font="default" size="100%"&gt;20122315&lt;/style&gt;&lt;/accession-num&gt;&lt;abstract&gt;&lt;style face="normal" font="default" size="100%"&gt;Streptozotocin is widely used to induce diabetes in laboratory animals through multiple low-dose or single high-dose intraperitoneal injections. HPLC analysis has shown that the composition of the solution may change considerably during the first 2 h after dissolution due to equilibration of the 2 anomers (alpha and beta) of streptozotocin. Because of the drug's alleged instability in solution, the typical recommendation is to administer streptozotocin within 10 min after dissolution. We compared the induction of diabetes in NOD/SCID mice by injection of a single high dose of freshly made or anomer-equilibrated streptozotocin solution. Solutions were prepared from dry compound containing 85% of the alpha anomer, which is the more toxic of the 2. Body weight and nonfasting blood glucose levels were measured weekly for 8 wk. Both solutions induced long-term hyperglycemia, but blood glucose levels and mortality were higher and damage to pancreatic islands more pronounced in the mice receiving freshly prepared solution. A small proportion of mice did not respond in both treatment groups. If stored at 4 degrees C in the dark, the anomer-equilibrated solution retains its biologic activity for at least 40 d; under those conditions the streptozotocin content decreases by 0.1% daily, as determined by HPLC. Anomer-equilibrated streptozotocin solution has several practical advantages, and we recommend its use as standard for the induction of experimental diabetes because this practice may improve reproducibility and comparison of results between different laboratories.&lt;/style&gt;&lt;/abstract&gt;&lt;notes&gt;&lt;style face="normal" font="default" size="100%"&gt;de la Garza-Rodea, Anabel SKnaan-Shanzer, Shoshanden Hartigh, Jan DVerhaegen, Alphons P Lvan Bekkum, Dirk WengResearch Support, Non-U.S. Gov't2010/02/04 06:00J Am Assoc Lab Anim Sci. 2010 Jan;49(1):40-4.&lt;/style&gt;&lt;/notes&gt;&lt;urls&gt;&lt;related-urls&gt;&lt;url&gt;&lt;style face="normal" font="default" size="100%"&gt;http://www.ncbi.nlm.nih.gov/pubmed/20122315&lt;/style&gt;&lt;/url&gt;&lt;/related-urls&gt;&lt;/urls&gt;&lt;custom2&gt;&lt;style face="normal" font="default" size="100%"&gt;PMC2824966&lt;/style&gt;&lt;/custom2&gt;&lt;/record&gt;&lt;/Cite&gt;&lt;/EndNote&gt;</w:instrText>
      </w:r>
      <w:r w:rsidRPr="004B76AB">
        <w:rPr>
          <w:rStyle w:val="Ninguno"/>
          <w:rFonts w:ascii="Times New Roman" w:eastAsia="Arial" w:hAnsi="Times New Roman" w:cs="Times New Roman"/>
          <w:sz w:val="24"/>
          <w:szCs w:val="24"/>
          <w:u w:color="FF0000"/>
        </w:rPr>
        <w:fldChar w:fldCharType="separate"/>
      </w:r>
      <w:r w:rsidRPr="004B76AB">
        <w:rPr>
          <w:rStyle w:val="Ninguno"/>
          <w:rFonts w:ascii="Times New Roman" w:hAnsi="Times New Roman" w:cs="Times New Roman"/>
          <w:sz w:val="24"/>
          <w:szCs w:val="24"/>
          <w:u w:color="FF0000"/>
        </w:rPr>
        <w:t>(17)</w:t>
      </w:r>
      <w:r w:rsidRPr="004B76AB">
        <w:rPr>
          <w:rStyle w:val="Ninguno"/>
          <w:rFonts w:ascii="Times New Roman" w:eastAsia="Arial" w:hAnsi="Times New Roman" w:cs="Times New Roman"/>
          <w:sz w:val="24"/>
          <w:szCs w:val="24"/>
          <w:u w:color="FF0000"/>
        </w:rPr>
        <w:fldChar w:fldCharType="end"/>
      </w:r>
      <w:r w:rsidRPr="004B76AB">
        <w:rPr>
          <w:rStyle w:val="Ninguno"/>
          <w:rFonts w:ascii="Times New Roman" w:hAnsi="Times New Roman" w:cs="Times New Roman"/>
          <w:sz w:val="24"/>
          <w:szCs w:val="24"/>
          <w:u w:color="FF0000"/>
        </w:rPr>
        <w:t>; en nuestr</w:t>
      </w:r>
      <w:r w:rsidR="007A172A">
        <w:rPr>
          <w:rStyle w:val="Ninguno"/>
          <w:rFonts w:ascii="Times New Roman" w:hAnsi="Times New Roman" w:cs="Times New Roman"/>
          <w:sz w:val="24"/>
          <w:szCs w:val="24"/>
          <w:u w:color="FF0000"/>
        </w:rPr>
        <w:t>a cepa de ratones no emparentados</w:t>
      </w:r>
      <w:r w:rsidRPr="004B76AB">
        <w:rPr>
          <w:rStyle w:val="Ninguno"/>
          <w:rFonts w:ascii="Times New Roman" w:hAnsi="Times New Roman" w:cs="Times New Roman"/>
          <w:sz w:val="24"/>
          <w:szCs w:val="24"/>
          <w:u w:color="FF0000"/>
        </w:rPr>
        <w:t xml:space="preserve"> </w:t>
      </w:r>
      <w:r w:rsidR="00890BC0" w:rsidRPr="004B76AB">
        <w:rPr>
          <w:rStyle w:val="Ninguno"/>
          <w:rFonts w:ascii="Times New Roman" w:hAnsi="Times New Roman" w:cs="Times New Roman"/>
          <w:sz w:val="24"/>
          <w:szCs w:val="24"/>
          <w:u w:color="FF0000"/>
        </w:rPr>
        <w:t>la efectividad</w:t>
      </w:r>
      <w:r w:rsidRPr="004B76AB">
        <w:rPr>
          <w:rStyle w:val="Ninguno"/>
          <w:rFonts w:ascii="Times New Roman" w:hAnsi="Times New Roman" w:cs="Times New Roman"/>
          <w:sz w:val="24"/>
          <w:szCs w:val="24"/>
          <w:u w:color="FF0000"/>
        </w:rPr>
        <w:t xml:space="preserve"> fue similar (80%)</w:t>
      </w:r>
      <w:r w:rsidR="00890BC0" w:rsidRPr="004B76AB">
        <w:rPr>
          <w:rStyle w:val="Ninguno"/>
          <w:rFonts w:ascii="Times New Roman" w:hAnsi="Times New Roman" w:cs="Times New Roman"/>
          <w:sz w:val="24"/>
          <w:szCs w:val="24"/>
          <w:u w:color="FF0000"/>
        </w:rPr>
        <w:t xml:space="preserve"> pero en sólo 18 días post-inducción, </w:t>
      </w:r>
      <w:r w:rsidRPr="004B76AB">
        <w:rPr>
          <w:rStyle w:val="Ninguno"/>
          <w:rFonts w:ascii="Times New Roman" w:hAnsi="Times New Roman" w:cs="Times New Roman"/>
          <w:sz w:val="24"/>
          <w:szCs w:val="24"/>
          <w:u w:color="FF0000"/>
        </w:rPr>
        <w:t xml:space="preserve">y </w:t>
      </w:r>
      <w:r w:rsidR="00890BC0" w:rsidRPr="004B76AB">
        <w:rPr>
          <w:rStyle w:val="Ninguno"/>
          <w:rFonts w:ascii="Times New Roman" w:hAnsi="Times New Roman" w:cs="Times New Roman"/>
          <w:sz w:val="24"/>
          <w:szCs w:val="24"/>
          <w:u w:color="FF0000"/>
        </w:rPr>
        <w:t xml:space="preserve">con una </w:t>
      </w:r>
      <w:r w:rsidRPr="004B76AB">
        <w:rPr>
          <w:rStyle w:val="Ninguno"/>
          <w:rFonts w:ascii="Times New Roman" w:hAnsi="Times New Roman" w:cs="Times New Roman"/>
          <w:sz w:val="24"/>
          <w:szCs w:val="24"/>
          <w:u w:color="FF0000"/>
        </w:rPr>
        <w:t xml:space="preserve">mortalidad </w:t>
      </w:r>
      <w:r w:rsidR="00890BC0" w:rsidRPr="004B76AB">
        <w:rPr>
          <w:rStyle w:val="Ninguno"/>
          <w:rFonts w:ascii="Times New Roman" w:hAnsi="Times New Roman" w:cs="Times New Roman"/>
          <w:sz w:val="24"/>
          <w:szCs w:val="24"/>
          <w:u w:color="FF0000"/>
        </w:rPr>
        <w:t>menor (</w:t>
      </w:r>
      <w:r w:rsidR="00DC0D1C" w:rsidRPr="004B76AB">
        <w:rPr>
          <w:rStyle w:val="Ninguno"/>
          <w:rFonts w:ascii="Times New Roman" w:hAnsi="Times New Roman" w:cs="Times New Roman"/>
          <w:sz w:val="24"/>
          <w:szCs w:val="24"/>
          <w:u w:color="FF0000"/>
        </w:rPr>
        <w:t>2%</w:t>
      </w:r>
      <w:r w:rsidR="00890BC0" w:rsidRPr="004B76AB">
        <w:rPr>
          <w:rStyle w:val="Ninguno"/>
          <w:rFonts w:ascii="Times New Roman" w:hAnsi="Times New Roman" w:cs="Times New Roman"/>
          <w:sz w:val="24"/>
          <w:szCs w:val="24"/>
          <w:u w:color="FF0000"/>
        </w:rPr>
        <w:t>)</w:t>
      </w:r>
      <w:r w:rsidR="00DC0D1C" w:rsidRPr="004B76AB">
        <w:rPr>
          <w:rStyle w:val="Ninguno"/>
          <w:rFonts w:ascii="Times New Roman" w:hAnsi="Times New Roman" w:cs="Times New Roman"/>
          <w:sz w:val="24"/>
          <w:szCs w:val="24"/>
          <w:u w:color="FF0000"/>
        </w:rPr>
        <w:t xml:space="preserve">. </w:t>
      </w:r>
      <w:r w:rsidR="00EA00E1" w:rsidRPr="004B76AB">
        <w:rPr>
          <w:rStyle w:val="Ninguno"/>
          <w:rFonts w:ascii="Times New Roman" w:hAnsi="Times New Roman" w:cs="Times New Roman"/>
          <w:sz w:val="24"/>
          <w:szCs w:val="24"/>
          <w:u w:color="FF0000"/>
        </w:rPr>
        <w:t>Esta mejora</w:t>
      </w:r>
      <w:r w:rsidRPr="004B76AB">
        <w:rPr>
          <w:rStyle w:val="Ninguno"/>
          <w:rFonts w:ascii="Times New Roman" w:hAnsi="Times New Roman" w:cs="Times New Roman"/>
          <w:sz w:val="24"/>
          <w:szCs w:val="24"/>
          <w:u w:color="FF0000"/>
        </w:rPr>
        <w:t xml:space="preserve"> </w:t>
      </w:r>
      <w:r w:rsidR="00EA00E1" w:rsidRPr="004B76AB">
        <w:rPr>
          <w:rStyle w:val="Ninguno"/>
          <w:rFonts w:ascii="Times New Roman" w:hAnsi="Times New Roman" w:cs="Times New Roman"/>
          <w:sz w:val="24"/>
          <w:szCs w:val="24"/>
          <w:u w:color="FF0000"/>
        </w:rPr>
        <w:t xml:space="preserve">implica </w:t>
      </w:r>
      <w:r w:rsidRPr="004B76AB">
        <w:rPr>
          <w:rStyle w:val="Ninguno"/>
          <w:rFonts w:ascii="Times New Roman" w:hAnsi="Times New Roman" w:cs="Times New Roman"/>
          <w:sz w:val="24"/>
          <w:szCs w:val="24"/>
          <w:u w:color="FF0000"/>
        </w:rPr>
        <w:t>un ahorro de recursos</w:t>
      </w:r>
      <w:r w:rsidR="00DC0D1C" w:rsidRPr="004B76AB">
        <w:rPr>
          <w:rStyle w:val="Ninguno"/>
          <w:rFonts w:ascii="Times New Roman" w:hAnsi="Times New Roman" w:cs="Times New Roman"/>
          <w:sz w:val="24"/>
          <w:szCs w:val="24"/>
          <w:u w:color="FF0000"/>
        </w:rPr>
        <w:t xml:space="preserve"> derivado </w:t>
      </w:r>
      <w:r w:rsidR="00EA00E1" w:rsidRPr="004B76AB">
        <w:rPr>
          <w:rStyle w:val="Ninguno"/>
          <w:rFonts w:ascii="Times New Roman" w:hAnsi="Times New Roman" w:cs="Times New Roman"/>
          <w:sz w:val="24"/>
          <w:szCs w:val="24"/>
          <w:u w:color="FF0000"/>
        </w:rPr>
        <w:t xml:space="preserve">de </w:t>
      </w:r>
      <w:r w:rsidR="00DC0D1C" w:rsidRPr="004B76AB">
        <w:rPr>
          <w:rStyle w:val="Ninguno"/>
          <w:rFonts w:ascii="Times New Roman" w:hAnsi="Times New Roman" w:cs="Times New Roman"/>
          <w:sz w:val="24"/>
          <w:szCs w:val="24"/>
          <w:u w:color="FF0000"/>
        </w:rPr>
        <w:t>tener la especie alojada una semana menos en el bioterio</w:t>
      </w:r>
      <w:r w:rsidRPr="004B76AB">
        <w:rPr>
          <w:rStyle w:val="Ninguno"/>
          <w:rFonts w:ascii="Times New Roman" w:hAnsi="Times New Roman" w:cs="Times New Roman"/>
          <w:sz w:val="24"/>
          <w:szCs w:val="24"/>
          <w:u w:color="FF0000"/>
        </w:rPr>
        <w:t xml:space="preserve">, así como incrementar el número de experimentos posibles en un año calendario. </w:t>
      </w:r>
      <w:r w:rsidRPr="004B76AB">
        <w:rPr>
          <w:rFonts w:ascii="Times New Roman" w:hAnsi="Times New Roman" w:cs="Times New Roman"/>
          <w:sz w:val="24"/>
          <w:szCs w:val="24"/>
          <w:u w:color="FF0000"/>
        </w:rPr>
        <w:t xml:space="preserve">Además, </w:t>
      </w:r>
      <w:r w:rsidR="00EA00E1" w:rsidRPr="004B76AB">
        <w:rPr>
          <w:rFonts w:ascii="Times New Roman" w:hAnsi="Times New Roman" w:cs="Times New Roman"/>
          <w:sz w:val="24"/>
          <w:szCs w:val="24"/>
          <w:u w:color="FF0000"/>
        </w:rPr>
        <w:t>la</w:t>
      </w:r>
      <w:r w:rsidRPr="004B76AB">
        <w:rPr>
          <w:rFonts w:ascii="Times New Roman" w:hAnsi="Times New Roman" w:cs="Times New Roman"/>
          <w:sz w:val="24"/>
          <w:szCs w:val="24"/>
          <w:u w:color="FF0000"/>
        </w:rPr>
        <w:t xml:space="preserve"> cepa exocriada es una ventaja para los estudios en farmacología</w:t>
      </w:r>
      <w:r w:rsidR="007A172A">
        <w:rPr>
          <w:rFonts w:ascii="Times New Roman" w:hAnsi="Times New Roman" w:cs="Times New Roman"/>
          <w:sz w:val="24"/>
          <w:szCs w:val="24"/>
          <w:u w:color="FF0000"/>
        </w:rPr>
        <w:t>,</w:t>
      </w:r>
      <w:r w:rsidRPr="004B76AB">
        <w:rPr>
          <w:rFonts w:ascii="Times New Roman" w:hAnsi="Times New Roman" w:cs="Times New Roman"/>
          <w:sz w:val="24"/>
          <w:szCs w:val="24"/>
          <w:u w:color="FF0000"/>
        </w:rPr>
        <w:t xml:space="preserve"> pues imita la variación inter</w:t>
      </w:r>
      <w:r w:rsidR="00DC0D1C" w:rsidRPr="004B76AB">
        <w:rPr>
          <w:rFonts w:ascii="Times New Roman" w:hAnsi="Times New Roman" w:cs="Times New Roman"/>
          <w:sz w:val="24"/>
          <w:szCs w:val="24"/>
          <w:u w:color="FF0000"/>
        </w:rPr>
        <w:t xml:space="preserve">individual observada en humanos </w:t>
      </w:r>
      <w:r w:rsidRPr="004B76AB">
        <w:rPr>
          <w:rFonts w:ascii="Times New Roman" w:eastAsia="Arial" w:hAnsi="Times New Roman" w:cs="Times New Roman"/>
          <w:sz w:val="24"/>
          <w:szCs w:val="24"/>
          <w:u w:color="FF0000"/>
        </w:rPr>
        <w:fldChar w:fldCharType="begin"/>
      </w:r>
      <w:r w:rsidRPr="004B76AB">
        <w:rPr>
          <w:rFonts w:ascii="Times New Roman" w:eastAsia="Arial" w:hAnsi="Times New Roman" w:cs="Times New Roman"/>
          <w:sz w:val="24"/>
          <w:szCs w:val="24"/>
          <w:u w:color="FF0000"/>
        </w:rPr>
        <w:instrText xml:space="preserve"> ADDIN EN.CITE &lt;EndNote&gt;&lt;Cite  &gt;&lt;Author&gt;Willner, Paul; Mitchell, Paul J.&lt;/Author&gt;&lt;Year&gt;2003&lt;/Year&gt;&lt;RecNum&gt;31&lt;/RecNum&gt;&lt;Prefix&gt;&lt;/Prefix&gt;&lt;Suffix&gt;&lt;/Suffix&gt;&lt;Pages&gt;&lt;/Pages&gt;&lt;DisplayText&gt;(23)&lt;/DisplayText&gt;&lt;record&gt;&lt;database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version="17.5"&gt;EndNote&lt;/source-app&gt;&lt;rec-number&gt;31&lt;/rec-number&gt;&lt;foreign-keys&gt;&lt;key app="EN" db-id="d5t2wdzzn2zd94e92at5ts5zfv0etttxad0r"&gt;31&lt;/key&gt;&lt;/foreign-keys&gt;&lt;ref-type name="Book Section"&gt;5&lt;/ref-type&gt;&lt;contributors&gt;&lt;authors&gt;&lt;author&gt;&lt;style face="normal" font="default" size="100%"&gt;Willner, Paul&lt;/style&gt;&lt;/author&gt;&lt;author&gt;&lt;style face="normal" font="default" size="100%"&gt;Mitchell, Paul J.&lt;/style&gt;&lt;/author&gt;&lt;/authors&gt;&lt;/contributors&gt;&lt;titles&gt;&lt;title&gt;&lt;style face="normal" font="default" size="100%"&gt;Animal Models of Depression: A Diathesis/Stress Approach&lt;/style&gt;&lt;/title&gt;&lt;secondary-title&gt;&lt;style face="normal" font="default" size="100%"&gt;Biological Psychiatry&lt;/style&gt;&lt;/secondary-title&gt;&lt;/titles&gt;&lt;pages&gt;&lt;style face="normal" font="default" size="100%"&gt;701-726&lt;/style&gt;&lt;/pages&gt;&lt;dates&gt;&lt;year&gt;&lt;style face="normal" font="default" size="100%"&gt;2003&lt;/style&gt;&lt;/year&gt;&lt;/dates&gt;&lt;publisher&gt;&lt;style face="normal" font="default" size="100%"&gt;John Wiley &amp;amp; Sons, Ltd&lt;/style&gt;&lt;/publisher&gt;&lt;isbn&gt;&lt;style face="normal" font="default" size="100%"&gt;9780470854877&lt;/style&gt;&lt;/isbn&gt;&lt;urls&gt;&lt;related-urls&gt;&lt;url&gt;&lt;style face="normal" font="default" size="100%"&gt;http://dx.doi.org/10.1002/0470854871.chxviii1&lt;/style&gt;&lt;/url&gt;&lt;/related-urls&gt;&lt;/urls&gt;&lt;electronic-resource-num&gt;&lt;style face="normal" font="default" size="100%"&gt;10.1002/0470854871.chxviii1&lt;/style&gt;&lt;/electronic-resource-num&gt;&lt;/record&gt;&lt;/Cite&gt;&lt;/EndNote&gt;</w:instrText>
      </w:r>
      <w:r w:rsidRPr="004B76AB">
        <w:rPr>
          <w:rFonts w:ascii="Times New Roman" w:eastAsia="Arial" w:hAnsi="Times New Roman" w:cs="Times New Roman"/>
          <w:sz w:val="24"/>
          <w:szCs w:val="24"/>
          <w:u w:color="FF0000"/>
        </w:rPr>
        <w:fldChar w:fldCharType="separate"/>
      </w:r>
      <w:r w:rsidRPr="004B76AB">
        <w:rPr>
          <w:rFonts w:ascii="Times New Roman" w:hAnsi="Times New Roman" w:cs="Times New Roman"/>
          <w:sz w:val="24"/>
          <w:szCs w:val="24"/>
          <w:u w:color="FF0000"/>
        </w:rPr>
        <w:t>(23)</w:t>
      </w:r>
      <w:r w:rsidRPr="004B76AB">
        <w:rPr>
          <w:rFonts w:ascii="Times New Roman" w:eastAsia="Arial" w:hAnsi="Times New Roman" w:cs="Times New Roman"/>
          <w:sz w:val="24"/>
          <w:szCs w:val="24"/>
          <w:u w:color="FF0000"/>
        </w:rPr>
        <w:fldChar w:fldCharType="end"/>
      </w:r>
      <w:r w:rsidRPr="004B76AB">
        <w:rPr>
          <w:rStyle w:val="Ninguno"/>
          <w:rFonts w:ascii="Times New Roman" w:hAnsi="Times New Roman" w:cs="Times New Roman"/>
          <w:sz w:val="24"/>
          <w:szCs w:val="24"/>
          <w:u w:color="FF0000"/>
        </w:rPr>
        <w:t>.</w:t>
      </w:r>
      <w:r w:rsidR="00EA00E1" w:rsidRPr="004B76AB">
        <w:rPr>
          <w:rStyle w:val="Ninguno"/>
          <w:rFonts w:ascii="Times New Roman" w:hAnsi="Times New Roman" w:cs="Times New Roman"/>
          <w:sz w:val="24"/>
          <w:szCs w:val="24"/>
          <w:u w:color="FF0000"/>
        </w:rPr>
        <w:t xml:space="preserve"> Los resultados confirman que el modelo de Garza y colaboradores es reproducible en una cepa de ratones exocriados, y nuestro aporte novedoso fue utilizar dicho modelo para describir por primera vez los parámetros farmacodinámicos primarios de la insulina regular (</w:t>
      </w:r>
      <w:proofErr w:type="spellStart"/>
      <w:r w:rsidR="00EA00E1" w:rsidRPr="004B76AB">
        <w:rPr>
          <w:rStyle w:val="Ninguno"/>
          <w:rFonts w:ascii="Times New Roman" w:hAnsi="Times New Roman" w:cs="Times New Roman"/>
          <w:sz w:val="24"/>
          <w:szCs w:val="24"/>
          <w:u w:color="FF0000"/>
        </w:rPr>
        <w:t>E</w:t>
      </w:r>
      <w:r w:rsidR="00EA00E1" w:rsidRPr="004B76AB">
        <w:rPr>
          <w:rStyle w:val="Ninguno"/>
          <w:rFonts w:ascii="Times New Roman" w:hAnsi="Times New Roman" w:cs="Times New Roman"/>
          <w:sz w:val="24"/>
          <w:szCs w:val="24"/>
          <w:u w:color="FF0000"/>
          <w:vertAlign w:val="subscript"/>
        </w:rPr>
        <w:t>max</w:t>
      </w:r>
      <w:proofErr w:type="spellEnd"/>
      <w:r w:rsidR="00EA00E1" w:rsidRPr="004B76AB">
        <w:rPr>
          <w:rStyle w:val="Ninguno"/>
          <w:rFonts w:ascii="Times New Roman" w:hAnsi="Times New Roman" w:cs="Times New Roman"/>
          <w:sz w:val="24"/>
          <w:szCs w:val="24"/>
          <w:u w:color="FF0000"/>
        </w:rPr>
        <w:t xml:space="preserve"> y ED</w:t>
      </w:r>
      <w:r w:rsidR="00EA00E1" w:rsidRPr="004B76AB">
        <w:rPr>
          <w:rStyle w:val="Ninguno"/>
          <w:rFonts w:ascii="Times New Roman" w:hAnsi="Times New Roman" w:cs="Times New Roman"/>
          <w:sz w:val="24"/>
          <w:szCs w:val="24"/>
          <w:u w:color="FF0000"/>
          <w:vertAlign w:val="subscript"/>
        </w:rPr>
        <w:t>50</w:t>
      </w:r>
      <w:r w:rsidR="00EA00E1" w:rsidRPr="004B76AB">
        <w:rPr>
          <w:rStyle w:val="Ninguno"/>
          <w:rFonts w:ascii="Times New Roman" w:hAnsi="Times New Roman" w:cs="Times New Roman"/>
          <w:sz w:val="24"/>
          <w:szCs w:val="24"/>
          <w:u w:color="FF0000"/>
        </w:rPr>
        <w:t>).</w:t>
      </w:r>
    </w:p>
    <w:p w14:paraId="70FE11C2" w14:textId="77777777" w:rsidR="00375C0B" w:rsidRPr="004B76AB" w:rsidRDefault="00375C0B" w:rsidP="004B76AB">
      <w:pPr>
        <w:pStyle w:val="CuerpoA"/>
        <w:spacing w:after="0" w:line="480" w:lineRule="auto"/>
        <w:rPr>
          <w:rStyle w:val="Ninguno"/>
          <w:rFonts w:ascii="Times New Roman" w:eastAsia="Arial" w:hAnsi="Times New Roman" w:cs="Times New Roman"/>
          <w:sz w:val="24"/>
          <w:szCs w:val="24"/>
          <w:u w:color="FF0000"/>
        </w:rPr>
      </w:pPr>
    </w:p>
    <w:p w14:paraId="5DFC2920" w14:textId="209FBE73" w:rsidR="00375C0B" w:rsidRPr="004B76AB" w:rsidRDefault="004A52F9" w:rsidP="004B76AB">
      <w:pPr>
        <w:pStyle w:val="CuerpoA"/>
        <w:spacing w:after="0" w:line="480" w:lineRule="auto"/>
        <w:rPr>
          <w:rStyle w:val="Ninguno"/>
          <w:rFonts w:ascii="Times New Roman" w:eastAsia="Arial" w:hAnsi="Times New Roman" w:cs="Times New Roman"/>
          <w:sz w:val="24"/>
          <w:szCs w:val="24"/>
          <w:u w:color="FF0000"/>
        </w:rPr>
      </w:pPr>
      <w:r w:rsidRPr="004B76AB">
        <w:rPr>
          <w:rStyle w:val="Ninguno"/>
          <w:rFonts w:ascii="Times New Roman" w:hAnsi="Times New Roman" w:cs="Times New Roman"/>
          <w:sz w:val="24"/>
          <w:szCs w:val="24"/>
          <w:u w:color="FF0000"/>
        </w:rPr>
        <w:t>En contraste, en el modelo de múltiples dosis bajas de STZ sin equilibrar</w:t>
      </w:r>
      <w:r w:rsidR="007A172A">
        <w:rPr>
          <w:rStyle w:val="Ninguno"/>
          <w:rFonts w:ascii="Times New Roman" w:hAnsi="Times New Roman" w:cs="Times New Roman"/>
          <w:sz w:val="24"/>
          <w:szCs w:val="24"/>
          <w:u w:color="FF0000"/>
        </w:rPr>
        <w:t>,</w:t>
      </w:r>
      <w:r w:rsidRPr="004B76AB">
        <w:rPr>
          <w:rStyle w:val="Ninguno"/>
          <w:rFonts w:ascii="Times New Roman" w:hAnsi="Times New Roman" w:cs="Times New Roman"/>
          <w:sz w:val="24"/>
          <w:szCs w:val="24"/>
          <w:u w:color="FF0000"/>
        </w:rPr>
        <w:t xml:space="preserve"> se describe una inducción </w:t>
      </w:r>
      <w:r w:rsidR="00DC0D1C" w:rsidRPr="004B76AB">
        <w:rPr>
          <w:rStyle w:val="Ninguno"/>
          <w:rFonts w:ascii="Times New Roman" w:hAnsi="Times New Roman" w:cs="Times New Roman"/>
          <w:sz w:val="24"/>
          <w:szCs w:val="24"/>
          <w:u w:color="FF0000"/>
        </w:rPr>
        <w:t xml:space="preserve">de diabetes </w:t>
      </w:r>
      <w:r w:rsidR="00890BC0" w:rsidRPr="004B76AB">
        <w:rPr>
          <w:rStyle w:val="Ninguno"/>
          <w:rFonts w:ascii="Times New Roman" w:hAnsi="Times New Roman" w:cs="Times New Roman"/>
          <w:sz w:val="24"/>
          <w:szCs w:val="24"/>
          <w:u w:color="FF0000"/>
        </w:rPr>
        <w:t>de</w:t>
      </w:r>
      <w:r w:rsidRPr="004B76AB">
        <w:rPr>
          <w:rStyle w:val="Ninguno"/>
          <w:rFonts w:ascii="Times New Roman" w:hAnsi="Times New Roman" w:cs="Times New Roman"/>
          <w:sz w:val="24"/>
          <w:szCs w:val="24"/>
          <w:u w:color="FF0000"/>
        </w:rPr>
        <w:t xml:space="preserve"> 56% y una mortalidad cercana a 36% </w:t>
      </w:r>
      <w:r w:rsidRPr="004B76AB">
        <w:rPr>
          <w:rStyle w:val="Ninguno"/>
          <w:rFonts w:ascii="Times New Roman" w:eastAsia="Arial" w:hAnsi="Times New Roman" w:cs="Times New Roman"/>
          <w:sz w:val="24"/>
          <w:szCs w:val="24"/>
          <w:u w:color="FF0000"/>
        </w:rPr>
        <w:fldChar w:fldCharType="begin"/>
      </w:r>
      <w:r w:rsidRPr="004B76AB">
        <w:rPr>
          <w:rStyle w:val="Ninguno"/>
          <w:rFonts w:ascii="Times New Roman" w:eastAsia="Arial" w:hAnsi="Times New Roman" w:cs="Times New Roman"/>
          <w:sz w:val="24"/>
          <w:szCs w:val="24"/>
          <w:u w:color="FF0000"/>
        </w:rPr>
        <w:instrText xml:space="preserve"> ADDIN EN.CITE &lt;EndNote&gt;&lt;Cite  &gt;&lt;Author&gt;de la Garza-Rodea, A. S.; Knaan-Shanzer, S.; den Hartigh, J. D.; Verhaegen, A. P.; van Bekkum, D. W.&lt;/Author&gt;&lt;Year&gt;2010&lt;/Year&gt;&lt;RecNum&gt;18&lt;/RecNum&gt;&lt;Prefix&gt;&lt;/Prefix&gt;&lt;Suffix&gt;&lt;/Suffix&gt;&lt;Pages&gt;&lt;/Pages&gt;&lt;DisplayText&gt;(17)&lt;/DisplayText&gt;&lt;record&gt;&lt;database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version="17.5"&gt;EndNote&lt;/source-app&gt;&lt;rec-number&gt;18&lt;/rec-number&gt;&lt;foreign-keys&gt;&lt;key app="EN" db-id="d5t2wdzzn2zd94e92at5ts5zfv0etttxad0r"&gt;18&lt;/key&gt;&lt;/foreign-keys&gt;&lt;ref-type name="Journal Article"&gt;17&lt;/ref-type&gt;&lt;contributors&gt;&lt;authors&gt;&lt;author&gt;&lt;style face="normal" font="default" size="100%"&gt;de la Garza-Rodea, A. S.&lt;/style&gt;&lt;/author&gt;&lt;author&gt;&lt;style face="normal" font="default" size="100%"&gt;Knaan-Shanzer, S.&lt;/style&gt;&lt;/author&gt;&lt;author&gt;&lt;style face="normal" font="default" size="100%"&gt;den Hartigh, J. D.&lt;/style&gt;&lt;/author&gt;&lt;author&gt;&lt;style face="normal" font="default" size="100%"&gt;Verhaegen, A. P.&lt;/style&gt;&lt;/author&gt;&lt;author&gt;&lt;style face="normal" font="default" size="100%"&gt;van Bekkum, D. W.&lt;/style&gt;&lt;/author&gt;&lt;/authors&gt;&lt;/contributors&gt;&lt;auth-address&gt;&lt;style face="normal" font="default" size="100%"&gt;Virus and Stem Cell Biology Laboratory, Department of Molecular Cell Biology, Leiden University Medical Center, Leiden, the Netherlands. A.S.de_la_Garza@lumc.nl&lt;/style&gt;&lt;/auth-address&gt;&lt;titles&gt;&lt;title&gt;&lt;style face="normal" font="default" size="100%"&gt;Anomer-equilibrated streptozotocin solution for the induction of experimental diabetes in mice (Mus musculus)&lt;/style&gt;&lt;/title&gt;&lt;secondary-title&gt;&lt;style face="normal" font="default" size="100%"&gt;J Am Assoc Lab Anim Sci&lt;/style&gt;&lt;/secondary-title&gt;&lt;/titles&gt;&lt;periodical&gt;&lt;full-title&gt;&lt;style face="normal" font="default" size="100%"&gt;J Am Assoc Lab Anim Sci&lt;/style&gt;&lt;/full-title&gt;&lt;/periodical&gt;&lt;pages&gt;&lt;style face="normal" font="default" size="100%"&gt;40-4&lt;/style&gt;&lt;/pages&gt;&lt;volume&gt;&lt;style face="normal" font="default" size="100%"&gt;49&lt;/style&gt;&lt;/volume&gt;&lt;number&gt;&lt;style face="normal" font="default" size="100%"&gt;1&lt;/style&gt;&lt;/number&gt;&lt;keywords&gt;&lt;keyword&gt;&lt;style face="normal" font="default" size="100%"&gt;Animals&lt;/style&gt;&lt;/keyword&gt;&lt;keyword&gt;&lt;style face="normal" font="default" size="100%"&gt;Chromatography, High Pressure Liquid&lt;/style&gt;&lt;/keyword&gt;&lt;keyword&gt;&lt;style face="normal" font="default" size="100%"&gt;*Diabetes Mellitus, Experimental/chemically induced&lt;/style&gt;&lt;/keyword&gt;&lt;keyword&gt;&lt;style face="normal" font="default" size="100%"&gt;Drug Stability&lt;/style&gt;&lt;/keyword&gt;&lt;keyword&gt;&lt;style face="normal" font="default" size="100%"&gt;Drug Storage&lt;/style&gt;&lt;/keyword&gt;&lt;keyword&gt;&lt;style face="normal" font="default" size="100%"&gt;Injections, Intraperitoneal/veterinary&lt;/style&gt;&lt;/keyword&gt;&lt;keyword&gt;&lt;style face="normal" font="default" size="100%"&gt;Isomerism&lt;/style&gt;&lt;/keyword&gt;&lt;keyword&gt;&lt;style face="normal" font="default" size="100%"&gt;Mice&lt;/style&gt;&lt;/keyword&gt;&lt;keyword&gt;&lt;style face="normal" font="default" size="100%"&gt;Solutions&lt;/style&gt;&lt;/keyword&gt;&lt;keyword&gt;&lt;style face="normal" font="default" size="100%"&gt;Streptozocin/administration &amp;amp; dosage/analysis/*chemistry&lt;/style&gt;&lt;/keyword&gt;&lt;/keywords&gt;&lt;dates&gt;&lt;year&gt;&lt;style face="normal" font="default" size="100%"&gt;2010&lt;/style&gt;&lt;/year&gt;&lt;pub-dates&gt;&lt;date&gt;&lt;style face="normal" font="default" size="100%"&gt;Jan&lt;/style&gt;&lt;/date&gt;&lt;/pub-dates&gt;&lt;/dates&gt;&lt;isbn&gt;&lt;style face="normal" font="default" size="100%"&gt;1559-6109 (Print)1559-6109 (Linking)&lt;/style&gt;&lt;/isbn&gt;&lt;accession-num&gt;&lt;style face="normal" font="default" size="100%"&gt;20122315&lt;/style&gt;&lt;/accession-num&gt;&lt;abstract&gt;&lt;style face="normal" font="default" size="100%"&gt;Streptozotocin is widely used to induce diabetes in laboratory animals through multiple low-dose or single high-dose intraperitoneal injections. HPLC analysis has shown that the composition of the solution may change considerably during the first 2 h after dissolution due to equilibration of the 2 anomers (alpha and beta) of streptozotocin. Because of the drug's alleged instability in solution, the typical recommendation is to administer streptozotocin within 10 min after dissolution. We compared the induction of diabetes in NOD/SCID mice by injection of a single high dose of freshly made or anomer-equilibrated streptozotocin solution. Solutions were prepared from dry compound containing 85% of the alpha anomer, which is the more toxic of the 2. Body weight and nonfasting blood glucose levels were measured weekly for 8 wk. Both solutions induced long-term hyperglycemia, but blood glucose levels and mortality were higher and damage to pancreatic islands more pronounced in the mice receiving freshly prepared solution. A small proportion of mice did not respond in both treatment groups. If stored at 4 degrees C in the dark, the anomer-equilibrated solution retains its biologic activity for at least 40 d; under those conditions the streptozotocin content decreases by 0.1% daily, as determined by HPLC. Anomer-equilibrated streptozotocin solution has several practical advantages, and we recommend its use as standard for the induction of experimental diabetes because this practice may improve reproducibility and comparison of results between different laboratories.&lt;/style&gt;&lt;/abstract&gt;&lt;notes&gt;&lt;style face="normal" font="default" size="100%"&gt;de la Garza-Rodea, Anabel SKnaan-Shanzer, Shoshanden Hartigh, Jan DVerhaegen, Alphons P Lvan Bekkum, Dirk WengResearch Support, Non-U.S. Gov't2010/02/04 06:00J Am Assoc Lab Anim Sci. 2010 Jan;49(1):40-4.&lt;/style&gt;&lt;/notes&gt;&lt;urls&gt;&lt;related-urls&gt;&lt;url&gt;&lt;style face="normal" font="default" size="100%"&gt;http://www.ncbi.nlm.nih.gov/pubmed/20122315&lt;/style&gt;&lt;/url&gt;&lt;/related-urls&gt;&lt;/urls&gt;&lt;custom2&gt;&lt;style face="normal" font="default" size="100%"&gt;PMC2824966&lt;/style&gt;&lt;/custom2&gt;&lt;/record&gt;&lt;/Cite&gt;&lt;/EndNote&gt;</w:instrText>
      </w:r>
      <w:r w:rsidRPr="004B76AB">
        <w:rPr>
          <w:rStyle w:val="Ninguno"/>
          <w:rFonts w:ascii="Times New Roman" w:eastAsia="Arial" w:hAnsi="Times New Roman" w:cs="Times New Roman"/>
          <w:sz w:val="24"/>
          <w:szCs w:val="24"/>
          <w:u w:color="FF0000"/>
        </w:rPr>
        <w:fldChar w:fldCharType="separate"/>
      </w:r>
      <w:r w:rsidRPr="004B76AB">
        <w:rPr>
          <w:rStyle w:val="Ninguno"/>
          <w:rFonts w:ascii="Times New Roman" w:hAnsi="Times New Roman" w:cs="Times New Roman"/>
          <w:sz w:val="24"/>
          <w:szCs w:val="24"/>
          <w:u w:color="FF0000"/>
        </w:rPr>
        <w:t>(17)</w:t>
      </w:r>
      <w:r w:rsidRPr="004B76AB">
        <w:rPr>
          <w:rStyle w:val="Ninguno"/>
          <w:rFonts w:ascii="Times New Roman" w:eastAsia="Arial" w:hAnsi="Times New Roman" w:cs="Times New Roman"/>
          <w:sz w:val="24"/>
          <w:szCs w:val="24"/>
          <w:u w:color="FF0000"/>
        </w:rPr>
        <w:fldChar w:fldCharType="end"/>
      </w:r>
      <w:r w:rsidRPr="004B76AB">
        <w:rPr>
          <w:rStyle w:val="Ninguno"/>
          <w:rFonts w:ascii="Times New Roman" w:hAnsi="Times New Roman" w:cs="Times New Roman"/>
          <w:sz w:val="24"/>
          <w:szCs w:val="24"/>
          <w:u w:color="FF0000"/>
        </w:rPr>
        <w:t xml:space="preserve">. Entonces, la dosis única de </w:t>
      </w:r>
      <w:proofErr w:type="spellStart"/>
      <w:r w:rsidRPr="004B76AB">
        <w:rPr>
          <w:rStyle w:val="Ninguno"/>
          <w:rFonts w:ascii="Times New Roman" w:hAnsi="Times New Roman" w:cs="Times New Roman"/>
          <w:i/>
          <w:iCs/>
          <w:sz w:val="24"/>
          <w:szCs w:val="24"/>
          <w:u w:color="FF0000"/>
        </w:rPr>
        <w:t>e</w:t>
      </w:r>
      <w:r w:rsidR="007A172A">
        <w:rPr>
          <w:rStyle w:val="Ninguno"/>
          <w:rFonts w:ascii="Times New Roman" w:hAnsi="Times New Roman" w:cs="Times New Roman"/>
          <w:sz w:val="24"/>
          <w:szCs w:val="24"/>
          <w:u w:color="FF0000"/>
        </w:rPr>
        <w:t>STZ</w:t>
      </w:r>
      <w:proofErr w:type="spellEnd"/>
      <w:r w:rsidR="007A172A">
        <w:rPr>
          <w:rStyle w:val="Ninguno"/>
          <w:rFonts w:ascii="Times New Roman" w:hAnsi="Times New Roman" w:cs="Times New Roman"/>
          <w:sz w:val="24"/>
          <w:szCs w:val="24"/>
          <w:u w:color="FF0000"/>
        </w:rPr>
        <w:t xml:space="preserve"> tiene como ventaja,</w:t>
      </w:r>
      <w:r w:rsidRPr="004B76AB">
        <w:rPr>
          <w:rStyle w:val="Ninguno"/>
          <w:rFonts w:ascii="Times New Roman" w:hAnsi="Times New Roman" w:cs="Times New Roman"/>
          <w:sz w:val="24"/>
          <w:szCs w:val="24"/>
          <w:u w:color="FF0000"/>
        </w:rPr>
        <w:t xml:space="preserve"> manipular menos los animales</w:t>
      </w:r>
      <w:r w:rsidR="007A172A">
        <w:rPr>
          <w:rStyle w:val="Ninguno"/>
          <w:rFonts w:ascii="Times New Roman" w:hAnsi="Times New Roman" w:cs="Times New Roman"/>
          <w:sz w:val="24"/>
          <w:szCs w:val="24"/>
          <w:u w:color="FF0000"/>
        </w:rPr>
        <w:t>,</w:t>
      </w:r>
      <w:r w:rsidRPr="004B76AB">
        <w:rPr>
          <w:rStyle w:val="Ninguno"/>
          <w:rFonts w:ascii="Times New Roman" w:hAnsi="Times New Roman" w:cs="Times New Roman"/>
          <w:sz w:val="24"/>
          <w:szCs w:val="24"/>
          <w:u w:color="FF0000"/>
        </w:rPr>
        <w:t xml:space="preserve"> comparado con el esquema de dosis bajas durante 5 días consecutivos, y es más</w:t>
      </w:r>
      <w:r w:rsidRPr="004B76AB">
        <w:rPr>
          <w:rStyle w:val="Ninguno"/>
          <w:rFonts w:ascii="Times New Roman" w:hAnsi="Times New Roman" w:cs="Times New Roman"/>
          <w:sz w:val="24"/>
          <w:szCs w:val="24"/>
          <w:u w:color="FF0000"/>
          <w:lang w:val="pt-PT"/>
        </w:rPr>
        <w:t xml:space="preserve"> económico </w:t>
      </w:r>
      <w:r w:rsidR="00890BC0" w:rsidRPr="004B76AB">
        <w:rPr>
          <w:rStyle w:val="Ninguno"/>
          <w:rFonts w:ascii="Times New Roman" w:hAnsi="Times New Roman" w:cs="Times New Roman"/>
          <w:sz w:val="24"/>
          <w:szCs w:val="24"/>
          <w:u w:color="FF0000"/>
          <w:lang w:val="pt-PT"/>
        </w:rPr>
        <w:t>porque</w:t>
      </w:r>
      <w:r w:rsidRPr="004B76AB">
        <w:rPr>
          <w:rStyle w:val="Ninguno"/>
          <w:rFonts w:ascii="Times New Roman" w:hAnsi="Times New Roman" w:cs="Times New Roman"/>
          <w:sz w:val="24"/>
          <w:szCs w:val="24"/>
          <w:u w:color="FF0000"/>
        </w:rPr>
        <w:t xml:space="preserve"> 150 mg/kg versus 250 mg/kg de STZ</w:t>
      </w:r>
      <w:r w:rsidR="007A172A">
        <w:rPr>
          <w:rStyle w:val="Ninguno"/>
          <w:rFonts w:ascii="Times New Roman" w:hAnsi="Times New Roman" w:cs="Times New Roman"/>
          <w:sz w:val="24"/>
          <w:szCs w:val="24"/>
          <w:u w:color="FF0000"/>
        </w:rPr>
        <w:t>,</w:t>
      </w:r>
      <w:r w:rsidRPr="004B76AB">
        <w:rPr>
          <w:rStyle w:val="Ninguno"/>
          <w:rFonts w:ascii="Times New Roman" w:hAnsi="Times New Roman" w:cs="Times New Roman"/>
          <w:sz w:val="24"/>
          <w:szCs w:val="24"/>
          <w:u w:color="FF0000"/>
        </w:rPr>
        <w:t xml:space="preserve"> representa una disminución de 40% en uso de reactivo.</w:t>
      </w:r>
    </w:p>
    <w:p w14:paraId="2DC28EF6" w14:textId="77777777" w:rsidR="00375C0B" w:rsidRPr="004B76AB" w:rsidRDefault="00375C0B" w:rsidP="004B76AB">
      <w:pPr>
        <w:pStyle w:val="CuerpoA"/>
        <w:spacing w:after="0" w:line="480" w:lineRule="auto"/>
        <w:rPr>
          <w:rStyle w:val="Ninguno"/>
          <w:rFonts w:ascii="Times New Roman" w:eastAsia="Arial" w:hAnsi="Times New Roman" w:cs="Times New Roman"/>
          <w:b/>
          <w:bCs/>
          <w:sz w:val="24"/>
          <w:szCs w:val="24"/>
          <w:u w:color="FF0000"/>
        </w:rPr>
      </w:pPr>
    </w:p>
    <w:p w14:paraId="1BF34125" w14:textId="1BFC00D7"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u w:color="FF0000"/>
        </w:rPr>
        <w:t xml:space="preserve">La </w:t>
      </w:r>
      <w:r w:rsidRPr="004B76AB">
        <w:rPr>
          <w:rStyle w:val="Ninguno"/>
          <w:rFonts w:ascii="Times New Roman" w:hAnsi="Times New Roman" w:cs="Times New Roman"/>
          <w:sz w:val="24"/>
          <w:szCs w:val="24"/>
        </w:rPr>
        <w:t xml:space="preserve">estreptozotocina se asocia con varios mecanismos de daño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&gt;&lt;Author&gt;Ziegler, M.; Ziegler, B.; Hehmke, B.&lt;/Author&gt;&lt;Year&gt;1984&lt;/Year&gt;&lt;RecNum&gt;24&lt;/RecNum&gt;&lt;Prefix&gt;&lt;/Prefix&gt;&lt;Suffix&gt;&lt;/Suffix&gt;&lt;Pages&gt;&lt;/Pages&gt;&lt;DisplayText&gt;(24, 25)&lt;/DisplayText&gt;&lt;record&gt;&lt;database name="Rendon Biomedica 2016.enl" path="/Users/andreszuluaga/Downloads/Rendon Biomedica 2016.enlp/Rendon Biomedica 2016.enl"&gt;Rendon Biomedica 2016.enl&lt;/database&gt;&lt;source-app name="EndNote" version="17.7"&gt;EndNote&lt;/source-app&gt;&lt;rec-number&gt;24&lt;/rec-number&gt;&lt;foreign-keys&gt;&lt;key app="EN" db-id="d5t2wdzzn2zd94e92at5ts5zfv0etttxad0r"&gt;24&lt;/key&gt;&lt;/foreign-keys&gt;&lt;ref-type name="Journal Article"&gt;17&lt;/ref-type&gt;&lt;contributors&gt;&lt;authors&gt;&lt;author&gt;&lt;style face="normal" font="default" size="100%"&gt;Ziegler, M.&lt;/style&gt;&lt;/author&gt;&lt;author&gt;&lt;style face="normal" font="default" size="100%"&gt;Ziegler, B.&lt;/style&gt;&lt;/author&gt;&lt;author&gt;&lt;style face="normal" font="default" size="100%"&gt;Hehmke, B.&lt;/style&gt;&lt;/author&gt;&lt;/authors&gt;&lt;/contributors&gt;&lt;titles&gt;&lt;title&gt;&lt;style face="normal" font="default" size="100%"&gt;Severe hyperglycaemia caused by autoimmunization to beta cells in rats&lt;/style&gt;&lt;/title&gt;&lt;secondary-title&gt;&lt;style face="normal" font="default" size="100%"&gt;Diabetologia&lt;/style&gt;&lt;/secondary-title&gt;&lt;/titles&gt;&lt;periodical&gt;&lt;full-title&gt;&lt;style face="normal" font="default" size="100%"&gt;Diabetologia&lt;/style&gt;&lt;/full-title&gt;&lt;/periodical&gt;&lt;pages&gt;&lt;style face="normal" font="default" size="100%"&gt;163-5&lt;/style&gt;&lt;/pages&gt;&lt;volume&gt;&lt;style face="normal" font="default" size="100%"&gt;27 Suppl&lt;/style&gt;&lt;/volume&gt;&lt;keywords&gt;&lt;keyword&gt;&lt;style face="normal" font="default" size="100%"&gt;Animals&lt;/style&gt;&lt;/keyword&gt;&lt;keyword&gt;&lt;style face="normal" font="default" size="100%"&gt;Antibody Formation&lt;/style&gt;&lt;/keyword&gt;&lt;keyword&gt;&lt;style face="normal" font="default" size="100%"&gt;Autoantibodies/*biosynthesis&lt;/style&gt;&lt;/keyword&gt;&lt;keyword&gt;&lt;style face="normal" font="default" size="100%"&gt;Cytotoxicity, Immunologic&lt;/style&gt;&lt;/keyword&gt;&lt;keyword&gt;&lt;style face="normal" font="default" size="100%"&gt;Diabetes Mellitus, Experimental/*etiology&lt;/style&gt;&lt;/keyword&gt;&lt;keyword&gt;&lt;style face="normal" font="default" size="100%"&gt;Freund's Adjuvant&lt;/style&gt;&lt;/keyword&gt;&lt;keyword&gt;&lt;style face="normal" font="default" size="100%"&gt;Hyperglycemia/*etiology&lt;/style&gt;&lt;/keyword&gt;&lt;keyword&gt;&lt;style face="normal" font="default" size="100%"&gt;Insulin/metabolism&lt;/style&gt;&lt;/keyword&gt;&lt;keyword&gt;&lt;style face="normal" font="default" size="100%"&gt;Islets of Langerhans/*immunology&lt;/style&gt;&lt;/keyword&gt;&lt;keyword&gt;&lt;style face="normal" font="default" size="100%"&gt;Pancreas/metabolism&lt;/style&gt;&lt;/keyword&gt;&lt;keyword&gt;&lt;style face="normal" font="default" size="100%"&gt;Rats&lt;/style&gt;&lt;/keyword&gt;&lt;keyword&gt;&lt;style face="normal" font="default" size="100%"&gt;Rats, Inbred Strains&lt;/style&gt;&lt;/keyword&gt;&lt;keyword&gt;&lt;style face="normal" font="default" size="100%"&gt;Streptozocin&lt;/style&gt;&lt;/keyword&gt;&lt;/keywords&gt;&lt;dates&gt;&lt;year&gt;&lt;style face="normal" font="default" size="100%"&gt;1984&lt;/style&gt;&lt;/year&gt;&lt;pub-dates&gt;&lt;date&gt;&lt;style face="normal" font="default" size="100%"&gt;Jul&lt;/style&gt;&lt;/date&gt;&lt;/pub-dates&gt;&lt;/dates&gt;&lt;isbn&gt;&lt;style face="normal" font="default" size="100%"&gt;0012-186X (Print) 0012-186X (Linking)&lt;/style&gt;&lt;/isbn&gt;&lt;accession-num&gt;&lt;style face="normal" font="default" size="100%"&gt;6237014&lt;/style&gt;&lt;/accession-num&gt;&lt;abstract&gt;&lt;style face="normal" font="default" size="100%"&gt;The non-specific activation of the immune system by administration of complete Freund's adjuvant was examined in Wistar rats as a possible means of amplification of the specific immune response directed to pancreatic B cells caused by low dose non-diabetogenic multiple injections of streptozotocin. Rats were given intraperitoneally 0.5 ml of complete Freund's adjuvant to induce polyclonal lymphocyte activation and, 1 day later, the animals were given an intraperitoneal injection of 15 mg streptozotocin/kg body weight (group 1). This combined treatment was given twice at weekly intervals. In two further groups, rats were treated with complete Freund's adjuvant alone (group 2) or streptozotocin alone (group 3) with the same doses and at the same times. Only the rats in group 1 developed delayed but severe and persistent hyperglycaemia. In addition, significant complement-dependent cytotoxicity was detected in nine out of 15 rats (60%) in group 1 in islet cells, but not in spleen lymphocytes. The pancreatic insulin content of the rats in group 1 was depleted by up to 3.1 +/- 0.5%. With these experiments, a new animal model for insulin-dependent diabetes is described; complete Freund's adjuvant/streptozotocin diabetes. In many aspects, this model of diabetes parallels the development of insulin-dependent diabetes in man, including the humoral autoimmunity to islet cell antigens.&lt;/style&gt;&lt;/abstract&gt;&lt;notes&gt;&lt;style face="normal" font="default" size="100%"&gt;Ziegler, M Ziegler, B Hehmke, B eng Comparative Study GERMANY, WEST 1984/07/01 Diabetologia. 1984 Jul;27 Suppl:163-5.&lt;/style&gt;&lt;/notes&gt;&lt;urls&gt;&lt;related-urls&gt;&lt;url&gt;&lt;style face="normal" font="default" size="100%"&gt;http://www.ncbi.nlm.nih.gov/pubmed/6237014&lt;/style&gt;&lt;/url&gt;&lt;/related-urls&gt;&lt;/urls&gt;&lt;/record&gt;&lt;/Cite&gt;&lt;Cite  &gt;&lt;Author&gt;Szkudelski, T.&lt;/Author&gt;&lt;Year&gt;2001&lt;/Year&gt;&lt;RecNum&gt;23&lt;/RecNum&gt;&lt;Prefix&gt;&lt;/Prefix&gt;&lt;Suffix&gt;&lt;/Suffix&gt;&lt;Pages&gt;&lt;/Pages&gt;&lt;record&gt;&lt;database name="Rendon Biomedica 2016.enl" path="/Users/andreszuluaga/Downloads/Rendon Biomedica 2016.enlp/Rendon Biomedica 2016.enl"&gt;Rendon Biomedica 2016.enl&lt;/database&gt;&lt;source-app name="EndNote" version="17.7"&gt;EndNote&lt;/source-app&gt;&lt;rec-number&gt;23&lt;/rec-number&gt;&lt;foreign-keys&gt;&lt;key app="EN" db-id="d5t2wdzzn2zd94e92at5ts5zfv0etttxad0r"&gt;23&lt;/key&gt;&lt;/foreign-keys&gt;&lt;ref-type name="Journal Article"&gt;17&lt;/ref-type&gt;&lt;contributors&gt;&lt;authors&gt;&lt;author&gt;&lt;style face="normal" font="default" size="100%"&gt;Szkudelski, T.&lt;/style&gt;&lt;/author&gt;&lt;/authors&gt;&lt;/contributors&gt;&lt;auth-address&gt;&lt;style face="normal" font="default" size="100%"&gt;Department of Animal Physiology and Biochemistry, University of Agriculture, Poznan, Poland.&lt;/style&gt;&lt;/auth-address&gt;&lt;titles&gt;&lt;title&gt;&lt;style face="normal" font="default" size="100%"&gt;The mechanism of alloxan and streptozotocin action in B cells of the rat pancreas&lt;/style&gt;&lt;/title&gt;&lt;secondary-title&gt;&lt;style face="normal" font="default" size="100%"&gt;Physiol Res&lt;/style&gt;&lt;/secondary-title&gt;&lt;/titles&gt;&lt;periodical&gt;&lt;full-title&gt;&lt;style face="normal" font="default" size="100%"&gt;Physiol Res&lt;/style&gt;&lt;/full-title&gt;&lt;/periodical&gt;&lt;pages&gt;&lt;style face="normal" font="default" size="100%"&gt;537-46&lt;/style&gt;&lt;/pages&gt;&lt;volume&gt;&lt;style face="normal" font="default" size="100%"&gt;50&lt;/style&gt;&lt;/volume&gt;&lt;number&gt;&lt;style face="normal" font="default" size="100%"&gt;6&lt;/style&gt;&lt;/number&gt;&lt;keywords&gt;&lt;keyword&gt;&lt;style face="normal" font="default" size="100%"&gt;Alloxan/*pharmacology&lt;/style&gt;&lt;/keyword&gt;&lt;keyword&gt;&lt;style face="normal" font="default" size="100%"&gt;Animals&lt;/style&gt;&lt;/keyword&gt;&lt;keyword&gt;&lt;style face="normal" font="default" size="100%"&gt;Antibiotics, Antineoplastic/*pharmacology&lt;/style&gt;&lt;/keyword&gt;&lt;keyword&gt;&lt;style face="normal" font="default" size="100%"&gt;Diabetes Mellitus, Experimental/*chemically induced/metabolism&lt;/style&gt;&lt;/keyword&gt;&lt;keyword&gt;&lt;style face="normal" font="default" size="100%"&gt;Islets of Langerhans/*drug effects/metabolism&lt;/style&gt;&lt;/keyword&gt;&lt;keyword&gt;&lt;style face="normal" font="default" size="100%"&gt;Rats&lt;/style&gt;&lt;/keyword&gt;&lt;keyword&gt;&lt;style face="normal" font="default" size="100%"&gt;Streptozocin/*pharmacology&lt;/style&gt;&lt;/keyword&gt;&lt;/keywords&gt;&lt;dates&gt;&lt;year&gt;&lt;style face="normal" font="default" size="100%"&gt;2001&lt;/style&gt;&lt;/year&gt;&lt;/dates&gt;&lt;isbn&gt;&lt;style face="normal" font="default" size="100%"&gt;0862-8408 (Print) 0862-8408 (Linking)&lt;/style&gt;&lt;/isbn&gt;&lt;accession-num&gt;&lt;style face="normal" font="default" size="100%"&gt;11829314&lt;/style&gt;&lt;/accession-num&gt;&lt;abstract&gt;&lt;style face="normal" font="default" size="100%"&gt;Alloxan and streptozotocin are widely used to induce experimental diabetes in animals. The mechanism of their action in B cells of the pancreas has been intensively investigated and now is quite well understood. The cytotoxic action of both these diabetogenic agents is mediated by reactive oxygen species, however, the source of their generation is different in the case of alloxan and streptozotocin. Alloxan and the product of its reduction, dialuric acid, establish a redox cycle with the formation of superoxide radicals. These radicals undergo dismutation to hydrogen peroxide. Thereafter highly reactive hydroxyl radicals are formed by the Fenton reaction. The action of reactive oxygen species with a simultaneous massive increase in cytosolic calcium concentration causes rapid destruction of B cells. Streptozotocin enters the B cell via a glucose transporter (GLUT2) and causes alkylation of DNA. DNA damage induces activation of poly ADP-ribosylation, a process that is more important for the diabetogenicity of streptozotocin than DNA damage itself. Poly ADP-ribosylation leads to depletion of cellular NAD+ and ATP. Enhanced ATP dephosphorylation after streptozotocin treatment supplies a substrate for xanthine oxidase resulting in the formation of superoxide radicals. Consequently, hydrogen peroxide and hydroxyl radicals are also generated. Furthermore, streptozotocin liberates toxic amounts of nitric oxide that inhibits aconitase activity and participates in DNA damage. As a result of the streptozotocin action, B cells undergo the destruction by necrosis.&lt;/style&gt;&lt;/abstract&gt;&lt;notes&gt;&lt;style face="normal" font="default" size="100%"&gt;Szkudelski, T eng Review Czech Republic 2002/02/07 10:00 Physiol Res. 2001;50(6):537-46.&lt;/style&gt;&lt;/notes&gt;&lt;urls&gt;&lt;related-urls&gt;&lt;url&gt;&lt;style face="normal" font="default" size="100%"&gt;http://www.ncbi.nlm.nih.gov/pubmed/11829314&lt;/style&gt;&lt;/url&gt;&lt;/related-urls&gt;&lt;/urls&gt;&lt;/record&gt;&lt;/Cite&gt;&lt;/EndNote&gt;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(24, 25)</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pero el más importante es </w:t>
      </w:r>
      <w:r w:rsidRPr="004B76AB">
        <w:rPr>
          <w:rStyle w:val="Ninguno"/>
          <w:rFonts w:ascii="Times New Roman" w:hAnsi="Times New Roman" w:cs="Times New Roman"/>
          <w:sz w:val="24"/>
          <w:szCs w:val="24"/>
          <w:u w:color="FF0000"/>
        </w:rPr>
        <w:t xml:space="preserve">la alquilación del ADN que conlleva a la muerte de las células beta pancreáticas </w:t>
      </w:r>
      <w:r w:rsidRPr="004B76AB">
        <w:rPr>
          <w:rStyle w:val="Ninguno"/>
          <w:rFonts w:ascii="Times New Roman" w:eastAsia="Arial" w:hAnsi="Times New Roman" w:cs="Times New Roman"/>
          <w:sz w:val="24"/>
          <w:szCs w:val="24"/>
          <w:u w:color="FF0000"/>
        </w:rPr>
        <w:fldChar w:fldCharType="begin"/>
      </w:r>
      <w:r w:rsidRPr="004B76AB">
        <w:rPr>
          <w:rStyle w:val="Ninguno"/>
          <w:rFonts w:ascii="Times New Roman" w:eastAsia="Arial" w:hAnsi="Times New Roman" w:cs="Times New Roman"/>
          <w:sz w:val="24"/>
          <w:szCs w:val="24"/>
          <w:u w:color="FF0000"/>
        </w:rPr>
        <w:instrText xml:space="preserve"> ADDIN EN.CITE &lt;EndNote&gt;&lt;Cite  &gt;&lt;Author&gt;Delaney, C. A.; Dunger, A.; Di Matteo, M.; Cunningham, J. M.; Green, M. H.; Green, I. C.&lt;/Author&gt;&lt;Year&gt;1995&lt;/Year&gt;&lt;RecNum&gt;26&lt;/RecNum&gt;&lt;Prefix&gt;&lt;/Prefix&gt;&lt;Suffix&gt;&lt;/Suffix&gt;&lt;Pages&gt;&lt;/Pages&gt;&lt;DisplayText&gt;(26, 27)&lt;/DisplayText&gt;&lt;record&gt;&lt;database name="Rendon Biomedica 2016.enl" path="/Users/Andres.Zuluaga/Google Drive/Proyectos/UA024 Insulin/Papers/Optimizacion Modelo/Biomedica V18/Rendon Biomedica 2016.enlp/Rendon Biomedica 2016.enl"&gt;Rendon Biomedica 2016.enl&lt;/database&gt;&lt;source-app name="EndNote" version="17.5"&gt;EndNote&lt;/source-app&gt;&lt;rec-number&gt;26&lt;/rec-number&gt;&lt;foreign-keys&gt;&lt;key app="EN" db-id="d5t2wdzzn2zd94e92at5ts5zfv0etttxad0r"&gt;26&lt;/key&gt;&lt;/foreign-keys&gt;&lt;ref-type name="Journal Article"&gt;17&lt;/ref-type&gt;&lt;contributors&gt;&lt;authors&gt;&lt;author&gt;&lt;style face="normal" font="default" size="100%"&gt;Delaney, C. A.&lt;/style&gt;&lt;/author&gt;&lt;author&gt;&lt;style face="normal" font="default" size="100%"&gt;Dunger, A.&lt;/style&gt;&lt;/author&gt;&lt;author&gt;&lt;style face="normal" font="default" size="100%"&gt;Di Matteo, M.&lt;/style&gt;&lt;/author&gt;&lt;author&gt;&lt;style face="normal" font="default" size="100%"&gt;Cunningham, J. M.&lt;/style&gt;&lt;/author&gt;&lt;author&gt;&lt;style face="normal" font="default" size="100%"&gt;Green, M. H.&lt;/style&gt;&lt;/author&gt;&lt;author&gt;&lt;style face="normal" font="default" size="100%"&gt;Green, I. C.&lt;/style&gt;&lt;/author&gt;&lt;/authors&gt;&lt;/contributors&gt;&lt;auth-address&gt;&lt;style face="normal" font="default" size="100%"&gt;Department of Biochemistry, School of Biological Sciences, University of Sussex, Falmer, Brighton, U.K.&lt;/style&gt;&lt;/auth-address&gt;&lt;titles&gt;&lt;title&gt;&lt;style face="normal" font="default" size="100%"&gt;Comparison of inhibition of glucose-stimulated insulin secretion in rat islets of Langerhans by streptozotocin and methyl and ethyl nitrosoureas and methanesulphonates. Lack of correlation with nitric oxide-releasing or O6-alkylating ability&lt;/style&gt;&lt;/title&gt;&lt;secondary-title&gt;&lt;style face="normal" font="default" size="100%"&gt;Biochem Pharmacol&lt;/style&gt;&lt;/secondary-title&gt;&lt;/titles&gt;&lt;periodical&gt;&lt;full-title&gt;&lt;style face="normal" font="default" size="100%"&gt;Biochem Pharmacol&lt;/style&gt;&lt;/full-title&gt;&lt;/periodical&gt;&lt;pages&gt;&lt;style face="normal" font="default" size="100%"&gt;2015-20&lt;/style&gt;&lt;/pages&gt;&lt;volume&gt;&lt;style face="normal" font="default" size="100%"&gt;50&lt;/style&gt;&lt;/volume&gt;&lt;number&gt;&lt;style face="normal" font="default" size="100%"&gt;12&lt;/style&gt;&lt;/number&gt;&lt;keywords&gt;&lt;keyword&gt;&lt;style face="normal" font="default" size="100%"&gt;Alkylating Agents/*pharmacology&lt;/style&gt;&lt;/keyword&gt;&lt;keyword&gt;&lt;style face="normal" font="default" size="100%"&gt;Animals&lt;/style&gt;&lt;/keyword&gt;&lt;keyword&gt;&lt;style face="normal" font="default" size="100%"&gt;Cyclic GMP/analysis&lt;/style&gt;&lt;/keyword&gt;&lt;keyword&gt;&lt;style face="normal" font="default" size="100%"&gt;Ethyl Methanesulfonate/pharmacology&lt;/style&gt;&lt;/keyword&gt;&lt;keyword&gt;&lt;style face="normal" font="default" size="100%"&gt;Ethylnitrosourea/pharmacology&lt;/style&gt;&lt;/keyword&gt;&lt;keyword&gt;&lt;style face="normal" font="default" size="100%"&gt;Glucose/*antagonists &amp;amp; inhibitors&lt;/style&gt;&lt;/keyword&gt;&lt;keyword&gt;&lt;style face="normal" font="default" size="100%"&gt;Guanine/analogs &amp;amp; derivatives/analysis&lt;/style&gt;&lt;/keyword&gt;&lt;keyword&gt;&lt;style face="normal" font="default" size="100%"&gt;Insulin/analysis&lt;/style&gt;&lt;/keyword&gt;&lt;keyword&gt;&lt;style face="normal" font="default" size="100%"&gt;Islets of Langerhans/*drug effects/secretion&lt;/style&gt;&lt;/keyword&gt;&lt;keyword&gt;&lt;style face="normal" font="default" size="100%"&gt;Methyl Methanesulfonate/*pharmacology&lt;/style&gt;&lt;/keyword&gt;&lt;keyword&gt;&lt;style face="normal" font="default" size="100%"&gt;Methylnitrosourea/*pharmacology&lt;/style&gt;&lt;/keyword&gt;&lt;keyword&gt;&lt;style face="normal" font="default" size="100%"&gt;Nitric Oxide/analysis&lt;/style&gt;&lt;/keyword&gt;&lt;keyword&gt;&lt;style face="normal" font="default" size="100%"&gt;Rats&lt;/style&gt;&lt;/keyword&gt;&lt;keyword&gt;&lt;style face="normal" font="default" size="100%"&gt;Rats, Sprague-Dawley&lt;/style&gt;&lt;/keyword&gt;&lt;keyword&gt;&lt;style face="normal" font="default" size="100%"&gt;Streptozocin/*pharmacology&lt;/style&gt;&lt;/keyword&gt;&lt;keyword&gt;&lt;style face="normal" font="default" size="100%"&gt;Structure-Activity Relationship&lt;/style&gt;&lt;/keyword&gt;&lt;/keywords&gt;&lt;dates&gt;&lt;year&gt;&lt;style face="normal" font="default" size="100%"&gt;1995&lt;/style&gt;&lt;/year&gt;&lt;pub-dates&gt;&lt;date&gt;&lt;style face="normal" font="default" size="100%"&gt;Dec 22&lt;/style&gt;&lt;/date&gt;&lt;/pub-dates&gt;&lt;/dates&gt;&lt;isbn&gt;&lt;style face="normal" font="default" size="100%"&gt;0006-2952 (Print) 0006-2952 (Linking)&lt;/style&gt;&lt;/isbn&gt;&lt;accession-num&gt;&lt;style face="normal" font="default" size="100%"&gt;8849328&lt;/style&gt;&lt;/accession-num&gt;&lt;abstract&gt;&lt;style face="normal" font="default" size="100%"&gt;We have studied inhibition of glucose-stimulated insulin secretion in islets of Langerhans isolated from adult Sprague-Dawley rats and treated with different alkylating agents. Streptozotocin (STZ), N-methyl-N-nitrosourea (MNU), and N-ethyl-N-nitrosourea (ENU) all released nitric oxide, as demonstrated by an increase in medium nitrite and cellular cyclic GMP. Methyl methanesulphonate (MMS) and ethyl methanesulphonate (EMS), which do not possess a nitroso group, did not show evidence of nitric oxide release. All five compounds, however, decreased glucose-stimulated insulin release, suggesting that nitric oxide release was not necessary for the inhibition of secretion. Lack of involvement of nitric oxide was further suggested by the failure of oxyhaemoglobin to reverse STZ and MNU inhibition of insulin secretion. Since ENU was at least as effective as MNU in inhibiting insulin secretion, it appears that alkylation of DNA at the O6 position of guanine may not be involved in this process.&lt;/style&gt;&lt;/abstract&gt;&lt;notes&gt;&lt;style face="normal" font="default" size="100%"&gt;Delaney, C A Dunger, A Di Matteo, M Cunningham, J M Green, M H Green, I C eng Research Support, Non-U.S. Gov't ENGLAND 1995/12/22 Biochem Pharmacol. 1995 Dec 22;50(12):2015-20.&lt;/style&gt;&lt;/notes&gt;&lt;urls&gt;&lt;related-urls&gt;&lt;url&gt;&lt;style face="normal" font="default" size="100%"&gt;http://www.ncbi.nlm.nih.gov/pubmed/8849328&lt;/style&gt;&lt;/url&gt;&lt;/related-urls&gt;&lt;/urls&gt;&lt;/record&gt;&lt;/Cite&gt;&lt;Cite  &gt;&lt;Author&gt;Elsner, M.; Guldbakke, B.; Tiedge, M.; Munday, R.; Lenzen, S.&lt;/Author&gt;&lt;Year&gt;2000&lt;/Year&gt;&lt;RecNum&gt;25&lt;/RecNum&gt;&lt;Prefix&gt;&lt;/Prefix&gt;&lt;Suffix&gt;&lt;/Suffix&gt;&lt;Pages&gt;&lt;/Pages&gt;&lt;record&gt;&lt;database name="Rendon Biomedica 2016.enl" path="/Users/andreszuluaga/Library/Mobile Documents/com~apple~CloudDocs/Biomedica/Rendon Biomedica 2016.enlp/Rendon Biomedica 2016.enl"&gt;Rendon Biomedica 2016.enl&lt;/database&gt;&lt;source-app name="EndNote" version="17.5"&gt;EndNote&lt;/source-app&gt;&lt;rec-number&gt;25&lt;/rec-number&gt;&lt;foreign-keys&gt;&lt;key app="EN" db-id="d5t2wdzzn2zd94e92at5ts5zfv0etttxad0r"&gt;25&lt;/key&gt;&lt;/foreign-keys&gt;&lt;ref-type name="Journal Article"&gt;17&lt;/ref-type&gt;&lt;contributors&gt;&lt;authors&gt;&lt;author&gt;&lt;style face="normal" font="default" size="100%"&gt;Elsner, M.&lt;/style&gt;&lt;/author&gt;&lt;author&gt;&lt;style face="normal" font="default" size="100%"&gt;Guldbakke, B.&lt;/style&gt;&lt;/author&gt;&lt;author&gt;&lt;style face="normal" font="default" size="100%"&gt;Tiedge, M.&lt;/style&gt;&lt;/author&gt;&lt;author&gt;&lt;style face="normal" font="default" size="100%"&gt;Munday, R.&lt;/style&gt;&lt;/author&gt;&lt;author&gt;&lt;style face="normal" font="default" size="100%"&gt;Lenzen, S.&lt;/style&gt;&lt;/author&gt;&lt;/authors&gt;&lt;/contributors&gt;&lt;auth-address&gt;&lt;style face="normal" font="default" size="100%"&gt;Institute of Clinical Biochemistry, Hannover Medical School, Hannover, Germany.&lt;/style&gt;&lt;/auth-address&gt;&lt;titles&gt;&lt;title&gt;&lt;style face="normal" font="default" size="100%"&gt;Relative importance of transport and alkylation for pancreatic beta-cell toxicity of streptozotocin&lt;/style&gt;&lt;/title&gt;&lt;secondary-title&gt;&lt;style face="normal" font="default" size="100%"&gt;Diabetologia&lt;/style&gt;&lt;/secondary-title&gt;&lt;/titles&gt;&lt;periodical&gt;&lt;full-title&gt;&lt;style face="normal" font="default" size="100%"&gt;Diabetologia&lt;/style&gt;&lt;/full-title&gt;&lt;/periodical&gt;&lt;pages&gt;&lt;style face="normal" font="default" size="100%"&gt;1528-33&lt;/style&gt;&lt;/pages&gt;&lt;volume&gt;&lt;style face="normal" font="default" size="100%"&gt;43&lt;/style&gt;&lt;/volume&gt;&lt;number&gt;&lt;style face="normal" font="default" size="100%"&gt;12&lt;/style&gt;&lt;/number&gt;&lt;keywords&gt;&lt;keyword&gt;&lt;style face="normal" font="default" size="100%"&gt;3-O-Methylglucose/pharmacokinetics&lt;/style&gt;&lt;/keyword&gt;&lt;keyword&gt;&lt;style face="normal" font="default" size="100%"&gt;Alkylating Agents/pharmacokinetics/*toxicity&lt;/style&gt;&lt;/keyword&gt;&lt;keyword&gt;&lt;style face="normal" font="default" size="100%"&gt;Alkylation&lt;/style&gt;&lt;/keyword&gt;&lt;keyword&gt;&lt;style face="normal" font="default" size="100%"&gt;Animals&lt;/style&gt;&lt;/keyword&gt;&lt;keyword&gt;&lt;style face="normal" font="default" size="100%"&gt;Biological Transport&lt;/style&gt;&lt;/keyword&gt;&lt;keyword&gt;&lt;style face="normal" font="default" size="100%"&gt;Biotransformation&lt;/style&gt;&lt;/keyword&gt;&lt;keyword&gt;&lt;style face="normal" font="default" size="100%"&gt;Cell Line&lt;/style&gt;&lt;/keyword&gt;&lt;keyword&gt;&lt;style face="normal" font="default" size="100%"&gt;Cell Survival/drug effects&lt;/style&gt;&lt;/keyword&gt;&lt;keyword&gt;&lt;style face="normal" font="default" size="100%"&gt;Ethyl Methanesulfonate/toxicity&lt;/style&gt;&lt;/keyword&gt;&lt;keyword&gt;&lt;style face="normal" font="default" size="100%"&gt;Ethylnitrosourea/toxicity&lt;/style&gt;&lt;/keyword&gt;&lt;keyword&gt;&lt;style face="normal" font="default" size="100%"&gt;Glucose Transporter Type 2&lt;/style&gt;&lt;/keyword&gt;&lt;keyword&gt;&lt;style face="normal" font="default" size="100%"&gt;Islets of Langerhans/*drug effects/pathology&lt;/style&gt;&lt;/keyword&gt;&lt;keyword&gt;&lt;style face="normal" font="default" size="100%"&gt;Kinetics&lt;/style&gt;&lt;/keyword&gt;&lt;keyword&gt;&lt;style face="normal" font="default" size="100%"&gt;Methyl Methanesulfonate/toxicity&lt;/style&gt;&lt;/keyword&gt;&lt;keyword&gt;&lt;style face="normal" font="default" size="100%"&gt;Methylnitrosourea/toxicity&lt;/style&gt;&lt;/keyword&gt;&lt;keyword&gt;&lt;style face="normal" font="default" size="100%"&gt;Monosaccharide Transport Proteins/genetics/*metabolism&lt;/style&gt;&lt;/keyword&gt;&lt;keyword&gt;&lt;style face="normal" font="default" size="100%"&gt;Rats&lt;/style&gt;&lt;/keyword&gt;&lt;keyword&gt;&lt;style face="normal" font="default" size="100%"&gt;Recombinant Proteins/metabolism&lt;/style&gt;&lt;/keyword&gt;&lt;keyword&gt;&lt;style face="normal" font="default" size="100%"&gt;Streptozocin/*pharmacokinetics/*toxicity&lt;/style&gt;&lt;/keyword&gt;&lt;keyword&gt;&lt;style face="normal" font="default" size="100%"&gt;Transfection&lt;/style&gt;&lt;/keyword&gt;&lt;/keywords&gt;&lt;dates&gt;&lt;year&gt;&lt;style face="normal" font="default" size="100%"&gt;2000&lt;/style&gt;&lt;/year&gt;&lt;pub-dates&gt;&lt;date&gt;&lt;style face="normal" font="default" size="100%"&gt;Dec&lt;/style&gt;&lt;/date&gt;&lt;/pub-dates&gt;&lt;/dates&gt;&lt;isbn&gt;&lt;style face="normal" font="default" size="100%"&gt;0012-186X (Print)0012-186X (Linking)&lt;/style&gt;&lt;/isbn&gt;&lt;accession-num&gt;&lt;style face="normal" font="default" size="100%"&gt;11151762&lt;/style&gt;&lt;/accession-num&gt;&lt;abstract&gt;&lt;style face="normal" font="default" size="100%"&gt;AIMS/HYPOTHESIS: The role of selective uptake and alkylation in the diabetogenic action of streptozotocin was investigated in bioengineered RINm5F insulin-producing cells, with different expression levels of the glucose transporter GLUT2, by comparing the toxicity of streptozotocin with that of four chemically related alkylating compounds, N-methyl-N-nitrosourea (MNU), N-ethyl-N nitrosourea (ENU), methyl methanesulphonate (MMS) and ethyl methanesulphonate (EMS). METHODS: GLUT2 expressing RINm5F cells were generated through stable transfection of the rat glucose transporter GLUT2 cDNA under the control of the cytomegalovirus promoter in the pcDNA3 vector. Viability of the cells was determined using a microtitre plate-based 3-[4,5-dimethylthiazol-2-yl]-2,5-diphenyl tetrazolium bromide (MTT) assay. RESULTS: Cells expressing the glucose transporter GLUT2 were much more susceptible to streptozotocin toxicity than control cells due to the uptake of streptozotocin by this specific glucose transporter. In contrast, the GLUT2 expression had no effect upon the toxicity of MNU, ENU, MMS or EMS. Although the latter substances are, like streptozotocin, cytotoxic through their ability to cause DNA alkylation, they are not diabetogenic because they are not taken up through the glucose transporter GLUT2. CONCLUSION/INTERPRETATION: Our results are consistent with the central importance of selective uptake and alkylating activity in the mechanism of streptozotocin diabetogenicity. Alkylation of DNA leads to necrosis of pancreatic beta cells and thus to a state of insulin-dependent diabetes mellitus, well-known as streptozotocin diabetes in experimental diabetes research.&lt;/style&gt;&lt;/abstract&gt;&lt;notes&gt;&lt;style face="normal" font="default" size="100%"&gt;Elsner, MGuldbakke, BTiedge, MMunday, RLenzen, SengComparative StudyGermany2001/01/11 11:00Diabetologia. 2000 Dec;43(12):1528-33.&lt;/style&gt;&lt;/notes&gt;&lt;urls&gt;&lt;related-urls&gt;&lt;url&gt;&lt;style face="normal" font="default" size="100%"&gt;http://www.ncbi.nlm.nih.gov/pubmed/11151762&lt;/style&gt;&lt;/url&gt;&lt;/related-urls&gt;&lt;/urls&gt;&lt;electronic-resource-num&gt;&lt;style face="normal" font="default" size="100%"&gt;10.1007/s001250051564&lt;/style&gt;&lt;/electronic-resource-num&gt;&lt;/record&gt;&lt;/Cite&gt;&lt;/EndNote&gt;</w:instrText>
      </w:r>
      <w:r w:rsidRPr="004B76AB">
        <w:rPr>
          <w:rStyle w:val="Ninguno"/>
          <w:rFonts w:ascii="Times New Roman" w:eastAsia="Arial" w:hAnsi="Times New Roman" w:cs="Times New Roman"/>
          <w:sz w:val="24"/>
          <w:szCs w:val="24"/>
          <w:u w:color="FF0000"/>
        </w:rPr>
        <w:fldChar w:fldCharType="separate"/>
      </w:r>
      <w:r w:rsidRPr="004B76AB">
        <w:rPr>
          <w:rStyle w:val="Ninguno"/>
          <w:rFonts w:ascii="Times New Roman" w:hAnsi="Times New Roman" w:cs="Times New Roman"/>
          <w:sz w:val="24"/>
          <w:szCs w:val="24"/>
          <w:u w:color="FF0000"/>
        </w:rPr>
        <w:t>(26, 27)</w:t>
      </w:r>
      <w:r w:rsidRPr="004B76AB">
        <w:rPr>
          <w:rStyle w:val="Ninguno"/>
          <w:rFonts w:ascii="Times New Roman" w:eastAsia="Arial" w:hAnsi="Times New Roman" w:cs="Times New Roman"/>
          <w:sz w:val="24"/>
          <w:szCs w:val="24"/>
          <w:u w:color="FF0000"/>
        </w:rPr>
        <w:fldChar w:fldCharType="end"/>
      </w:r>
      <w:r w:rsidRPr="004B76AB">
        <w:rPr>
          <w:rStyle w:val="Ninguno"/>
          <w:rFonts w:ascii="Times New Roman" w:hAnsi="Times New Roman" w:cs="Times New Roman"/>
          <w:sz w:val="24"/>
          <w:szCs w:val="24"/>
          <w:u w:color="FF0000"/>
        </w:rPr>
        <w:t xml:space="preserve">. </w:t>
      </w:r>
      <w:r w:rsidRPr="004B76AB">
        <w:rPr>
          <w:rStyle w:val="Ninguno"/>
          <w:rFonts w:ascii="Times New Roman" w:hAnsi="Times New Roman" w:cs="Times New Roman"/>
          <w:sz w:val="24"/>
          <w:szCs w:val="24"/>
        </w:rPr>
        <w:t xml:space="preserve">Debido a su similitud estructural </w:t>
      </w:r>
      <w:r w:rsidRPr="004B76AB">
        <w:rPr>
          <w:rStyle w:val="Ninguno"/>
          <w:rFonts w:ascii="Times New Roman" w:hAnsi="Times New Roman" w:cs="Times New Roman"/>
          <w:sz w:val="24"/>
          <w:szCs w:val="24"/>
          <w:lang w:val="it-IT"/>
        </w:rPr>
        <w:t>con la glucosa,</w:t>
      </w:r>
      <w:r w:rsidRPr="004B76AB">
        <w:rPr>
          <w:rStyle w:val="Ninguno"/>
          <w:rFonts w:ascii="Times New Roman" w:hAnsi="Times New Roman" w:cs="Times New Roman"/>
          <w:sz w:val="24"/>
          <w:szCs w:val="24"/>
        </w:rPr>
        <w:t xml:space="preserve"> la STZ es capturada por las </w:t>
      </w:r>
      <w:r w:rsidRPr="004B76AB">
        <w:rPr>
          <w:rStyle w:val="Ninguno"/>
          <w:rFonts w:ascii="Times New Roman" w:hAnsi="Times New Roman" w:cs="Times New Roman"/>
          <w:sz w:val="24"/>
          <w:szCs w:val="24"/>
          <w:lang w:val="pt-PT"/>
        </w:rPr>
        <w:t>células beta pancre</w:t>
      </w:r>
      <w:r w:rsidRPr="004B76AB">
        <w:rPr>
          <w:rStyle w:val="Ninguno"/>
          <w:rFonts w:ascii="Times New Roman" w:hAnsi="Times New Roman" w:cs="Times New Roman"/>
          <w:sz w:val="24"/>
          <w:szCs w:val="24"/>
        </w:rPr>
        <w:t>á</w:t>
      </w:r>
      <w:r w:rsidRPr="004B76AB">
        <w:rPr>
          <w:rStyle w:val="Ninguno"/>
          <w:rFonts w:ascii="Times New Roman" w:hAnsi="Times New Roman" w:cs="Times New Roman"/>
          <w:sz w:val="24"/>
          <w:szCs w:val="24"/>
          <w:lang w:val="pt-PT"/>
        </w:rPr>
        <w:t xml:space="preserve">ticas </w:t>
      </w:r>
      <w:r w:rsidRPr="004B76AB">
        <w:rPr>
          <w:rStyle w:val="Ninguno"/>
          <w:rFonts w:ascii="Times New Roman" w:hAnsi="Times New Roman" w:cs="Times New Roman"/>
          <w:sz w:val="24"/>
          <w:szCs w:val="24"/>
        </w:rPr>
        <w:t xml:space="preserve">vía el transportador GLUT2. Wang y </w:t>
      </w:r>
      <w:proofErr w:type="spellStart"/>
      <w:r w:rsidRPr="004B76AB">
        <w:rPr>
          <w:rStyle w:val="Ninguno"/>
          <w:rFonts w:ascii="Times New Roman" w:hAnsi="Times New Roman" w:cs="Times New Roman"/>
          <w:sz w:val="24"/>
          <w:szCs w:val="24"/>
        </w:rPr>
        <w:t>Gleichmann</w:t>
      </w:r>
      <w:proofErr w:type="spellEnd"/>
      <w:r w:rsidRPr="004B76AB">
        <w:rPr>
          <w:rStyle w:val="Ninguno"/>
          <w:rFonts w:ascii="Times New Roman" w:hAnsi="Times New Roman" w:cs="Times New Roman"/>
          <w:sz w:val="24"/>
          <w:szCs w:val="24"/>
        </w:rPr>
        <w:t xml:space="preserve"> observaron in vitro e in vivo que las dosis múltiples pueden autorestringir la expresión de GLUT2, lo que limitaría su efecto diabetogénico</w:t>
      </w:r>
      <w:r w:rsidRPr="004B76AB">
        <w:rPr>
          <w:rStyle w:val="Ninguno"/>
          <w:rFonts w:ascii="Times New Roman" w:hAnsi="Times New Roman" w:cs="Times New Roman"/>
          <w:sz w:val="24"/>
          <w:szCs w:val="24"/>
          <w:vertAlign w:val="superscript"/>
        </w:rPr>
        <w:t xml:space="preserve">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&gt;&lt;Author&gt;Wang, Z.; Gleichmann, H.&lt;/Author&gt;&lt;Year&gt;1998&lt;/Year&gt;&lt;RecNum&gt;14&lt;/RecNum&gt;&lt;Prefix&gt;&lt;/Prefix&gt;&lt;Suffix&gt;&lt;/Suffix&gt;&lt;Pages&gt;&lt;/Pages&gt;&lt;DisplayText&gt;(28)&lt;/DisplayText&gt;&lt;record&gt;&lt;database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version="17.5"&gt;EndNote&lt;/source-app&gt;&lt;rec-number&gt;14&lt;/rec-number&gt;&lt;foreign-keys&gt;&lt;key app="EN" db-id="d5t2wdzzn2zd94e92at5ts5zfv0etttxad0r"&gt;14&lt;/key&gt;&lt;/foreign-keys&gt;&lt;ref-type name="Journal Article"&gt;17&lt;/ref-type&gt;&lt;contributors&gt;&lt;authors&gt;&lt;author&gt;&lt;style face="normal" font="default" size="100%"&gt;Wang, Z.&lt;/style&gt;&lt;/author&gt;&lt;author&gt;&lt;style face="normal" font="default" size="100%"&gt;Gleichmann, H.&lt;/style&gt;&lt;/author&gt;&lt;/authors&gt;&lt;/contributors&gt;&lt;auth-address&gt;&lt;style face="normal" font="default" size="100%"&gt;Clinical Experimental Department, Diabetes Research Institute, Heinrich-Heine University of Dusseldorf, Germany.&lt;/style&gt;&lt;/auth-address&gt;&lt;titles&gt;&lt;title&gt;&lt;style face="normal" font="default" size="100%"&gt;GLUT2 in pancreatic islets: crucial target molecule in diabetes induced with multiple low doses of streptozotocin in mice&lt;/style&gt;&lt;/title&gt;&lt;secondary-title&gt;&lt;style face="normal" font="default" size="100%"&gt;Diabetes&lt;/style&gt;&lt;/secondary-title&gt;&lt;/titles&gt;&lt;periodical&gt;&lt;full-title&gt;&lt;style face="normal" font="default" size="100%"&gt;Diabetes&lt;/style&gt;&lt;/full-title&gt;&lt;/periodical&gt;&lt;pages&gt;&lt;style face="normal" font="default" size="100%"&gt;50-6&lt;/style&gt;&lt;/pages&gt;&lt;volume&gt;&lt;style face="normal" font="default" size="100%"&gt;47&lt;/style&gt;&lt;/volume&gt;&lt;number&gt;&lt;style face="normal" font="default" size="100%"&gt;1&lt;/style&gt;&lt;/number&gt;&lt;keywords&gt;&lt;keyword&gt;&lt;style face="normal" font="default" size="100%"&gt;Actins/analysis/genetics/metabolism&lt;/style&gt;&lt;/keyword&gt;&lt;keyword&gt;&lt;style face="normal" font="default" size="100%"&gt;Animals&lt;/style&gt;&lt;/keyword&gt;&lt;keyword&gt;&lt;style face="normal" font="default" size="100%"&gt;Base Sequence&lt;/style&gt;&lt;/keyword&gt;&lt;keyword&gt;&lt;style face="normal" font="default" size="100%"&gt;Blood Glucose/analysis/metabolism&lt;/style&gt;&lt;/keyword&gt;&lt;keyword&gt;&lt;style face="normal" font="default" size="100%"&gt;Blotting, Western&lt;/style&gt;&lt;/keyword&gt;&lt;keyword&gt;&lt;style face="normal" font="default" size="100%"&gt;Cells, Cultured&lt;/style&gt;&lt;/keyword&gt;&lt;keyword&gt;&lt;style face="normal" font="default" size="100%"&gt;DNA, Complementary/analysis/chemistry/genetics&lt;/style&gt;&lt;/keyword&gt;&lt;keyword&gt;&lt;style face="normal" font="default" size="100%"&gt;Diabetes Mellitus, Experimental/chemically induced/*metabolism/pathology&lt;/style&gt;&lt;/keyword&gt;&lt;keyword&gt;&lt;style face="normal" font="default" size="100%"&gt;Disease Models, Animal&lt;/style&gt;&lt;/keyword&gt;&lt;keyword&gt;&lt;style face="normal" font="default" size="100%"&gt;Dose-Response Relationship, Drug&lt;/style&gt;&lt;/keyword&gt;&lt;keyword&gt;&lt;style face="normal" font="default" size="100%"&gt;Gene Expression Regulation&lt;/style&gt;&lt;/keyword&gt;&lt;keyword&gt;&lt;style face="normal" font="default" size="100%"&gt;Glucokinase/analysis/genetics/metabolism&lt;/style&gt;&lt;/keyword&gt;&lt;keyword&gt;&lt;style face="normal" font="default" size="100%"&gt;Glucose/analogs &amp;amp; derivatives/pharmacology&lt;/style&gt;&lt;/keyword&gt;&lt;keyword&gt;&lt;style face="normal" font="default" size="100%"&gt;Glucose Transporter Type 2&lt;/style&gt;&lt;/keyword&gt;&lt;keyword&gt;&lt;style face="normal" font="default" size="100%"&gt;Islets of Langerhans/*chemistry/embryology/pathology&lt;/style&gt;&lt;/keyword&gt;&lt;keyword&gt;&lt;style face="normal" font="default" size="100%"&gt;Male&lt;/style&gt;&lt;/keyword&gt;&lt;keyword&gt;&lt;style face="normal" font="default" size="100%"&gt;Mice&lt;/style&gt;&lt;/keyword&gt;&lt;keyword&gt;&lt;style face="normal" font="default" size="100%"&gt;Mice, Inbred C57BL&lt;/style&gt;&lt;/keyword&gt;&lt;keyword&gt;&lt;style face="normal" font="default" size="100%"&gt;Models, Biological&lt;/style&gt;&lt;/keyword&gt;&lt;keyword&gt;&lt;style face="normal" font="default" size="100%"&gt;Monosaccharide Transport Proteins/*analysis/genetics/metabolism&lt;/style&gt;&lt;/keyword&gt;&lt;keyword&gt;&lt;style face="normal" font="default" size="100%"&gt;Polymerase Chain Reaction&lt;/style&gt;&lt;/keyword&gt;&lt;keyword&gt;&lt;style face="normal" font="default" size="100%"&gt;Proinsulin/analysis/genetics/metabolism&lt;/style&gt;&lt;/keyword&gt;&lt;keyword&gt;&lt;style face="normal" font="default" size="100%"&gt;RNA, Messenger/analysis/chemistry/genetics&lt;/style&gt;&lt;/keyword&gt;&lt;keyword&gt;&lt;style face="normal" font="default" size="100%"&gt;Radioimmunoassay&lt;/style&gt;&lt;/keyword&gt;&lt;keyword&gt;&lt;style face="normal" font="default" size="100%"&gt;Streptozocin/*administration &amp;amp; dosage&lt;/style&gt;&lt;/keyword&gt;&lt;/keywords&gt;&lt;dates&gt;&lt;year&gt;&lt;style face="normal" font="default" size="100%"&gt;1998&lt;/style&gt;&lt;/year&gt;&lt;pub-dates&gt;&lt;date&gt;&lt;style face="normal" font="default" size="100%"&gt;Jan&lt;/style&gt;&lt;/date&gt;&lt;/pub-dates&gt;&lt;/dates&gt;&lt;isbn&gt;&lt;style face="normal" font="default" size="100%"&gt;0012-1797 (Print)</w:instrText>
      </w:r>
      <w:r w:rsidRPr="004B76AB">
        <w:rPr>
          <w:rStyle w:val="Ninguno"/>
          <w:rFonts w:ascii="Times New Roman" w:eastAsia="Arial" w:hAnsi="Times New Roman" w:cs="Times New Roman"/>
          <w:sz w:val="24"/>
          <w:szCs w:val="24"/>
        </w:rPr>
        <w:br/>
        <w:instrText>0012-1797 (Linking)&lt;/style&gt;&lt;/isbn&gt;&lt;accession-num&gt;&lt;style face="normal" font="default" size="100%"&gt;9421374&lt;/style&gt;&lt;/accession-num&gt;&lt;abstract&gt;&lt;style face="normal" font="default" size="100%"&gt;In mice, diabetes can be induced by multiple low doses of streptozotocin (MLD-STZ), i.e., 40 mg/kg body wt on each of 5 consecutive days. In this model, diabetes develops only when STZ induces both beta-cell toxicity and T-cell-dependent immune reactions. The target molecule(s) of MLD-STZ-induced beta-cell toxicity are not known, however. In this study, we report that GLUT2 is a target molecule for MLD-STZ toxicity. Ex vivo, a gradual decrement of both GLUT2 protein and mRNA expression was found in pancreatic islets isolated from MLD-STZ-treated C57BL/6 male mice, whereas mRNA expression of beta-actin, glucokinase, and proinsulin remained unaffected. Significant reduction of both GLUT2 protein and mRNA expression was first noted 1 day after the third STZ injection, clearly preceding the onset of hyperglycemia. The extent of reduction increased with the number of STZ injections administered and increased over time, after the last, i.e., fifth, STZ injection. The STZ-induced reduction of GLUT2 protein and mRNA was not due to an essential loss of beta-cells, because ex vivo, not only the total RNA yield and protein content in isolated islets, but also proinsulin mRNA expression, failed to differ significantly in the differently treated groups. Furthermore, islets isolated from MLD-STZ-treated donors responded to the nonglucose secretagogue arginine in a pattern similar to that of solvent-treated donors. Interestingly, the MLD-STZ-induced reduction of both GLUT2 protein and mRNA was prevented by preinjecting mice with 5-thio-D-glucose before each STZ injection. Apparently, GLUT2 is a crucial target molecule of MLD-STZ toxicity, and this toxicity seems to precede the immune reactions against beta-cells.&lt;/style&gt;&lt;/abstract&gt;&lt;notes&gt;&lt;style face="normal" font="default" size="100%"&gt;Wang, Z</w:instrText>
      </w:r>
      <w:r w:rsidRPr="004B76AB">
        <w:rPr>
          <w:rStyle w:val="Ninguno"/>
          <w:rFonts w:ascii="Times New Roman" w:eastAsia="Arial" w:hAnsi="Times New Roman" w:cs="Times New Roman"/>
          <w:sz w:val="24"/>
          <w:szCs w:val="24"/>
        </w:rPr>
        <w:br/>
        <w:instrText>Gleichmann, H</w:instrText>
      </w:r>
      <w:r w:rsidRPr="004B76AB">
        <w:rPr>
          <w:rStyle w:val="Ninguno"/>
          <w:rFonts w:ascii="Times New Roman" w:eastAsia="Arial" w:hAnsi="Times New Roman" w:cs="Times New Roman"/>
          <w:sz w:val="24"/>
          <w:szCs w:val="24"/>
        </w:rPr>
        <w:br/>
        <w:instrText>eng</w:instrText>
      </w:r>
      <w:r w:rsidRPr="004B76AB">
        <w:rPr>
          <w:rStyle w:val="Ninguno"/>
          <w:rFonts w:ascii="Times New Roman" w:eastAsia="Arial" w:hAnsi="Times New Roman" w:cs="Times New Roman"/>
          <w:sz w:val="24"/>
          <w:szCs w:val="24"/>
        </w:rPr>
        <w:br/>
        <w:instrText>Research Support, Non-U.S. Gov't</w:instrText>
      </w:r>
      <w:r w:rsidRPr="004B76AB">
        <w:rPr>
          <w:rStyle w:val="Ninguno"/>
          <w:rFonts w:ascii="Times New Roman" w:eastAsia="Arial" w:hAnsi="Times New Roman" w:cs="Times New Roman"/>
          <w:sz w:val="24"/>
          <w:szCs w:val="24"/>
        </w:rPr>
        <w:br/>
        <w:instrText>1998/01/08</w:instrText>
      </w:r>
      <w:r w:rsidRPr="004B76AB">
        <w:rPr>
          <w:rStyle w:val="Ninguno"/>
          <w:rFonts w:ascii="Times New Roman" w:eastAsia="Arial" w:hAnsi="Times New Roman" w:cs="Times New Roman"/>
          <w:sz w:val="24"/>
          <w:szCs w:val="24"/>
        </w:rPr>
        <w:br/>
        <w:instrText>Diabetes. 1998 Jan;47(1):50-6.&lt;/style&gt;&lt;/notes&gt;&lt;urls&gt;&lt;related-urls&gt;&lt;url&gt;&lt;style face="normal" font="default" size="100%"&gt;http://www.ncbi.nlm.nih.gov/pubmed/9421374&lt;/style&gt;&lt;/url&gt;&lt;/related-urls&gt;&lt;/urls&gt;&lt;/record&gt;&lt;/Cite&gt;&lt;/EndNote&gt;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(28)</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w:t>
      </w:r>
      <w:r w:rsidRPr="004B76AB">
        <w:rPr>
          <w:rStyle w:val="Ninguno"/>
          <w:rFonts w:ascii="Times New Roman" w:hAnsi="Times New Roman" w:cs="Times New Roman"/>
          <w:sz w:val="24"/>
          <w:szCs w:val="24"/>
          <w:u w:color="FF0000"/>
        </w:rPr>
        <w:t xml:space="preserve">Una vez la </w:t>
      </w:r>
      <w:r w:rsidRPr="004B76AB">
        <w:rPr>
          <w:rStyle w:val="Ninguno"/>
          <w:rFonts w:ascii="Times New Roman" w:hAnsi="Times New Roman" w:cs="Times New Roman"/>
          <w:sz w:val="24"/>
          <w:szCs w:val="24"/>
        </w:rPr>
        <w:t xml:space="preserve">STZ es transportada vía GLUT2 al interior celular, se metaboliza y actúa como donador de </w:t>
      </w:r>
      <w:r w:rsidRPr="004B76AB">
        <w:rPr>
          <w:rStyle w:val="Ninguno"/>
          <w:rFonts w:ascii="Times New Roman" w:hAnsi="Times New Roman" w:cs="Times New Roman"/>
          <w:sz w:val="24"/>
          <w:szCs w:val="24"/>
          <w:lang w:val="pt-PT"/>
        </w:rPr>
        <w:t>óxido nítrico</w:t>
      </w:r>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ON</w:t>
      </w:r>
      <w:proofErr w:type="spellEnd"/>
      <w:r w:rsidRPr="004B76AB">
        <w:rPr>
          <w:rStyle w:val="Ninguno"/>
          <w:rFonts w:ascii="Times New Roman" w:hAnsi="Times New Roman" w:cs="Times New Roman"/>
          <w:sz w:val="24"/>
          <w:szCs w:val="24"/>
        </w:rPr>
        <w:t xml:space="preserve">), aumentando el </w:t>
      </w:r>
      <w:r w:rsidRPr="004B76AB">
        <w:rPr>
          <w:rStyle w:val="Ninguno"/>
          <w:rFonts w:ascii="Times New Roman" w:hAnsi="Times New Roman" w:cs="Times New Roman"/>
          <w:sz w:val="24"/>
          <w:szCs w:val="24"/>
        </w:rPr>
        <w:lastRenderedPageBreak/>
        <w:t xml:space="preserve">anión </w:t>
      </w:r>
      <w:proofErr w:type="spellStart"/>
      <w:r w:rsidRPr="004B76AB">
        <w:rPr>
          <w:rStyle w:val="Ninguno"/>
          <w:rFonts w:ascii="Times New Roman" w:hAnsi="Times New Roman" w:cs="Times New Roman"/>
          <w:sz w:val="24"/>
          <w:szCs w:val="24"/>
        </w:rPr>
        <w:t>peroxinitrito</w:t>
      </w:r>
      <w:proofErr w:type="spellEnd"/>
      <w:r w:rsidRPr="004B76AB">
        <w:rPr>
          <w:rStyle w:val="Ninguno"/>
          <w:rFonts w:ascii="Times New Roman" w:hAnsi="Times New Roman" w:cs="Times New Roman"/>
          <w:sz w:val="24"/>
          <w:szCs w:val="24"/>
        </w:rPr>
        <w:t xml:space="preserve"> (tóxico del ADN). El </w:t>
      </w:r>
      <w:proofErr w:type="spellStart"/>
      <w:r w:rsidRPr="004B76AB">
        <w:rPr>
          <w:rStyle w:val="Ninguno"/>
          <w:rFonts w:ascii="Times New Roman" w:hAnsi="Times New Roman" w:cs="Times New Roman"/>
          <w:sz w:val="24"/>
          <w:szCs w:val="24"/>
        </w:rPr>
        <w:t>ON</w:t>
      </w:r>
      <w:proofErr w:type="spellEnd"/>
      <w:r w:rsidRPr="004B76AB">
        <w:rPr>
          <w:rStyle w:val="Ninguno"/>
          <w:rFonts w:ascii="Times New Roman" w:hAnsi="Times New Roman" w:cs="Times New Roman"/>
          <w:sz w:val="24"/>
          <w:szCs w:val="24"/>
        </w:rPr>
        <w:t xml:space="preserve"> se une a la </w:t>
      </w:r>
      <w:proofErr w:type="spellStart"/>
      <w:r w:rsidRPr="004B76AB">
        <w:rPr>
          <w:rStyle w:val="Ninguno"/>
          <w:rFonts w:ascii="Times New Roman" w:hAnsi="Times New Roman" w:cs="Times New Roman"/>
          <w:sz w:val="24"/>
          <w:szCs w:val="24"/>
        </w:rPr>
        <w:t>aconitasa</w:t>
      </w:r>
      <w:proofErr w:type="spellEnd"/>
      <w:r w:rsidRPr="004B76AB">
        <w:rPr>
          <w:rStyle w:val="Ninguno"/>
          <w:rFonts w:ascii="Times New Roman" w:hAnsi="Times New Roman" w:cs="Times New Roman"/>
          <w:sz w:val="24"/>
          <w:szCs w:val="24"/>
        </w:rPr>
        <w:t xml:space="preserve">, inhibiendo su actividad dentro del ciclo de Krebs mitocondrial, reduciendo la producción de </w:t>
      </w:r>
      <w:proofErr w:type="spellStart"/>
      <w:r w:rsidRPr="004B76AB">
        <w:rPr>
          <w:rStyle w:val="Ninguno"/>
          <w:rFonts w:ascii="Times New Roman" w:hAnsi="Times New Roman" w:cs="Times New Roman"/>
          <w:sz w:val="24"/>
          <w:szCs w:val="24"/>
        </w:rPr>
        <w:t>ATP</w:t>
      </w:r>
      <w:proofErr w:type="spellEnd"/>
      <w:r w:rsidRPr="004B76AB">
        <w:rPr>
          <w:rStyle w:val="Ninguno"/>
          <w:rFonts w:ascii="Times New Roman" w:hAnsi="Times New Roman" w:cs="Times New Roman"/>
          <w:sz w:val="24"/>
          <w:szCs w:val="24"/>
        </w:rPr>
        <w:t xml:space="preserve"> en la célula </w:t>
      </w:r>
      <w:r w:rsidRPr="004B76AB">
        <w:rPr>
          <w:rStyle w:val="Ninguno"/>
          <w:rFonts w:ascii="Times New Roman" w:hAnsi="Times New Roman" w:cs="Times New Roman"/>
          <w:sz w:val="24"/>
          <w:szCs w:val="24"/>
          <w:lang w:val="it-IT"/>
        </w:rPr>
        <w:t>beta pancre</w:t>
      </w:r>
      <w:r w:rsidRPr="004B76AB">
        <w:rPr>
          <w:rStyle w:val="Ninguno"/>
          <w:rFonts w:ascii="Times New Roman" w:hAnsi="Times New Roman" w:cs="Times New Roman"/>
          <w:sz w:val="24"/>
          <w:szCs w:val="24"/>
        </w:rPr>
        <w:t xml:space="preserve">ática. En consecuencia, se incrementan los sustratos de la </w:t>
      </w:r>
      <w:proofErr w:type="spellStart"/>
      <w:r w:rsidRPr="004B76AB">
        <w:rPr>
          <w:rStyle w:val="Ninguno"/>
          <w:rFonts w:ascii="Times New Roman" w:hAnsi="Times New Roman" w:cs="Times New Roman"/>
          <w:sz w:val="24"/>
          <w:szCs w:val="24"/>
        </w:rPr>
        <w:t>xantina</w:t>
      </w:r>
      <w:proofErr w:type="spellEnd"/>
      <w:r w:rsidRPr="004B76AB">
        <w:rPr>
          <w:rStyle w:val="Ninguno"/>
          <w:rFonts w:ascii="Times New Roman" w:hAnsi="Times New Roman" w:cs="Times New Roman"/>
          <w:sz w:val="24"/>
          <w:szCs w:val="24"/>
        </w:rPr>
        <w:t xml:space="preserve"> oxidasa (</w:t>
      </w:r>
      <w:proofErr w:type="spellStart"/>
      <w:r w:rsidRPr="004B76AB">
        <w:rPr>
          <w:rStyle w:val="Ninguno"/>
          <w:rFonts w:ascii="Times New Roman" w:hAnsi="Times New Roman" w:cs="Times New Roman"/>
          <w:sz w:val="24"/>
          <w:szCs w:val="24"/>
        </w:rPr>
        <w:t>e.g</w:t>
      </w:r>
      <w:proofErr w:type="spellEnd"/>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inosina</w:t>
      </w:r>
      <w:proofErr w:type="spellEnd"/>
      <w:r w:rsidRPr="004B76AB">
        <w:rPr>
          <w:rStyle w:val="Ninguno"/>
          <w:rFonts w:ascii="Times New Roman" w:hAnsi="Times New Roman" w:cs="Times New Roman"/>
          <w:sz w:val="24"/>
          <w:szCs w:val="24"/>
        </w:rPr>
        <w:t xml:space="preserve"> e </w:t>
      </w:r>
      <w:proofErr w:type="spellStart"/>
      <w:r w:rsidRPr="004B76AB">
        <w:rPr>
          <w:rStyle w:val="Ninguno"/>
          <w:rFonts w:ascii="Times New Roman" w:hAnsi="Times New Roman" w:cs="Times New Roman"/>
          <w:sz w:val="24"/>
          <w:szCs w:val="24"/>
        </w:rPr>
        <w:t>hipoxantina</w:t>
      </w:r>
      <w:proofErr w:type="spellEnd"/>
      <w:r w:rsidRPr="004B76AB">
        <w:rPr>
          <w:rStyle w:val="Ninguno"/>
          <w:rFonts w:ascii="Times New Roman" w:hAnsi="Times New Roman" w:cs="Times New Roman"/>
          <w:sz w:val="24"/>
          <w:szCs w:val="24"/>
        </w:rPr>
        <w:t xml:space="preserve">), favoreciendo la formación de especies reactivas de oxígeno </w:t>
      </w:r>
      <w:r w:rsidRPr="004B76AB">
        <w:rPr>
          <w:rStyle w:val="Ninguno"/>
          <w:rFonts w:ascii="Times New Roman" w:hAnsi="Times New Roman" w:cs="Times New Roman"/>
          <w:sz w:val="24"/>
          <w:szCs w:val="24"/>
          <w:lang w:val="it-IT"/>
        </w:rPr>
        <w:t xml:space="preserve">(e.g. peróxido </w:t>
      </w:r>
      <w:r w:rsidRPr="004B76AB">
        <w:rPr>
          <w:rStyle w:val="Ninguno"/>
          <w:rFonts w:ascii="Times New Roman" w:hAnsi="Times New Roman" w:cs="Times New Roman"/>
          <w:sz w:val="24"/>
          <w:szCs w:val="24"/>
          <w:lang w:val="pt-PT"/>
        </w:rPr>
        <w:t xml:space="preserve">de hidrógeno </w:t>
      </w:r>
      <w:r w:rsidRPr="004B76AB">
        <w:rPr>
          <w:rStyle w:val="Ninguno"/>
          <w:rFonts w:ascii="Times New Roman" w:hAnsi="Times New Roman" w:cs="Times New Roman"/>
          <w:sz w:val="24"/>
          <w:szCs w:val="24"/>
        </w:rPr>
        <w:t xml:space="preserve">y aniones </w:t>
      </w:r>
      <w:proofErr w:type="spellStart"/>
      <w:r w:rsidRPr="004B76AB">
        <w:rPr>
          <w:rStyle w:val="Ninguno"/>
          <w:rFonts w:ascii="Times New Roman" w:hAnsi="Times New Roman" w:cs="Times New Roman"/>
          <w:sz w:val="24"/>
          <w:szCs w:val="24"/>
        </w:rPr>
        <w:t>superóxidos</w:t>
      </w:r>
      <w:proofErr w:type="spellEnd"/>
      <w:r w:rsidRPr="004B76AB">
        <w:rPr>
          <w:rStyle w:val="Ninguno"/>
          <w:rFonts w:ascii="Times New Roman" w:hAnsi="Times New Roman" w:cs="Times New Roman"/>
          <w:sz w:val="24"/>
          <w:szCs w:val="24"/>
        </w:rPr>
        <w:t xml:space="preserve">). </w:t>
      </w:r>
      <w:proofErr w:type="spellStart"/>
      <w:r w:rsidRPr="004B76AB">
        <w:rPr>
          <w:rStyle w:val="Ninguno"/>
          <w:rFonts w:ascii="Times New Roman" w:hAnsi="Times New Roman" w:cs="Times New Roman"/>
          <w:sz w:val="24"/>
          <w:szCs w:val="24"/>
        </w:rPr>
        <w:t>Sandler</w:t>
      </w:r>
      <w:proofErr w:type="spellEnd"/>
      <w:r w:rsidRPr="004B76AB">
        <w:rPr>
          <w:rStyle w:val="Ninguno"/>
          <w:rFonts w:ascii="Times New Roman" w:hAnsi="Times New Roman" w:cs="Times New Roman"/>
          <w:sz w:val="24"/>
          <w:szCs w:val="24"/>
        </w:rPr>
        <w:t xml:space="preserve"> y </w:t>
      </w:r>
      <w:proofErr w:type="spellStart"/>
      <w:r w:rsidRPr="004B76AB">
        <w:rPr>
          <w:rStyle w:val="Ninguno"/>
          <w:rFonts w:ascii="Times New Roman" w:hAnsi="Times New Roman" w:cs="Times New Roman"/>
          <w:sz w:val="24"/>
          <w:szCs w:val="24"/>
        </w:rPr>
        <w:t>Swenne</w:t>
      </w:r>
      <w:proofErr w:type="spellEnd"/>
      <w:r w:rsidRPr="004B76AB">
        <w:rPr>
          <w:rStyle w:val="Ninguno"/>
          <w:rFonts w:ascii="Times New Roman" w:hAnsi="Times New Roman" w:cs="Times New Roman"/>
          <w:sz w:val="24"/>
          <w:szCs w:val="24"/>
        </w:rPr>
        <w:t xml:space="preserve"> describieron que el daño sobre el ADN inducido por la STZ activa mecanismos de reparación</w:t>
      </w:r>
      <w:r w:rsidRPr="004B76AB">
        <w:rPr>
          <w:rStyle w:val="Ninguno"/>
          <w:rFonts w:ascii="Times New Roman" w:hAnsi="Times New Roman" w:cs="Times New Roman"/>
          <w:sz w:val="24"/>
          <w:szCs w:val="24"/>
          <w:vertAlign w:val="superscript"/>
        </w:rPr>
        <w:t xml:space="preserve">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&gt;&lt;Author&gt;Sandler, S.; Swenne, I.&lt;/Author&gt;&lt;Year&gt;1983&lt;/Year&gt;&lt;RecNum&gt;29&lt;/RecNum&gt;&lt;Prefix&gt;&lt;/Prefix&gt;&lt;Suffix&gt;&lt;/Suffix&gt;&lt;Pages&gt;&lt;/Pages&gt;&lt;DisplayText&gt;(29)&lt;/DisplayText&gt;&lt;record&gt;&lt;database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version="17.5"&gt;EndNote&lt;/source-app&gt;&lt;rec-number&gt;29&lt;/rec-number&gt;&lt;foreign-keys&gt;&lt;key app="EN" db-id="d5t2wdzzn2zd94e92at5ts5zfv0etttxad0r"&gt;29&lt;/key&gt;&lt;/foreign-keys&gt;&lt;ref-type name="Journal Article"&gt;17&lt;/ref-type&gt;&lt;contributors&gt;&lt;authors&gt;&lt;author&gt;&lt;style face="normal" font="default" size="100%"&gt;Sandler, S.&lt;/style&gt;&lt;/author&gt;&lt;author&gt;&lt;style face="normal" font="default" size="100%"&gt;Swenne, I.&lt;/style&gt;&lt;/author&gt;&lt;/authors&gt;&lt;/contributors&gt;&lt;titles&gt;&lt;title&gt;&lt;style face="normal" font="default" size="100%"&gt;Streptozotocin, but not alloxan, induces DNA repair synthesis in mouse pancreatic islets in vitro&lt;/style&gt;&lt;/title&gt;&lt;secondary-title&gt;&lt;style face="normal" font="default" size="100%"&gt;Diabetologia&lt;/style&gt;&lt;/secondary-title&gt;&lt;/titles&gt;&lt;periodical&gt;&lt;full-title&gt;&lt;style face="normal" font="default" size="100%"&gt;Diabetologia&lt;/style&gt;&lt;/full-title&gt;&lt;/periodical&gt;&lt;pages&gt;&lt;style face="normal" font="default" size="100%"&gt;444-7&lt;/style&gt;&lt;/pages&gt;&lt;volume&gt;&lt;style face="normal" font="default" size="100%"&gt;25&lt;/style&gt;&lt;/volume&gt;&lt;number&gt;&lt;style face="normal" font="default" size="100%"&gt;5&lt;/style&gt;&lt;/number&gt;&lt;keywords&gt;&lt;keyword&gt;&lt;style face="normal" font="default" size="100%"&gt;Alloxan/*pharmacology&lt;/style&gt;&lt;/keyword&gt;&lt;keyword&gt;&lt;style face="normal" font="default" size="100%"&gt;Animals&lt;/style&gt;&lt;/keyword&gt;&lt;keyword&gt;&lt;style face="normal" font="default" size="100%"&gt;DNA Repair/*drug effects&lt;/style&gt;&lt;/keyword&gt;&lt;keyword&gt;&lt;style face="normal" font="default" size="100%"&gt;DNA Replication/*drug effects&lt;/style&gt;&lt;/keyword&gt;&lt;keyword&gt;&lt;style face="normal" font="default" size="100%"&gt;Islets of Langerhans/drug effects/*metabolism&lt;/style&gt;&lt;/keyword&gt;&lt;keyword&gt;&lt;style face="normal" font="default" size="100%"&gt;Methylurea Compounds/pharmacology&lt;/style&gt;&lt;/keyword&gt;&lt;keyword&gt;&lt;style face="normal" font="default" size="100%"&gt;Mice&lt;/style&gt;&lt;/keyword&gt;&lt;keyword&gt;&lt;style face="normal" font="default" size="100%"&gt;Mice, Inbred Strains&lt;/style&gt;&lt;/keyword&gt;&lt;keyword&gt;&lt;style face="normal" font="default" size="100%"&gt;Niacinamide/pharmacology&lt;/style&gt;&lt;/keyword&gt;&lt;keyword&gt;&lt;style face="normal" font="default" size="100%"&gt;Streptozocin/*pharmacology&lt;/style&gt;&lt;/keyword&gt;&lt;keyword&gt;&lt;style face="normal" font="default" size="100%"&gt;Theophylline/pharmacology&lt;/style&gt;&lt;/keyword&gt;&lt;/keywords&gt;&lt;dates&gt;&lt;year&gt;&lt;style face="normal" font="default" size="100%"&gt;1983&lt;/style&gt;&lt;/year&gt;&lt;pub-dates&gt;&lt;date&gt;&lt;style face="normal" font="default" size="100%"&gt;Nov&lt;/style&gt;&lt;/date&gt;&lt;/pub-dates&gt;&lt;/dates&gt;&lt;isbn&gt;&lt;style face="normal" font="default" size="100%"&gt;0012-186X (Print)0012-186X (Linking)&lt;/style&gt;&lt;/isbn&gt;&lt;accession-num&gt;&lt;style face="normal" font="default" size="100%"&gt;6228481&lt;/style&gt;&lt;/accession-num&gt;&lt;abstract&gt;&lt;style face="normal" font="default" size="100%"&gt;In the present investigation, the abilities of streptozotocin and alloxan to induce DNA repair synthesis in isolated mouse pancreatic islets have been compared using an autoradiographic technique. Streptozotocin exposure in vitro induced a dose-dependent DNA repair synthesis, whereas no such effect was observed after alloxan treatment. The hydroxyl radical scavenger dimethyl urea and the poly(ADP-ribose) synthetase inhibitors nicotinamide and theophylline reduced the streptozotocin-induced DNA repair. The results suggest that the initial events in streptozotocin-induced B cell injury are DNA damage and repair and that alloxan exerts its major cytotoxic effect by a different mechanism.&lt;/style&gt;&lt;/abstract&gt;&lt;notes&gt;&lt;style face="normal" font="default" size="100%"&gt;Sandler, SSwenne, IengComparative StudyResearch Support, Non-U.S. Gov'tGERMANY, WEST1983/11/01Diabetologia. 1983 Nov;25(5):444-7.&lt;/style&gt;&lt;/notes&gt;&lt;urls&gt;&lt;related-urls&gt;&lt;url&gt;&lt;style face="normal" font="default" size="100%"&gt;http://www.ncbi.nlm.nih.gov/pubmed/6228481&lt;/style&gt;&lt;/url&gt;&lt;/related-urls&gt;&lt;/urls&gt;&lt;/record&gt;&lt;/Cite&gt;&lt;/EndNote&gt;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(29)</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como </w:t>
      </w:r>
      <w:proofErr w:type="spellStart"/>
      <w:r w:rsidRPr="004B76AB">
        <w:rPr>
          <w:rStyle w:val="Ninguno"/>
          <w:rFonts w:ascii="Times New Roman" w:hAnsi="Times New Roman" w:cs="Times New Roman"/>
          <w:sz w:val="24"/>
          <w:szCs w:val="24"/>
        </w:rPr>
        <w:t>PARP</w:t>
      </w:r>
      <w:proofErr w:type="spellEnd"/>
      <w:r w:rsidRPr="004B76AB">
        <w:rPr>
          <w:rStyle w:val="Ninguno"/>
          <w:rFonts w:ascii="Times New Roman" w:hAnsi="Times New Roman" w:cs="Times New Roman"/>
          <w:sz w:val="24"/>
          <w:szCs w:val="24"/>
        </w:rPr>
        <w:t xml:space="preserve"> (poli </w:t>
      </w:r>
      <w:proofErr w:type="spellStart"/>
      <w:r w:rsidRPr="004B76AB">
        <w:rPr>
          <w:rStyle w:val="Ninguno"/>
          <w:rFonts w:ascii="Times New Roman" w:hAnsi="Times New Roman" w:cs="Times New Roman"/>
          <w:sz w:val="24"/>
          <w:szCs w:val="24"/>
        </w:rPr>
        <w:t>ADP</w:t>
      </w:r>
      <w:proofErr w:type="spellEnd"/>
      <w:r w:rsidRPr="004B76AB">
        <w:rPr>
          <w:rStyle w:val="Ninguno"/>
          <w:rFonts w:ascii="Times New Roman" w:hAnsi="Times New Roman" w:cs="Times New Roman"/>
          <w:sz w:val="24"/>
          <w:szCs w:val="24"/>
        </w:rPr>
        <w:t xml:space="preserve">-ribosa polimerasa)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&gt;&lt;Author&gt;O’Valle, Francisco; Benítez, María del Carmen; Martín-Oliva, David; del Moral, Raimundo M. G.; Gómez-Morales, Mercedes; Godoy, Cristina; del Moral, Fernando García; Aguilar, Mariano; Oliver, Francisco; del Moral, Raimundo G.&lt;/Author&gt;&lt;Year&gt;2006&lt;/Year&gt;&lt;Prefix&gt;&lt;/Prefix&gt;&lt;Suffix&gt;&lt;/Suffix&gt;&lt;Pages&gt;&lt;/Pages&gt;&lt;DisplayText&gt;(30)&lt;/DisplayText&gt;&lt;record&gt;&lt;database name="Rendon Biomedica 2016.enl" path="/Users/andreszuluaga/Library/Mobile Documents/com~apple~CloudDocs/Biomedica/Rendon Biomedica 2016.enlp/Rendon Biomedica 2016.enl"&gt;Rendon Biomedica 2016.enl&lt;/database&gt;&lt;source-app name="EndNote" version="17.5"&gt;EndNote&lt;/source-app&gt;&lt;rec-number&gt;30&lt;/rec-number&gt;&lt;foreign-keys&gt;&lt;key app="EN" db-id="d5t2wdzzn2zd94e92at5ts5zfv0etttxad0r"&gt;30&lt;/key&gt;&lt;/foreign-keys&gt;&lt;ref-type name="Journal Article"&gt;17&lt;/ref-type&gt;&lt;contributors&gt;&lt;authors&gt;&lt;author&gt;&lt;style face="normal" font="default" size="100%"&gt;O’Valle, Francisco&lt;/style&gt;&lt;/author&gt;&lt;author&gt;&lt;style face="normal" font="default" size="100%"&gt;Benítez, María del Carmen&lt;/style&gt;&lt;/author&gt;&lt;author&gt;&lt;style face="normal" font="default" size="100%"&gt;Martín-Oliva, David&lt;/style&gt;&lt;/author&gt;&lt;author&gt;&lt;style face="normal" font="default" size="100%"&gt;del Moral, Raimundo M. G.&lt;/style&gt;&lt;/author&gt;&lt;author&gt;&lt;style face="normal" font="default" size="100%"&gt;Gómez-Morales, Mercedes&lt;/style&gt;&lt;/author&gt;&lt;author&gt;&lt;style face="normal" font="default" size="100%"&gt;Godoy, Cristina&lt;/style&gt;&lt;/author&gt;&lt;author&gt;&lt;style face="normal" font="default" size="100%"&gt;del Moral, Fernando García&lt;/style&gt;&lt;/author&gt;&lt;author&gt;&lt;style face="normal" font="default" size="100%"&gt;Aguilar, Mariano&lt;/style&gt;&lt;/author&gt;&lt;author&gt;&lt;style face="normal" font="default" size="100%"&gt;Oliver, Francisco&lt;/style&gt;&lt;/author&gt;&lt;author&gt;&lt;style face="normal" font="default" size="100%"&gt;del Moral, Raimundo G.&lt;/style&gt;&lt;/author&gt;&lt;/authors&gt;&lt;/contributors&gt;&lt;titles&gt;&lt;title&gt;&lt;style face="normal" font="default" size="100%"&gt;La sobreexpresión de poli (ADP-ribosa) polimerasa se correlaciona con el desarrollo de necrosis tubular aguda y con la función precoz del trasplante renal&lt;/style&gt;&lt;/title&gt;&lt;secondary-title&gt;&lt;style face="normal" font="default" size="100%"&gt;Revista Española de Patología&lt;/style&gt;&lt;/secondary-title&gt;&lt;/titles&gt;&lt;periodical&gt;&lt;full-title&gt;&lt;style face="normal" font="default" size="100%"&gt;Revista Española de Patología&lt;/style&gt;&lt;/full-title&gt;&lt;/periodical&gt;&lt;pages&gt;&lt;style face="normal" font="default" size="100%"&gt;235-241&lt;/style&gt;&lt;/pages&gt;&lt;volume&gt;&lt;style face="normal" font="default" size="100%"&gt;39&lt;/style&gt;&lt;/volume&gt;&lt;number&gt;&lt;style face="normal" font="default" size="100%"&gt;4&lt;/style&gt;&lt;/number&gt;&lt;keywords&gt;&lt;keyword&gt;&lt;style face="normal" font="default" size="100%"&gt;PARP-1&lt;/style&gt;&lt;/keyword&gt;&lt;keyword&gt;&lt;style face="normal" font="default" size="100%"&gt;riñón&lt;/style&gt;&lt;/keyword&gt;&lt;keyword&gt;&lt;style face="normal" font="default" size="100%"&gt;trasplante&lt;/style&gt;&lt;/keyword&gt;&lt;keyword&gt;&lt;style face="normal" font="default" size="100%"&gt;NTA&lt;/style&gt;&lt;/keyword&gt;&lt;keyword&gt;&lt;style face="normal" font="default" size="100%"&gt;kidney&lt;/style&gt;&lt;/keyword&gt;&lt;keyword&gt;&lt;style face="normal" font="default" size="100%"&gt;transplant&lt;/style&gt;&lt;/keyword&gt;&lt;keyword&gt;&lt;style face="normal" font="default" size="100%"&gt;ATN&lt;/style&gt;&lt;/keyword&gt;&lt;/keywords&gt;&lt;dates&gt;&lt;year&gt;&lt;style face="normal" font="default" size="100%"&gt;2006&lt;/style&gt;&lt;/year&gt;&lt;pub-dates&gt;&lt;date&gt;&lt;style face="normal" font="default" size="100%"&gt;2006/10/01&lt;/style&gt;&lt;/date&gt;&lt;/pub-dates&gt;&lt;/dates&gt;&lt;isbn&gt;&lt;style face="normal" font="default" size="100%"&gt;1699-8855&lt;/style&gt;&lt;/isbn&gt;&lt;abstract&gt;&lt;style face="normal" font="default" size="100%"&gt;Poli (ADP-Ribosa) polimerasa (PARP-1) cataliza la ADP ribosilación de proteínas usando NAD(+) como sustrato. La activación de PARP-1 conduce a la depleción intracelular de NAD(+). El daño por isquemia-reperfusión (IR) induce una activación excesiva de PARP-1 y la muerte celular por consumo masivo de ATP. Nuestra hipótesis de trabajo es que la excesiva expresión tubular de PARP-1 en riñones humanos trasplantados es una de las causas directas de la inducción de necrosis tubular aguda (NTA) y contribuye al retraso de la función renal del injerto. Estudiamos 193 biopsias de trasplante renal (95 preimplante –biopsia de donante– y 98 postrasplante) incluidas en parafina con diferentes grados de NTA y 65 biopsias renales de donante sin NTA. La NTA se estratificó en cuatro grados: ausente (0); leve (1) [&amp;lt;10% de los túbulos con células necróticas]; moderada (2) [10 al 49%]; o severa (3) [&amp;gt;50%]. La expresión nuclear de PARP-1 fue evaluada mediante inmunohistoquímica con el kit de polimeros conjugado con peroxidasa MasVision y el anticuerpo anti- PARP-1 (clón PARP01) y valorada semicuantitativamente de 0 a 3. La expresión nuclear de PARP-1 antecedió a los cambios morfológicos sugerentes de NTA. Principalmente la inmunotinción se localizó en los núcleos de células tubulares, cuando fue intensa la lesión también apareció en glomérulos (epitelio de la cápsula de Bowman y células endoteliales de capilares glomerulares). La inmunotición fue observable hasta fases finales de la necrosis tubular. La totalidad de las 95 biopsias renales pre-trasplante con NTA grado 1 (86%) o grado 2 (14%) mostraron expresión nuclear de PARP-1 en túbulos. Las 98 biopsias postrasplante con NTA mostraron expresión más intensa de PARP-1 [grado 2 (45%), grado 3 (25%)]. El grado de NTA se correlacionó significantivamente con la expresión de PARP- 1(r=0,565, p=0,0001, test de Pearson), con una expresión media 2,74±0,45 en los casos de NTA severa frente a 1,94±0,74 en los casos de NTA leve y 0,29±0,45 en los casos sin NTA (p=0,0001, test ANOVA de una vía). En conclusión, PARP-1 está vinculado a la inducción de NTA y desempeña un papel importante en el comportamiento de la función precoz del injerto renal ya que está correlacionada significativamente con el tiempo en recuperar la diuresis eficaz (r=0,578, p=0,0001, test de Pearson) y con los niveles séricos de creatinina en el momento de la biopsia (r=0,649), y a los 3 meses (r=0,363, p=0,0001, test de Pearson) pero no a los 6 y 12 meses postrasplante. Poly (ADP-Ribose) Polymerase (PARP-1) catalyzes ADP-ribosylation of proteins using NAD(+) as substrate. Its overactivation leads to massive NAD+ consumption and ATP depletion. The ischemia/reperfusion injury (IR) induces PARP-1 overactivation and leads to cellular necrosis by massive ATP consumption. Our working hypothesis was that massive PARP-1 tubular expression in allograft human kidneys are a direct cause of acute tubular necrosis (ATN) and contribute to delay in early recovery of renal function (RRF) of the transplanted organ. A total of 193 paraffin embedded renal allograft biopsies (95 pre-implant –donor biopsies– and 98 post-implant) with several ATN degrees, and 65 control renal biopsies from donors without ATN were studied. ATN degree was classified as: Absence (0); mild (1) [&amp;lt;10% of tubules with necrotic cells]; moderate (2) [10 to 49%]; or severe (3) [&amp;gt;50%]. Nuclear expression of PARP-1 in tubular cells was evaluated by immunohistochemistry using polymer-conjugate MasVision kit and the monoclonal antibody anti-PARP-1 (clone PAR01). It was semiquantitatively determined, and scored from 0 to 3. The nuclear PARP-1 preceded the morphological features of ATN. Immunostaining was located mainly in tubular cells nuclei, in cases of intense injury also was observed in glomeruli (capillary endothelial cells and epithelial cells of Bowman's capsule). Immunostaining was observed until advanced ATN condition. All 95 pre-transplant renal biopsies with ATN degree 1 (86%) or degree 2 (14%) showed tubular n clei PARP-1 expression. The 98 post-transplant biopsies with ATN showed more intense expression of PARP-1 [degree 2 (45%), degree 3 (25%)]. Statistically significant relationship between ATN degree and PARP-1 expression was found (r=0.565, p=0.0001, Pearson test), with a mean expression of 2.74±0.45 in sever ATN cases versus 1.94±0.74 in mild ATN cases, and 0.29±0.45 in non-ATN cases (p=0.0001, one way ANOVA test). In conclusion, PARP-1 are linked to induction of ATN, and plays an important role in early graft renal function. This fact is indicated by the stati! stically significant relation with delay in total RRF (r=0.578, p=0.0001, Pearson test), creatinine serum levels at biopsy time (r=0.649) and at 3 months (r=0.363, p=0.0001, Pearson test), but not at 6 or 12 months post-transplant.&lt;/style&gt;&lt;/abstract&gt;&lt;urls&gt;&lt;related-urls&gt;&lt;url&gt;&lt;style face="normal" font="default" size="100%"&gt;http://www.sciencedirect.com/science/article/pii/S1699885506700460&lt;/style&gt;&lt;/url&gt;&lt;/related-urls&gt;&lt;/urls&gt;&lt;electronic-resource-num&gt;&lt;style face="normal" font="default" size="100%"&gt;http://dx.doi.org/10.10&lt;/style&gt;&lt;/electronic-resource-num&gt;&lt;/record&gt;&lt;/Cite&gt;&lt;/EndNote&gt;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(30)</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Esta enzima cataliza la </w:t>
      </w:r>
      <w:proofErr w:type="spellStart"/>
      <w:r w:rsidRPr="004B76AB">
        <w:rPr>
          <w:rStyle w:val="Ninguno"/>
          <w:rFonts w:ascii="Times New Roman" w:hAnsi="Times New Roman" w:cs="Times New Roman"/>
          <w:sz w:val="24"/>
          <w:szCs w:val="24"/>
        </w:rPr>
        <w:t>ADP-ribosilació</w:t>
      </w:r>
      <w:proofErr w:type="spellEnd"/>
      <w:r w:rsidRPr="004B76AB">
        <w:rPr>
          <w:rStyle w:val="Ninguno"/>
          <w:rFonts w:ascii="Times New Roman" w:hAnsi="Times New Roman" w:cs="Times New Roman"/>
          <w:sz w:val="24"/>
          <w:szCs w:val="24"/>
          <w:lang w:val="pt-PT"/>
        </w:rPr>
        <w:t>n usando NAD</w:t>
      </w:r>
      <w:r w:rsidRPr="004B76AB">
        <w:rPr>
          <w:rStyle w:val="Ninguno"/>
          <w:rFonts w:ascii="Times New Roman" w:hAnsi="Times New Roman" w:cs="Times New Roman"/>
          <w:sz w:val="24"/>
          <w:szCs w:val="24"/>
          <w:vertAlign w:val="superscript"/>
        </w:rPr>
        <w:t>+</w:t>
      </w:r>
      <w:r w:rsidRPr="004B76AB">
        <w:rPr>
          <w:rStyle w:val="Ninguno"/>
          <w:rFonts w:ascii="Times New Roman" w:hAnsi="Times New Roman" w:cs="Times New Roman"/>
          <w:sz w:val="24"/>
          <w:szCs w:val="24"/>
        </w:rPr>
        <w:t xml:space="preserve"> como sustra</w:t>
      </w:r>
      <w:r w:rsidR="00C44CE0" w:rsidRPr="004B76AB">
        <w:rPr>
          <w:rStyle w:val="Ninguno"/>
          <w:rFonts w:ascii="Times New Roman" w:hAnsi="Times New Roman" w:cs="Times New Roman"/>
          <w:sz w:val="24"/>
          <w:szCs w:val="24"/>
        </w:rPr>
        <w:t>to</w:t>
      </w:r>
      <w:r w:rsidRPr="004B76AB">
        <w:rPr>
          <w:rStyle w:val="Ninguno"/>
          <w:rFonts w:ascii="Times New Roman" w:hAnsi="Times New Roman" w:cs="Times New Roman"/>
          <w:sz w:val="24"/>
          <w:szCs w:val="24"/>
        </w:rPr>
        <w:t>. La depleción</w:t>
      </w:r>
      <w:r w:rsidRPr="004B76AB">
        <w:rPr>
          <w:rStyle w:val="Ninguno"/>
          <w:rFonts w:ascii="Times New Roman" w:hAnsi="Times New Roman" w:cs="Times New Roman"/>
          <w:sz w:val="24"/>
          <w:szCs w:val="24"/>
          <w:lang w:val="nl-NL"/>
        </w:rPr>
        <w:t xml:space="preserve"> de NAD</w:t>
      </w:r>
      <w:r w:rsidRPr="004B76AB">
        <w:rPr>
          <w:rStyle w:val="Ninguno"/>
          <w:rFonts w:ascii="Times New Roman" w:hAnsi="Times New Roman" w:cs="Times New Roman"/>
          <w:sz w:val="24"/>
          <w:szCs w:val="24"/>
          <w:vertAlign w:val="superscript"/>
        </w:rPr>
        <w:t xml:space="preserve">+ </w:t>
      </w:r>
      <w:r w:rsidR="00C44CE0" w:rsidRPr="004B76AB">
        <w:rPr>
          <w:rStyle w:val="Ninguno"/>
          <w:rFonts w:ascii="Times New Roman" w:hAnsi="Times New Roman" w:cs="Times New Roman"/>
          <w:sz w:val="24"/>
          <w:szCs w:val="24"/>
        </w:rPr>
        <w:t xml:space="preserve">y </w:t>
      </w:r>
      <w:proofErr w:type="spellStart"/>
      <w:r w:rsidRPr="004B76AB">
        <w:rPr>
          <w:rStyle w:val="Ninguno"/>
          <w:rFonts w:ascii="Times New Roman" w:hAnsi="Times New Roman" w:cs="Times New Roman"/>
          <w:sz w:val="24"/>
          <w:szCs w:val="24"/>
        </w:rPr>
        <w:t>ATP</w:t>
      </w:r>
      <w:proofErr w:type="spellEnd"/>
      <w:r w:rsidRPr="004B76AB">
        <w:rPr>
          <w:rStyle w:val="Ninguno"/>
          <w:rFonts w:ascii="Times New Roman" w:hAnsi="Times New Roman" w:cs="Times New Roman"/>
          <w:sz w:val="24"/>
          <w:szCs w:val="24"/>
        </w:rPr>
        <w:t xml:space="preserve"> </w:t>
      </w:r>
      <w:r w:rsidR="00C44CE0" w:rsidRPr="004B76AB">
        <w:rPr>
          <w:rStyle w:val="Ninguno"/>
          <w:rFonts w:ascii="Times New Roman" w:hAnsi="Times New Roman" w:cs="Times New Roman"/>
          <w:sz w:val="24"/>
          <w:szCs w:val="24"/>
        </w:rPr>
        <w:t xml:space="preserve">secundaria a la activación de </w:t>
      </w:r>
      <w:proofErr w:type="spellStart"/>
      <w:r w:rsidR="00C44CE0" w:rsidRPr="004B76AB">
        <w:rPr>
          <w:rStyle w:val="Ninguno"/>
          <w:rFonts w:ascii="Times New Roman" w:hAnsi="Times New Roman" w:cs="Times New Roman"/>
          <w:sz w:val="24"/>
          <w:szCs w:val="24"/>
        </w:rPr>
        <w:t>PARP</w:t>
      </w:r>
      <w:proofErr w:type="spellEnd"/>
      <w:r w:rsidR="00C44CE0" w:rsidRPr="004B76AB">
        <w:rPr>
          <w:rStyle w:val="Ninguno"/>
          <w:rFonts w:ascii="Times New Roman" w:hAnsi="Times New Roman" w:cs="Times New Roman"/>
          <w:sz w:val="24"/>
          <w:szCs w:val="24"/>
        </w:rPr>
        <w:t xml:space="preserve"> inhibe l</w:t>
      </w:r>
      <w:r w:rsidRPr="004B76AB">
        <w:rPr>
          <w:rStyle w:val="Ninguno"/>
          <w:rFonts w:ascii="Times New Roman" w:hAnsi="Times New Roman" w:cs="Times New Roman"/>
          <w:sz w:val="24"/>
          <w:szCs w:val="24"/>
          <w:lang w:val="fr-FR"/>
        </w:rPr>
        <w:t xml:space="preserve">a </w:t>
      </w:r>
      <w:r w:rsidRPr="004B76AB">
        <w:rPr>
          <w:rStyle w:val="Ninguno"/>
          <w:rFonts w:ascii="Times New Roman" w:hAnsi="Times New Roman" w:cs="Times New Roman"/>
          <w:sz w:val="24"/>
          <w:szCs w:val="24"/>
        </w:rPr>
        <w:t>síntesis y secreción d</w:t>
      </w:r>
      <w:r w:rsidR="00C44CE0" w:rsidRPr="004B76AB">
        <w:rPr>
          <w:rStyle w:val="Ninguno"/>
          <w:rFonts w:ascii="Times New Roman" w:hAnsi="Times New Roman" w:cs="Times New Roman"/>
          <w:sz w:val="24"/>
          <w:szCs w:val="24"/>
        </w:rPr>
        <w:t>e insulina, lo que explicaría el</w:t>
      </w:r>
      <w:r w:rsidRPr="004B76AB">
        <w:rPr>
          <w:rStyle w:val="Ninguno"/>
          <w:rFonts w:ascii="Times New Roman" w:hAnsi="Times New Roman" w:cs="Times New Roman"/>
          <w:sz w:val="24"/>
          <w:szCs w:val="24"/>
        </w:rPr>
        <w:t xml:space="preserve"> efecto diabetogénico. De hecho, inhibidores de </w:t>
      </w:r>
      <w:proofErr w:type="spellStart"/>
      <w:r w:rsidR="00C44CE0" w:rsidRPr="004B76AB">
        <w:rPr>
          <w:rStyle w:val="Ninguno"/>
          <w:rFonts w:ascii="Times New Roman" w:hAnsi="Times New Roman" w:cs="Times New Roman"/>
          <w:sz w:val="24"/>
          <w:szCs w:val="24"/>
        </w:rPr>
        <w:t>PARP</w:t>
      </w:r>
      <w:proofErr w:type="spellEnd"/>
      <w:r w:rsidRPr="004B76AB">
        <w:rPr>
          <w:rStyle w:val="Ninguno"/>
          <w:rFonts w:ascii="Times New Roman" w:hAnsi="Times New Roman" w:cs="Times New Roman"/>
          <w:sz w:val="24"/>
          <w:szCs w:val="24"/>
        </w:rPr>
        <w:t xml:space="preserve"> como 3-aminobenzamida o </w:t>
      </w:r>
      <w:proofErr w:type="spellStart"/>
      <w:r w:rsidRPr="004B76AB">
        <w:rPr>
          <w:rStyle w:val="Ninguno"/>
          <w:rFonts w:ascii="Times New Roman" w:hAnsi="Times New Roman" w:cs="Times New Roman"/>
          <w:sz w:val="24"/>
          <w:szCs w:val="24"/>
        </w:rPr>
        <w:t>nicotinamida</w:t>
      </w:r>
      <w:proofErr w:type="spellEnd"/>
      <w:r w:rsidRPr="004B76AB">
        <w:rPr>
          <w:rStyle w:val="Ninguno"/>
          <w:rFonts w:ascii="Times New Roman" w:hAnsi="Times New Roman" w:cs="Times New Roman"/>
          <w:sz w:val="24"/>
          <w:szCs w:val="24"/>
        </w:rPr>
        <w:t xml:space="preserve"> </w:t>
      </w:r>
      <w:r w:rsidR="00C44CE0" w:rsidRPr="004B76AB">
        <w:rPr>
          <w:rStyle w:val="Ninguno"/>
          <w:rFonts w:ascii="Times New Roman" w:hAnsi="Times New Roman" w:cs="Times New Roman"/>
          <w:sz w:val="24"/>
          <w:szCs w:val="24"/>
        </w:rPr>
        <w:t>evitan la inducción de diabetes</w:t>
      </w:r>
      <w:r w:rsidRPr="004B76AB">
        <w:rPr>
          <w:rStyle w:val="Ninguno"/>
          <w:rFonts w:ascii="Times New Roman" w:hAnsi="Times New Roman" w:cs="Times New Roman"/>
          <w:sz w:val="24"/>
          <w:szCs w:val="24"/>
        </w:rPr>
        <w:t xml:space="preserve"> por estreptozotocina en roedores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&gt;&lt;Author&gt;Masiello, P.; Novelli, M.; Fierabracci, V.; Bergamini, E.&lt;/Author&gt;&lt;Year&gt;1990&lt;/Year&gt;&lt;RecNum&gt;25&lt;/RecNum&gt;&lt;Prefix&gt;&lt;/Prefix&gt;&lt;Suffix&gt;&lt;/Suffix&gt;&lt;Pages&gt;&lt;/Pages&gt;&lt;DisplayText&gt;(31)&lt;/DisplayText&gt;&lt;record&gt;&lt;database name="en002405c4" path="/Users/andreszuluaga/Library/Caches/TemporaryItems/en002405c4"&gt;en002405c4&lt;/database&gt;&lt;source-app name="EndNote" version="17.5"&gt;EndNote&lt;/source-app&gt;&lt;rec-number&gt;25&lt;/rec-number&gt;&lt;foreign-keys&gt;&lt;key app="EN" db-id="0vrvpd9phvdds4e0e2p5pea422x9t20perp0"&gt;25&lt;/key&gt;&lt;/foreign-keys&gt;&lt;ref-type name="Journal Article"&gt;17&lt;/ref-type&gt;&lt;contributors&gt;&lt;authors&gt;&lt;author&gt;&lt;style face="normal" font="default" size="100%"&gt;Masiello, P.&lt;/style&gt;&lt;/author&gt;&lt;author&gt;&lt;style face="normal" font="default" size="100%"&gt;Novelli, M.&lt;/style&gt;&lt;/author&gt;&lt;author&gt;&lt;style face="normal" font="default" size="100%"&gt;Fierabracci, V.&lt;/style&gt;&lt;/author&gt;&lt;author&gt;&lt;style face="normal" font="default" size="100%"&gt;Bergamini, E.&lt;/style&gt;&lt;/author&gt;&lt;/authors&gt;&lt;/contributors&gt;&lt;auth-address&gt;&lt;style face="normal" font="default" size="100%"&gt;Istituto di Patologia Generale, University of Pisa, Italy.&lt;/style&gt;&lt;/auth-address&gt;&lt;titles&gt;&lt;title&gt;&lt;style face="normal" font="default" size="100%"&gt;Protection by 3-aminobenzamide and nicotinamide against streptozotocin-induced beta-cell toxicity in vivo and in vitro&lt;/style&gt;&lt;/title&gt;&lt;secondary-title&gt;&lt;style face="normal" font="default" size="100%"&gt;Res Commun Chem Pathol Pharmacol&lt;/style&gt;&lt;/secondary-title&gt;&lt;/titles&gt;&lt;periodical&gt;&lt;full-title&gt;&lt;style face="normal" font="default" size="100%"&gt;Res Commun Chem Pathol Pharmacol&lt;/style&gt;&lt;/full-title&gt;&lt;/periodical&gt;&lt;pages&gt;&lt;style face="normal" font="default" size="100%"&gt;17-32&lt;/style&gt;&lt;/pages&gt;&lt;volume&gt;&lt;style face="normal" font="default" size="100%"&gt;69&lt;/style&gt;&lt;/volume&gt;&lt;number&gt;&lt;style face="normal" font="default" size="100%"&gt;1&lt;/style&gt;&lt;/number&gt;&lt;keywords&gt;&lt;keyword&gt;&lt;style face="normal" font="default" size="100%"&gt;Animals&lt;/style&gt;&lt;/keyword&gt;&lt;keyword&gt;&lt;style face="normal" font="default" size="100%"&gt;Benzamides/*therapeutic use&lt;/style&gt;&lt;/keyword&gt;&lt;keyword&gt;&lt;style face="normal" font="default" size="100%"&gt;Blood Glucose/metabolism&lt;/style&gt;&lt;/keyword&gt;&lt;keyword&gt;&lt;style face="normal" font="default" size="100%"&gt;Diabetes Mellitus, Experimental/*prevention &amp;amp; control&lt;/style&gt;&lt;/keyword&gt;&lt;keyword&gt;&lt;style face="normal" font="default" size="100%"&gt;In Vitro Techniques&lt;/style&gt;&lt;/keyword&gt;&lt;keyword&gt;&lt;style face="normal" font="default" size="100%"&gt;Insulin/blood&lt;/style&gt;&lt;/keyword&gt;&lt;keyword&gt;&lt;style face="normal" font="default" size="100%"&gt;Islets of Langerhans/*drug effects&lt;/style&gt;&lt;/keyword&gt;&lt;keyword&gt;&lt;style face="normal" font="default" size="100%"&gt;Male&lt;/style&gt;&lt;/keyword&gt;&lt;keyword&gt;&lt;style face="normal" font="default" size="100%"&gt;Niacinamide/*therapeutic use&lt;/style&gt;&lt;/keyword&gt;&lt;keyword&gt;&lt;style face="normal" font="default" size="100%"&gt;Rats&lt;/style&gt;&lt;/keyword&gt;&lt;keyword&gt;&lt;style face="normal" font="default" size="100%"&gt;Rats, Inbred Strains&lt;/style&gt;&lt;/keyword&gt;&lt;/keywords&gt;&lt;dates&gt;&lt;year&gt;&lt;style face="normal" font="default" size="100%"&gt;1990&lt;/style&gt;&lt;/year&gt;&lt;pub-dates&gt;&lt;date&gt;&lt;style face="normal" font="default" size="100%"&gt;Jul&lt;/style&gt;&lt;/date&gt;&lt;/pub-dates&gt;&lt;/dates&gt;&lt;isbn&gt;&lt;style face="normal" font="default" size="100%"&gt;0034-5164 (Print)0034-5164 (Linking)&lt;/style&gt;&lt;/isbn&gt;&lt;accession-num&gt;&lt;style face="normal" font="default" size="100%"&gt;2145620&lt;/style&gt;&lt;/accession-num&gt;&lt;abstract&gt;&lt;style face="normal" font="default" size="100%"&gt;To increase knowledge about the defense mechanisms of pancreatic beta-cells exposed to acute injury, the patterns of protection exerted by 3-aminobenzamide and nicotinamide against the effects of streptozotocin have been studied in vivo and in vitro. It was found that 3-aminobenzamide, a strong inhibitor of the NAD-consuming nuclear enzyme poly(ADP-ribose) synthetase, is maximally effective against streptozotocin-induced diabetes in the rat when administered 45-60 min after the beta-cytotoxic agent, unlike nicotinamide, which exerts best protection when given very close to streptozotocin. A partial protection is still afforded by 3-aminobenzamide administered as long as 120 minutes after streptozotocin. In isolated islets, each protective agent, if added to the incubation medium 20 or even 40 minutes after the exposure of the islets to streptozotocin, is able to partially prevent the effects of the damaging drug on glucose-stimulated insulin release. However, best protection in vitro is obtained when either 3-aminobenzamide or nicotinamide is added simultaneously with the toxic agent. Our results support the concept that the reversibility of streptozotocin-induced acute damage in beta-cells depends on the preservation of intracellular NAD pools during critical time intervals. This can be achieved by two different partially overwhelming mechanisms: a) early stimulation of NAD biosynthesis (prevailing effect of nicotinamide) and b) strong inhibition of poly ADP-ribosylation activity (main effect of 3-aminobenzamide).&lt;/style&gt;&lt;/abstract&gt;&lt;notes&gt;&lt;style face="normal" font="default" size="100%"&gt;Masiello, PNovelli, MFierabracci, VBergamini, EengResearch Support, Non-U.S. Gov't1990/07/01Res Commun Chem Pathol Pharmacol. 1990 Jul;69(1):17-32.&lt;/style&gt;&lt;/notes&gt;&lt;urls&gt;&lt;related-urls&gt;&lt;url&gt;&lt;style face="normal" font="default" size="100%"&gt;http://www.ncbi.nlm.nih.gov/pubmed/2145620&lt;/style&gt;&lt;/url&gt;&lt;/related-urls&gt;&lt;/urls&gt;&lt;/record&gt;&lt;/Cite&gt;&lt;/EndNote&gt;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(31)</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w:t>
      </w:r>
    </w:p>
    <w:p w14:paraId="5E16F0BF" w14:textId="77777777" w:rsidR="00375C0B" w:rsidRPr="004B76AB" w:rsidRDefault="00375C0B" w:rsidP="004B76AB">
      <w:pPr>
        <w:pStyle w:val="CuerpoA"/>
        <w:spacing w:after="0" w:line="480" w:lineRule="auto"/>
        <w:rPr>
          <w:rFonts w:ascii="Times New Roman" w:eastAsia="Arial" w:hAnsi="Times New Roman" w:cs="Times New Roman"/>
          <w:sz w:val="24"/>
          <w:szCs w:val="24"/>
          <w:u w:color="FF0000"/>
        </w:rPr>
      </w:pPr>
    </w:p>
    <w:p w14:paraId="311EB417" w14:textId="23D07FBC" w:rsidR="00375C0B" w:rsidRPr="004B76AB" w:rsidRDefault="004A52F9" w:rsidP="004B76AB">
      <w:pPr>
        <w:pStyle w:val="CuerpoA"/>
        <w:spacing w:after="0" w:line="480" w:lineRule="auto"/>
        <w:rPr>
          <w:rStyle w:val="Ninguno"/>
          <w:rFonts w:ascii="Times New Roman" w:eastAsia="Arial" w:hAnsi="Times New Roman" w:cs="Times New Roman"/>
          <w:sz w:val="24"/>
          <w:szCs w:val="24"/>
        </w:rPr>
      </w:pPr>
      <w:r w:rsidRPr="004B76AB">
        <w:rPr>
          <w:rFonts w:ascii="Times New Roman" w:hAnsi="Times New Roman" w:cs="Times New Roman"/>
          <w:sz w:val="24"/>
          <w:szCs w:val="24"/>
        </w:rPr>
        <w:t xml:space="preserve">Finalmente, </w:t>
      </w:r>
      <w:r w:rsidRPr="004B76AB">
        <w:rPr>
          <w:rStyle w:val="Ninguno"/>
          <w:rFonts w:ascii="Times New Roman" w:hAnsi="Times New Roman" w:cs="Times New Roman"/>
          <w:sz w:val="24"/>
          <w:szCs w:val="24"/>
        </w:rPr>
        <w:t>nuestro modelo</w:t>
      </w:r>
      <w:r w:rsidRPr="004B76AB">
        <w:rPr>
          <w:rStyle w:val="Ninguno"/>
          <w:rFonts w:ascii="Times New Roman" w:hAnsi="Times New Roman" w:cs="Times New Roman"/>
          <w:b/>
          <w:bCs/>
          <w:sz w:val="24"/>
          <w:szCs w:val="24"/>
        </w:rPr>
        <w:t xml:space="preserve"> </w:t>
      </w:r>
      <w:r w:rsidRPr="004B76AB">
        <w:rPr>
          <w:rStyle w:val="Ninguno"/>
          <w:rFonts w:ascii="Times New Roman" w:hAnsi="Times New Roman" w:cs="Times New Roman"/>
          <w:sz w:val="24"/>
          <w:szCs w:val="24"/>
        </w:rPr>
        <w:t xml:space="preserve">permitió aplicar una ecuación matemática que describe de forma </w:t>
      </w:r>
      <w:r w:rsidR="00C44CE0" w:rsidRPr="004B76AB">
        <w:rPr>
          <w:rStyle w:val="Ninguno"/>
          <w:rFonts w:ascii="Times New Roman" w:hAnsi="Times New Roman" w:cs="Times New Roman"/>
          <w:sz w:val="24"/>
          <w:szCs w:val="24"/>
        </w:rPr>
        <w:t>reproducible</w:t>
      </w:r>
      <w:r w:rsidRPr="004B76AB">
        <w:rPr>
          <w:rStyle w:val="Ninguno"/>
          <w:rFonts w:ascii="Times New Roman" w:hAnsi="Times New Roman" w:cs="Times New Roman"/>
          <w:sz w:val="24"/>
          <w:szCs w:val="24"/>
        </w:rPr>
        <w:t xml:space="preserve"> la eficacia </w:t>
      </w:r>
      <w:r w:rsidRPr="006D6BE6">
        <w:rPr>
          <w:rStyle w:val="Ninguno"/>
          <w:rFonts w:ascii="Times New Roman" w:hAnsi="Times New Roman" w:cs="Times New Roman"/>
          <w:sz w:val="24"/>
          <w:szCs w:val="24"/>
        </w:rPr>
        <w:t>in vivo</w:t>
      </w:r>
      <w:r w:rsidRPr="004B76AB">
        <w:rPr>
          <w:rStyle w:val="Ninguno"/>
          <w:rFonts w:ascii="Times New Roman" w:hAnsi="Times New Roman" w:cs="Times New Roman"/>
          <w:sz w:val="24"/>
          <w:szCs w:val="24"/>
        </w:rPr>
        <w:t xml:space="preserve"> de la insulina </w:t>
      </w:r>
      <w:r w:rsidRPr="004B76AB">
        <w:rPr>
          <w:rStyle w:val="Ninguno"/>
          <w:rFonts w:ascii="Times New Roman" w:eastAsia="Arial" w:hAnsi="Times New Roman" w:cs="Times New Roman"/>
          <w:sz w:val="24"/>
          <w:szCs w:val="24"/>
        </w:rPr>
        <w:fldChar w:fldCharType="begin"/>
      </w:r>
      <w:r w:rsidRPr="004B76AB">
        <w:rPr>
          <w:rStyle w:val="Ninguno"/>
          <w:rFonts w:ascii="Times New Roman" w:eastAsia="Arial" w:hAnsi="Times New Roman" w:cs="Times New Roman"/>
          <w:sz w:val="24"/>
          <w:szCs w:val="24"/>
        </w:rPr>
        <w:instrText xml:space="preserve"> ADDIN EN.CITE &lt;EndNote&gt;&lt;Cite  &gt;&lt;Author&gt;Zuluaga, A. F.; Rodriguez, C. A.; Agudelo, M.; Vesga, O.&lt;/Author&gt;&lt;Year&gt;2014&lt;/Year&gt;&lt;RecNum&gt;12&lt;/RecNum&gt;&lt;Prefix&gt;&lt;/Prefix&gt;&lt;Suffix&gt;&lt;/Suffix&gt;&lt;Pages&gt;&lt;/Pages&gt;&lt;DisplayText&gt;(22)&lt;/DisplayText&gt;&lt;record&gt;&lt;database name="en002405c4" path="/Users/andreszuluaga/Library/Caches/TemporaryItems/en002405c4"&gt;en002405c4&lt;/database&gt;&lt;source-app name="EndNote" version="17.5"&gt;EndNote&lt;/source-app&gt;&lt;rec-number&gt;12&lt;/rec-number&gt;&lt;foreign-keys&gt;&lt;key app="EN" db-id="0vrvpd9phvdds4e0e2p5pea422x9t20perp0"&gt;12&lt;/key&gt;&lt;/foreign-keys&gt;&lt;ref-type name="Journal Article"&gt;17&lt;/ref-type&gt;&lt;contributors&gt;&lt;authors&gt;&lt;author&gt;&lt;style face="normal" font="default" size="100%"&gt;Zuluaga, A. F.&lt;/style&gt;&lt;/author&gt;&lt;author&gt;&lt;style face="normal" font="default" size="100%"&gt;Rodriguez, C. A.&lt;/style&gt;&lt;/author&gt;&lt;author&gt;&lt;style face="normal" font="default" size="100%"&gt;Agudelo, M.&lt;/style&gt;&lt;/author&gt;&lt;author&gt;&lt;style face="normal" font="default" size="100%"&gt;Vesga, O.&lt;/style&gt;&lt;/author&gt;&lt;/authors&gt;&lt;/contributors&gt;&lt;auth-address&gt;&lt;style face="normal" font="default" size="100%"&gt;Grupo Investigador de Problemas en Enfermedades Infecciosas (GRIPE) Department of Pharmacology and Toxicology.Grupo Investigador de Problemas en Enfermedades Infecciosas (GRIPE) Department of Pharmacology and Toxicology Department of Internal Medicine, School of Medicine, Universidad de Antioquia Department of Infectious Diseases Unit, Hospital Universitario San Vicente Fundacion, Medellin, Colombia.&lt;/style&gt;&lt;/auth-address&gt;&lt;titles&gt;&lt;title&gt;&lt;style face="normal" font="default" size="100%"&gt;About the validation of animal models to study the pharmacodynamics of generic antimicrobials&lt;/style&gt;&lt;/title&gt;&lt;secondary-title&gt;&lt;style face="normal" font="default" size="100%"&gt;Clin Infect Dis&lt;/style&gt;&lt;/secondary-title&gt;&lt;/titles&gt;&lt;periodical&gt;&lt;full-title&gt;&lt;style face="normal" font="default" size="100%"&gt;Clin Infect Dis&lt;/style&gt;&lt;/full-title&gt;&lt;/periodical&gt;&lt;pages&gt;&lt;style face="normal" font="default" size="100%"&gt;459-61&lt;/style&gt;&lt;/pages&gt;&lt;volume&gt;&lt;style face="normal" font="default" size="100%"&gt;59&lt;/style&gt;&lt;/volume&gt;&lt;number&gt;&lt;style face="normal" font="default" size="100%"&gt;3&lt;/style&gt;&lt;/number&gt;&lt;keywords&gt;&lt;keyword&gt;&lt;style face="normal" font="default" size="100%"&gt;Animals&lt;/style&gt;&lt;/keyword&gt;&lt;keyword&gt;&lt;style face="normal" font="default" size="100%"&gt;Anti-Bacterial Agents/*chemistry/*pharmacology&lt;/style&gt;&lt;/keyword&gt;&lt;keyword&gt;&lt;style face="normal" font="default" size="100%"&gt;Drugs, Generic/*chemistry/*pharmacology&lt;/style&gt;&lt;/keyword&gt;&lt;keyword&gt;&lt;style face="normal" font="default" size="100%"&gt;Humans&lt;/style&gt;&lt;/keyword&gt;&lt;/keywords&gt;&lt;dates&gt;&lt;year&gt;&lt;style face="normal" font="default" size="100%"&gt;2014&lt;/style&gt;&lt;/year&gt;&lt;pub-dates&gt;&lt;date&gt;&lt;style face="normal" font="default" size="100%"&gt;Aug 1&lt;/style&gt;&lt;/date&gt;&lt;/pub-dates&gt;&lt;/dates&gt;&lt;isbn&gt;&lt;style face="normal" font="default" size="100%"&gt;1537-6591 (Electronic)1058-4838 (Linking)&lt;/style&gt;&lt;/isbn&gt;&lt;accession-num&gt;&lt;style face="normal" font="default" size="100%"&gt;24785234&lt;/style&gt;&lt;/accession-num&gt;&lt;notes&gt;&lt;style face="normal" font="default" size="100%"&gt;Zuluaga, Andres FRodriguez, Carlos AAgudelo, MariaVesga, OmarengCommentLetter2014/05/03 06:00Clin Infect Dis. 2014 Aug 1;59(3):459-61. doi: 10.1093/cid/ciu306. Epub 2014 Apr 29.&lt;/style&gt;&lt;/notes&gt;&lt;urls&gt;&lt;related-urls&gt;&lt;url&gt;&lt;style face="normal" font="default" size="100%"&gt;http://www.ncbi.nlm.nih.gov/pubmed/24785234&lt;/style&gt;&lt;/url&gt;&lt;/related-urls&gt;&lt;/urls&gt;&lt;electronic-resource-num&gt;&lt;style face="normal" font="default" size="100%"&gt;10.1093/cid/ciu306&lt;/style&gt;&lt;/electronic-resource-num&gt;&lt;/record&gt;&lt;/Cite&gt;&lt;/EndNote&gt;</w:instrText>
      </w:r>
      <w:r w:rsidRPr="004B76AB">
        <w:rPr>
          <w:rStyle w:val="Ninguno"/>
          <w:rFonts w:ascii="Times New Roman" w:eastAsia="Arial" w:hAnsi="Times New Roman" w:cs="Times New Roman"/>
          <w:sz w:val="24"/>
          <w:szCs w:val="24"/>
        </w:rPr>
        <w:fldChar w:fldCharType="separate"/>
      </w:r>
      <w:r w:rsidRPr="004B76AB">
        <w:rPr>
          <w:rStyle w:val="Ninguno"/>
          <w:rFonts w:ascii="Times New Roman" w:hAnsi="Times New Roman" w:cs="Times New Roman"/>
          <w:sz w:val="24"/>
          <w:szCs w:val="24"/>
        </w:rPr>
        <w:t>(22)</w:t>
      </w:r>
      <w:r w:rsidRPr="004B76AB">
        <w:rPr>
          <w:rStyle w:val="Ninguno"/>
          <w:rFonts w:ascii="Times New Roman" w:eastAsia="Arial" w:hAnsi="Times New Roman" w:cs="Times New Roman"/>
          <w:sz w:val="24"/>
          <w:szCs w:val="24"/>
        </w:rPr>
        <w:fldChar w:fldCharType="end"/>
      </w:r>
      <w:r w:rsidRPr="004B76AB">
        <w:rPr>
          <w:rStyle w:val="Ninguno"/>
          <w:rFonts w:ascii="Times New Roman" w:hAnsi="Times New Roman" w:cs="Times New Roman"/>
          <w:sz w:val="24"/>
          <w:szCs w:val="24"/>
        </w:rPr>
        <w:t xml:space="preserve">. </w:t>
      </w:r>
      <w:r w:rsidR="00C44CE0" w:rsidRPr="004B76AB">
        <w:rPr>
          <w:rStyle w:val="Ninguno"/>
          <w:rFonts w:ascii="Times New Roman" w:hAnsi="Times New Roman" w:cs="Times New Roman"/>
          <w:sz w:val="24"/>
          <w:szCs w:val="24"/>
        </w:rPr>
        <w:t>Este modelo</w:t>
      </w:r>
      <w:r w:rsidRPr="004B76AB">
        <w:rPr>
          <w:rStyle w:val="Ninguno"/>
          <w:rFonts w:ascii="Times New Roman" w:hAnsi="Times New Roman" w:cs="Times New Roman"/>
          <w:sz w:val="24"/>
          <w:szCs w:val="24"/>
        </w:rPr>
        <w:t xml:space="preserve"> permitirá la evaluación preclínica de la farmacodinamia de </w:t>
      </w:r>
      <w:r w:rsidR="00C44CE0" w:rsidRPr="004B76AB">
        <w:rPr>
          <w:rStyle w:val="Ninguno"/>
          <w:rFonts w:ascii="Times New Roman" w:hAnsi="Times New Roman" w:cs="Times New Roman"/>
          <w:sz w:val="24"/>
          <w:szCs w:val="24"/>
        </w:rPr>
        <w:t>nuevas</w:t>
      </w:r>
      <w:r w:rsidRPr="004B76AB">
        <w:rPr>
          <w:rStyle w:val="Ninguno"/>
          <w:rFonts w:ascii="Times New Roman" w:hAnsi="Times New Roman" w:cs="Times New Roman"/>
          <w:sz w:val="24"/>
          <w:szCs w:val="24"/>
        </w:rPr>
        <w:t xml:space="preserve"> insulina</w:t>
      </w:r>
      <w:r w:rsidR="00C44CE0" w:rsidRPr="004B76AB">
        <w:rPr>
          <w:rStyle w:val="Ninguno"/>
          <w:rFonts w:ascii="Times New Roman" w:hAnsi="Times New Roman" w:cs="Times New Roman"/>
          <w:sz w:val="24"/>
          <w:szCs w:val="24"/>
        </w:rPr>
        <w:t>s</w:t>
      </w:r>
      <w:r w:rsidRPr="004B76AB">
        <w:rPr>
          <w:rStyle w:val="Ninguno"/>
          <w:rFonts w:ascii="Times New Roman" w:hAnsi="Times New Roman" w:cs="Times New Roman"/>
          <w:sz w:val="24"/>
          <w:szCs w:val="24"/>
        </w:rPr>
        <w:t xml:space="preserve">, así como la </w:t>
      </w:r>
      <w:r w:rsidR="00C44CE0" w:rsidRPr="004B76AB">
        <w:rPr>
          <w:rStyle w:val="Ninguno"/>
          <w:rFonts w:ascii="Times New Roman" w:hAnsi="Times New Roman" w:cs="Times New Roman"/>
          <w:sz w:val="24"/>
          <w:szCs w:val="24"/>
        </w:rPr>
        <w:t>verificación in vivo de la eficacia de diferentes medicamentos</w:t>
      </w:r>
      <w:r w:rsidRPr="004B76AB">
        <w:rPr>
          <w:rStyle w:val="Ninguno"/>
          <w:rFonts w:ascii="Times New Roman" w:hAnsi="Times New Roman" w:cs="Times New Roman"/>
          <w:sz w:val="24"/>
          <w:szCs w:val="24"/>
        </w:rPr>
        <w:t xml:space="preserve"> </w:t>
      </w:r>
      <w:r w:rsidR="00C44CE0" w:rsidRPr="004B76AB">
        <w:rPr>
          <w:rStyle w:val="Ninguno"/>
          <w:rFonts w:ascii="Times New Roman" w:hAnsi="Times New Roman" w:cs="Times New Roman"/>
          <w:sz w:val="24"/>
          <w:szCs w:val="24"/>
        </w:rPr>
        <w:t>hipoglucemiantes en uso clínico</w:t>
      </w:r>
      <w:r w:rsidRPr="004B76AB">
        <w:rPr>
          <w:rStyle w:val="Ninguno"/>
          <w:rFonts w:ascii="Times New Roman" w:hAnsi="Times New Roman" w:cs="Times New Roman"/>
          <w:sz w:val="24"/>
          <w:szCs w:val="24"/>
        </w:rPr>
        <w:t>.</w:t>
      </w:r>
    </w:p>
    <w:p w14:paraId="01EFB4FE" w14:textId="19400946" w:rsidR="00375C0B" w:rsidRDefault="00375C0B" w:rsidP="004B76AB">
      <w:pPr>
        <w:pStyle w:val="CuerpoA"/>
        <w:spacing w:after="0" w:line="480" w:lineRule="auto"/>
        <w:rPr>
          <w:rFonts w:ascii="Times New Roman" w:eastAsia="Arial" w:hAnsi="Times New Roman" w:cs="Times New Roman"/>
          <w:sz w:val="24"/>
          <w:szCs w:val="24"/>
        </w:rPr>
      </w:pPr>
    </w:p>
    <w:p w14:paraId="1C2E3F3C" w14:textId="77777777" w:rsidR="007A172A" w:rsidRDefault="007A172A" w:rsidP="004B76AB">
      <w:pPr>
        <w:pStyle w:val="CuerpoA"/>
        <w:spacing w:after="0" w:line="480" w:lineRule="auto"/>
        <w:rPr>
          <w:rStyle w:val="Ninguno"/>
          <w:rFonts w:ascii="Times New Roman" w:hAnsi="Times New Roman" w:cs="Times New Roman"/>
          <w:b/>
          <w:bCs/>
          <w:sz w:val="24"/>
          <w:szCs w:val="24"/>
          <w:u w:color="FF0000"/>
        </w:rPr>
      </w:pPr>
      <w:r>
        <w:rPr>
          <w:rStyle w:val="Ninguno"/>
          <w:rFonts w:ascii="Times New Roman" w:hAnsi="Times New Roman" w:cs="Times New Roman"/>
          <w:b/>
          <w:bCs/>
          <w:sz w:val="24"/>
          <w:szCs w:val="24"/>
          <w:u w:color="FF0000"/>
        </w:rPr>
        <w:t>CONCLUSIÓN</w:t>
      </w:r>
    </w:p>
    <w:p w14:paraId="4BA9A389" w14:textId="30F358E1" w:rsidR="007A172A" w:rsidRDefault="00F74FEA" w:rsidP="004B76AB">
      <w:pPr>
        <w:pStyle w:val="CuerpoA"/>
        <w:spacing w:after="0" w:line="480" w:lineRule="auto"/>
        <w:rPr>
          <w:rFonts w:ascii="Times New Roman" w:eastAsia="Arial" w:hAnsi="Times New Roman" w:cs="Times New Roman"/>
          <w:sz w:val="24"/>
          <w:szCs w:val="24"/>
        </w:rPr>
      </w:pPr>
      <w:r>
        <w:rPr>
          <w:rStyle w:val="Ninguno"/>
          <w:rFonts w:ascii="Times New Roman" w:hAnsi="Times New Roman" w:cs="Times New Roman"/>
          <w:sz w:val="24"/>
          <w:szCs w:val="24"/>
          <w:u w:color="FF0000"/>
        </w:rPr>
        <w:t>El</w:t>
      </w:r>
      <w:r w:rsidR="007A172A" w:rsidRPr="00EC569E">
        <w:rPr>
          <w:rStyle w:val="Ninguno"/>
          <w:rFonts w:ascii="Times New Roman" w:hAnsi="Times New Roman" w:cs="Times New Roman"/>
          <w:sz w:val="24"/>
          <w:szCs w:val="24"/>
          <w:u w:color="FF0000"/>
        </w:rPr>
        <w:t xml:space="preserve"> modelo de diabetes inducida por estreptozotocina equilibrada </w:t>
      </w:r>
      <w:r w:rsidR="007A172A">
        <w:rPr>
          <w:rStyle w:val="Ninguno"/>
          <w:rFonts w:ascii="Times New Roman" w:hAnsi="Times New Roman" w:cs="Times New Roman"/>
          <w:sz w:val="24"/>
          <w:szCs w:val="24"/>
          <w:u w:color="FF0000"/>
        </w:rPr>
        <w:t>en una cepa de ratones exocriados</w:t>
      </w:r>
      <w:r>
        <w:rPr>
          <w:rStyle w:val="Ninguno"/>
          <w:rFonts w:ascii="Times New Roman" w:hAnsi="Times New Roman" w:cs="Times New Roman"/>
          <w:sz w:val="24"/>
          <w:szCs w:val="24"/>
          <w:u w:color="FF0000"/>
        </w:rPr>
        <w:t>,</w:t>
      </w:r>
      <w:r w:rsidR="007A172A">
        <w:rPr>
          <w:rStyle w:val="Ninguno"/>
          <w:rFonts w:ascii="Times New Roman" w:hAnsi="Times New Roman" w:cs="Times New Roman"/>
          <w:sz w:val="24"/>
          <w:szCs w:val="24"/>
          <w:u w:color="FF0000"/>
        </w:rPr>
        <w:t xml:space="preserve"> </w:t>
      </w:r>
      <w:r w:rsidR="007A172A" w:rsidRPr="00EC569E">
        <w:rPr>
          <w:rStyle w:val="Ninguno"/>
          <w:rFonts w:ascii="Times New Roman" w:hAnsi="Times New Roman" w:cs="Times New Roman"/>
          <w:sz w:val="24"/>
          <w:szCs w:val="24"/>
          <w:u w:color="FF0000"/>
        </w:rPr>
        <w:t xml:space="preserve">permitió determinar de manera </w:t>
      </w:r>
      <w:r w:rsidR="007A172A">
        <w:rPr>
          <w:rStyle w:val="Ninguno"/>
          <w:rFonts w:ascii="Times New Roman" w:hAnsi="Times New Roman" w:cs="Times New Roman"/>
          <w:sz w:val="24"/>
          <w:szCs w:val="24"/>
          <w:u w:color="FF0000"/>
        </w:rPr>
        <w:t>reproducible</w:t>
      </w:r>
      <w:r w:rsidR="007A172A" w:rsidRPr="00EC569E">
        <w:rPr>
          <w:rStyle w:val="Ninguno"/>
          <w:rFonts w:ascii="Times New Roman" w:hAnsi="Times New Roman" w:cs="Times New Roman"/>
          <w:sz w:val="24"/>
          <w:szCs w:val="24"/>
          <w:u w:color="FF0000"/>
        </w:rPr>
        <w:t xml:space="preserve"> la farmac</w:t>
      </w:r>
      <w:r>
        <w:rPr>
          <w:rStyle w:val="Ninguno"/>
          <w:rFonts w:ascii="Times New Roman" w:hAnsi="Times New Roman" w:cs="Times New Roman"/>
          <w:sz w:val="24"/>
          <w:szCs w:val="24"/>
          <w:u w:color="FF0000"/>
        </w:rPr>
        <w:t>odinamia de la insulina regular.</w:t>
      </w:r>
    </w:p>
    <w:p w14:paraId="2D0ADE3A" w14:textId="3CCF3E1B" w:rsidR="007A172A" w:rsidRDefault="007A172A" w:rsidP="004B76AB">
      <w:pPr>
        <w:pStyle w:val="CuerpoA"/>
        <w:spacing w:after="0" w:line="480" w:lineRule="auto"/>
        <w:rPr>
          <w:rFonts w:ascii="Times New Roman" w:eastAsia="Arial" w:hAnsi="Times New Roman" w:cs="Times New Roman"/>
          <w:sz w:val="24"/>
          <w:szCs w:val="24"/>
        </w:rPr>
      </w:pPr>
    </w:p>
    <w:p w14:paraId="758E67E6" w14:textId="77777777" w:rsidR="006D6BE6" w:rsidRPr="004B76AB" w:rsidRDefault="006D6BE6" w:rsidP="004B76AB">
      <w:pPr>
        <w:pStyle w:val="CuerpoA"/>
        <w:spacing w:after="0" w:line="480" w:lineRule="auto"/>
        <w:rPr>
          <w:rFonts w:ascii="Times New Roman" w:eastAsia="Arial" w:hAnsi="Times New Roman" w:cs="Times New Roman"/>
          <w:sz w:val="24"/>
          <w:szCs w:val="24"/>
        </w:rPr>
      </w:pPr>
    </w:p>
    <w:p w14:paraId="63FF378F" w14:textId="77777777" w:rsidR="00375C0B" w:rsidRPr="004B76AB" w:rsidRDefault="004A52F9" w:rsidP="004B76AB">
      <w:pPr>
        <w:pStyle w:val="CuerpoA"/>
        <w:spacing w:after="0" w:line="480" w:lineRule="auto"/>
        <w:rPr>
          <w:rStyle w:val="Ninguno"/>
          <w:rFonts w:ascii="Times New Roman" w:eastAsia="Arial" w:hAnsi="Times New Roman" w:cs="Times New Roman"/>
          <w:b/>
          <w:bCs/>
          <w:sz w:val="24"/>
          <w:szCs w:val="24"/>
        </w:rPr>
      </w:pPr>
      <w:r w:rsidRPr="004B76AB">
        <w:rPr>
          <w:rStyle w:val="Ninguno"/>
          <w:rFonts w:ascii="Times New Roman" w:hAnsi="Times New Roman" w:cs="Times New Roman"/>
          <w:b/>
          <w:bCs/>
          <w:sz w:val="24"/>
          <w:szCs w:val="24"/>
        </w:rPr>
        <w:lastRenderedPageBreak/>
        <w:t>AGRADECIMIENTOS</w:t>
      </w:r>
    </w:p>
    <w:p w14:paraId="05CCE090" w14:textId="0039E0EC" w:rsidR="00375C0B" w:rsidRPr="004B76AB" w:rsidRDefault="001700AF" w:rsidP="004B76AB">
      <w:pPr>
        <w:pStyle w:val="CuerpoA"/>
        <w:spacing w:after="0" w:line="480" w:lineRule="auto"/>
        <w:rPr>
          <w:rFonts w:ascii="Times New Roman" w:eastAsia="Arial" w:hAnsi="Times New Roman" w:cs="Times New Roman"/>
          <w:bCs/>
          <w:sz w:val="24"/>
          <w:szCs w:val="24"/>
        </w:rPr>
      </w:pPr>
      <w:r w:rsidRPr="004B76AB">
        <w:rPr>
          <w:rFonts w:ascii="Times New Roman" w:eastAsia="Arial" w:hAnsi="Times New Roman" w:cs="Times New Roman"/>
          <w:bCs/>
          <w:sz w:val="24"/>
          <w:szCs w:val="24"/>
        </w:rPr>
        <w:t>Ninguno.</w:t>
      </w:r>
    </w:p>
    <w:p w14:paraId="47767841" w14:textId="77777777" w:rsidR="001700AF" w:rsidRPr="004B76AB" w:rsidRDefault="001700AF" w:rsidP="004B76AB">
      <w:pPr>
        <w:pStyle w:val="CuerpoA"/>
        <w:spacing w:after="0" w:line="480" w:lineRule="auto"/>
        <w:rPr>
          <w:rFonts w:ascii="Times New Roman" w:eastAsia="Arial" w:hAnsi="Times New Roman" w:cs="Times New Roman"/>
          <w:bCs/>
          <w:sz w:val="24"/>
          <w:szCs w:val="24"/>
        </w:rPr>
      </w:pPr>
    </w:p>
    <w:p w14:paraId="1FCF956F" w14:textId="4FC3AC82" w:rsidR="00375C0B" w:rsidRPr="004B76AB" w:rsidRDefault="004A52F9" w:rsidP="004B76AB">
      <w:pPr>
        <w:pStyle w:val="CuerpoA"/>
        <w:spacing w:after="0" w:line="480" w:lineRule="auto"/>
        <w:rPr>
          <w:rStyle w:val="Ninguno"/>
          <w:rFonts w:ascii="Times New Roman" w:eastAsia="Arial" w:hAnsi="Times New Roman" w:cs="Times New Roman"/>
          <w:b/>
          <w:bCs/>
          <w:sz w:val="24"/>
          <w:szCs w:val="24"/>
        </w:rPr>
      </w:pPr>
      <w:r w:rsidRPr="004B76AB">
        <w:rPr>
          <w:rStyle w:val="Ninguno"/>
          <w:rFonts w:ascii="Times New Roman" w:hAnsi="Times New Roman" w:cs="Times New Roman"/>
          <w:b/>
          <w:bCs/>
          <w:sz w:val="24"/>
          <w:szCs w:val="24"/>
        </w:rPr>
        <w:t>CONFLICTO DE INTERESES</w:t>
      </w:r>
      <w:r w:rsidR="001700AF" w:rsidRPr="004B76AB">
        <w:rPr>
          <w:rStyle w:val="Ninguno"/>
          <w:rFonts w:ascii="Times New Roman" w:hAnsi="Times New Roman" w:cs="Times New Roman"/>
          <w:b/>
          <w:bCs/>
          <w:sz w:val="24"/>
          <w:szCs w:val="24"/>
        </w:rPr>
        <w:t xml:space="preserve"> Y FINANCIACIÓN</w:t>
      </w:r>
    </w:p>
    <w:p w14:paraId="79A481BC" w14:textId="019C2E9F" w:rsidR="00375C0B" w:rsidRPr="004B76AB" w:rsidRDefault="000164AD" w:rsidP="004B76AB">
      <w:pPr>
        <w:pStyle w:val="CuerpoA"/>
        <w:spacing w:after="0" w:line="480" w:lineRule="auto"/>
        <w:rPr>
          <w:rStyle w:val="Ninguno"/>
          <w:rFonts w:ascii="Times New Roman" w:hAnsi="Times New Roman" w:cs="Times New Roman"/>
          <w:sz w:val="24"/>
          <w:szCs w:val="24"/>
        </w:rPr>
      </w:pPr>
      <w:r w:rsidRPr="004B76AB">
        <w:rPr>
          <w:rStyle w:val="Ninguno"/>
          <w:rFonts w:ascii="Times New Roman" w:hAnsi="Times New Roman" w:cs="Times New Roman"/>
          <w:sz w:val="24"/>
          <w:szCs w:val="24"/>
        </w:rPr>
        <w:t xml:space="preserve">Agudelo, Rendón y </w:t>
      </w:r>
      <w:proofErr w:type="spellStart"/>
      <w:r w:rsidRPr="004B76AB">
        <w:rPr>
          <w:rStyle w:val="Ninguno"/>
          <w:rFonts w:ascii="Times New Roman" w:hAnsi="Times New Roman" w:cs="Times New Roman"/>
          <w:sz w:val="24"/>
          <w:szCs w:val="24"/>
        </w:rPr>
        <w:t>Vesga</w:t>
      </w:r>
      <w:proofErr w:type="spellEnd"/>
      <w:r w:rsidRPr="004B76AB">
        <w:rPr>
          <w:rStyle w:val="Ninguno"/>
          <w:rFonts w:ascii="Times New Roman" w:hAnsi="Times New Roman" w:cs="Times New Roman"/>
          <w:sz w:val="24"/>
          <w:szCs w:val="24"/>
        </w:rPr>
        <w:t xml:space="preserve"> no tienen conflicto de intereses que declarar. </w:t>
      </w:r>
      <w:r w:rsidR="004A52F9" w:rsidRPr="004B76AB">
        <w:rPr>
          <w:rStyle w:val="Ninguno"/>
          <w:rFonts w:ascii="Times New Roman" w:hAnsi="Times New Roman" w:cs="Times New Roman"/>
          <w:sz w:val="24"/>
          <w:szCs w:val="24"/>
        </w:rPr>
        <w:t>Zuluaga ha recibido honorarios por conferencias independientes o</w:t>
      </w:r>
      <w:r w:rsidR="001700AF" w:rsidRPr="004B76AB">
        <w:rPr>
          <w:rStyle w:val="Ninguno"/>
          <w:rFonts w:ascii="Times New Roman" w:hAnsi="Times New Roman" w:cs="Times New Roman"/>
          <w:sz w:val="24"/>
          <w:szCs w:val="24"/>
        </w:rPr>
        <w:t xml:space="preserve"> fue </w:t>
      </w:r>
      <w:r w:rsidR="004A52F9" w:rsidRPr="004B76AB">
        <w:rPr>
          <w:rStyle w:val="Ninguno"/>
          <w:rFonts w:ascii="Times New Roman" w:hAnsi="Times New Roman" w:cs="Times New Roman"/>
          <w:sz w:val="24"/>
          <w:szCs w:val="24"/>
        </w:rPr>
        <w:t xml:space="preserve">invitado a eventos patrocinados por </w:t>
      </w:r>
      <w:proofErr w:type="spellStart"/>
      <w:r w:rsidR="004A52F9" w:rsidRPr="004B76AB">
        <w:rPr>
          <w:rStyle w:val="Ninguno"/>
          <w:rFonts w:ascii="Times New Roman" w:hAnsi="Times New Roman" w:cs="Times New Roman"/>
          <w:sz w:val="24"/>
          <w:szCs w:val="24"/>
        </w:rPr>
        <w:t>Allergan</w:t>
      </w:r>
      <w:proofErr w:type="spellEnd"/>
      <w:r w:rsidR="004A52F9" w:rsidRPr="004B76AB">
        <w:rPr>
          <w:rStyle w:val="Ninguno"/>
          <w:rFonts w:ascii="Times New Roman" w:hAnsi="Times New Roman" w:cs="Times New Roman"/>
          <w:sz w:val="24"/>
          <w:szCs w:val="24"/>
        </w:rPr>
        <w:t xml:space="preserve">, Amgen, Lilly, </w:t>
      </w:r>
      <w:proofErr w:type="spellStart"/>
      <w:r w:rsidR="004A52F9" w:rsidRPr="004B76AB">
        <w:rPr>
          <w:rStyle w:val="Ninguno"/>
          <w:rFonts w:ascii="Times New Roman" w:hAnsi="Times New Roman" w:cs="Times New Roman"/>
          <w:sz w:val="24"/>
          <w:szCs w:val="24"/>
        </w:rPr>
        <w:t>Mundipharma</w:t>
      </w:r>
      <w:proofErr w:type="spellEnd"/>
      <w:r w:rsidR="004A52F9" w:rsidRPr="004B76AB">
        <w:rPr>
          <w:rStyle w:val="Ninguno"/>
          <w:rFonts w:ascii="Times New Roman" w:hAnsi="Times New Roman" w:cs="Times New Roman"/>
          <w:sz w:val="24"/>
          <w:szCs w:val="24"/>
        </w:rPr>
        <w:t xml:space="preserve">, </w:t>
      </w:r>
      <w:proofErr w:type="spellStart"/>
      <w:r w:rsidR="001700AF" w:rsidRPr="004B76AB">
        <w:rPr>
          <w:rStyle w:val="Ninguno"/>
          <w:rFonts w:ascii="Times New Roman" w:hAnsi="Times New Roman" w:cs="Times New Roman"/>
          <w:sz w:val="24"/>
          <w:szCs w:val="24"/>
        </w:rPr>
        <w:t>Novartis</w:t>
      </w:r>
      <w:proofErr w:type="spellEnd"/>
      <w:r w:rsidR="001700AF" w:rsidRPr="004B76AB">
        <w:rPr>
          <w:rStyle w:val="Ninguno"/>
          <w:rFonts w:ascii="Times New Roman" w:hAnsi="Times New Roman" w:cs="Times New Roman"/>
          <w:sz w:val="24"/>
          <w:szCs w:val="24"/>
        </w:rPr>
        <w:t xml:space="preserve">, </w:t>
      </w:r>
      <w:r w:rsidR="004A52F9" w:rsidRPr="004B76AB">
        <w:rPr>
          <w:rStyle w:val="Ninguno"/>
          <w:rFonts w:ascii="Times New Roman" w:hAnsi="Times New Roman" w:cs="Times New Roman"/>
          <w:sz w:val="24"/>
          <w:szCs w:val="24"/>
        </w:rPr>
        <w:t xml:space="preserve">Novo </w:t>
      </w:r>
      <w:proofErr w:type="spellStart"/>
      <w:r w:rsidR="004A52F9" w:rsidRPr="004B76AB">
        <w:rPr>
          <w:rStyle w:val="Ninguno"/>
          <w:rFonts w:ascii="Times New Roman" w:hAnsi="Times New Roman" w:cs="Times New Roman"/>
          <w:sz w:val="24"/>
          <w:szCs w:val="24"/>
        </w:rPr>
        <w:t>Nordisk</w:t>
      </w:r>
      <w:proofErr w:type="spellEnd"/>
      <w:r w:rsidR="004A52F9" w:rsidRPr="004B76AB">
        <w:rPr>
          <w:rStyle w:val="Ninguno"/>
          <w:rFonts w:ascii="Times New Roman" w:hAnsi="Times New Roman" w:cs="Times New Roman"/>
          <w:sz w:val="24"/>
          <w:szCs w:val="24"/>
        </w:rPr>
        <w:t xml:space="preserve">, Pfizer, Roche y Sanofi. Rodríguez ha recibido honorarios por conferencias independientes de Pfizer, Roche, Amgen y Novo </w:t>
      </w:r>
      <w:proofErr w:type="spellStart"/>
      <w:r w:rsidR="004A52F9" w:rsidRPr="004B76AB">
        <w:rPr>
          <w:rStyle w:val="Ninguno"/>
          <w:rFonts w:ascii="Times New Roman" w:hAnsi="Times New Roman" w:cs="Times New Roman"/>
          <w:sz w:val="24"/>
          <w:szCs w:val="24"/>
        </w:rPr>
        <w:t>Nordisk</w:t>
      </w:r>
      <w:proofErr w:type="spellEnd"/>
      <w:r w:rsidR="004A52F9" w:rsidRPr="004B76AB">
        <w:rPr>
          <w:rStyle w:val="Ninguno"/>
          <w:rFonts w:ascii="Times New Roman" w:hAnsi="Times New Roman" w:cs="Times New Roman"/>
          <w:sz w:val="24"/>
          <w:szCs w:val="24"/>
        </w:rPr>
        <w:t>. Ninguna de estas compañías o cualquier otra farmacéutica estuvieron involucradas en la financiación, diseño, análisis, ejecución, o la publicación de este estudio.</w:t>
      </w:r>
    </w:p>
    <w:p w14:paraId="14CAF5C8" w14:textId="77777777" w:rsidR="001700AF" w:rsidRPr="004B76AB" w:rsidRDefault="001700AF" w:rsidP="004B76AB">
      <w:pPr>
        <w:pStyle w:val="Cuerpo"/>
        <w:spacing w:line="480" w:lineRule="auto"/>
        <w:rPr>
          <w:rStyle w:val="Ninguno"/>
          <w:rFonts w:eastAsia="Arial Unicode MS"/>
        </w:rPr>
      </w:pPr>
    </w:p>
    <w:p w14:paraId="4943BFCA" w14:textId="77777777" w:rsidR="001700AF" w:rsidRPr="004B76AB" w:rsidRDefault="001700AF" w:rsidP="004B76AB">
      <w:pPr>
        <w:pStyle w:val="CuerpoA"/>
        <w:spacing w:after="0" w:line="480" w:lineRule="auto"/>
        <w:rPr>
          <w:rStyle w:val="Ninguno"/>
          <w:rFonts w:ascii="Times New Roman" w:eastAsia="Arial" w:hAnsi="Times New Roman" w:cs="Times New Roman"/>
          <w:sz w:val="24"/>
          <w:szCs w:val="24"/>
        </w:rPr>
      </w:pPr>
      <w:r w:rsidRPr="004B76AB">
        <w:rPr>
          <w:rStyle w:val="Ninguno"/>
          <w:rFonts w:ascii="Times New Roman" w:hAnsi="Times New Roman" w:cs="Times New Roman"/>
          <w:sz w:val="24"/>
          <w:szCs w:val="24"/>
        </w:rPr>
        <w:t xml:space="preserve">Este trabajo fue financiado por la Universidad de Antioquia </w:t>
      </w:r>
      <w:proofErr w:type="spellStart"/>
      <w:r w:rsidRPr="004B76AB">
        <w:rPr>
          <w:rStyle w:val="Ninguno"/>
          <w:rFonts w:ascii="Times New Roman" w:hAnsi="Times New Roman" w:cs="Times New Roman"/>
          <w:sz w:val="24"/>
          <w:szCs w:val="24"/>
        </w:rPr>
        <w:t>UdeA</w:t>
      </w:r>
      <w:proofErr w:type="spellEnd"/>
      <w:r w:rsidRPr="004B76AB">
        <w:rPr>
          <w:rStyle w:val="Ninguno"/>
          <w:rFonts w:ascii="Times New Roman" w:hAnsi="Times New Roman" w:cs="Times New Roman"/>
          <w:sz w:val="24"/>
          <w:szCs w:val="24"/>
        </w:rPr>
        <w:t xml:space="preserve"> y el Sistema General de Regalías de Colombia de la Gobernación de Antioquia (</w:t>
      </w:r>
      <w:proofErr w:type="spellStart"/>
      <w:r w:rsidRPr="004B76AB">
        <w:rPr>
          <w:rStyle w:val="Ninguno"/>
          <w:rFonts w:ascii="Times New Roman" w:hAnsi="Times New Roman" w:cs="Times New Roman"/>
          <w:sz w:val="24"/>
          <w:szCs w:val="24"/>
        </w:rPr>
        <w:t>BPIN</w:t>
      </w:r>
      <w:proofErr w:type="spellEnd"/>
      <w:r w:rsidRPr="004B76AB">
        <w:rPr>
          <w:rStyle w:val="Ninguno"/>
          <w:rFonts w:ascii="Times New Roman" w:hAnsi="Times New Roman" w:cs="Times New Roman"/>
          <w:sz w:val="24"/>
          <w:szCs w:val="24"/>
        </w:rPr>
        <w:t>: 2013000100183) - Ruta N.</w:t>
      </w:r>
    </w:p>
    <w:p w14:paraId="37121544" w14:textId="77777777" w:rsidR="00375C0B" w:rsidRPr="004B76AB" w:rsidRDefault="004A52F9" w:rsidP="004B76AB">
      <w:pPr>
        <w:pStyle w:val="Cuerpo"/>
        <w:spacing w:line="480" w:lineRule="auto"/>
        <w:rPr>
          <w:lang w:val="es-CO"/>
        </w:rPr>
      </w:pPr>
      <w:r w:rsidRPr="004B76AB">
        <w:rPr>
          <w:rStyle w:val="Ninguno"/>
          <w:rFonts w:eastAsia="Arial Unicode MS"/>
        </w:rPr>
        <w:br w:type="page"/>
      </w:r>
    </w:p>
    <w:p w14:paraId="4BC690DE" w14:textId="66813940" w:rsidR="00375C0B" w:rsidRPr="004B76AB" w:rsidRDefault="003C0B0C" w:rsidP="004B76AB">
      <w:pPr>
        <w:pStyle w:val="Encabezamiento"/>
        <w:spacing w:line="480" w:lineRule="auto"/>
        <w:rPr>
          <w:rStyle w:val="Ninguno"/>
          <w:rFonts w:ascii="Times New Roman" w:eastAsia="Arial" w:hAnsi="Times New Roman" w:cs="Times New Roman"/>
          <w:sz w:val="24"/>
          <w:szCs w:val="24"/>
          <w:lang w:val="en-US"/>
        </w:rPr>
      </w:pPr>
      <w:r>
        <w:rPr>
          <w:rStyle w:val="Ninguno"/>
          <w:rFonts w:ascii="Times New Roman" w:hAnsi="Times New Roman" w:cs="Times New Roman"/>
          <w:sz w:val="24"/>
          <w:szCs w:val="24"/>
          <w:lang w:val="it-IT"/>
        </w:rPr>
        <w:lastRenderedPageBreak/>
        <w:t>REFERENCIAS BIBLIOGRAFICAS</w:t>
      </w:r>
    </w:p>
    <w:p w14:paraId="1BB07336" w14:textId="77777777" w:rsidR="00375C0B" w:rsidRPr="004B76AB" w:rsidRDefault="004A52F9" w:rsidP="004B76AB">
      <w:pPr>
        <w:pStyle w:val="Cuerpo"/>
        <w:spacing w:line="480" w:lineRule="auto"/>
      </w:pPr>
      <w:r w:rsidRPr="004B76AB">
        <w:rPr>
          <w:rStyle w:val="Ninguno"/>
          <w:rFonts w:eastAsia="Arial"/>
        </w:rPr>
        <w:fldChar w:fldCharType="begin"/>
      </w:r>
      <w:r w:rsidRPr="004B76AB">
        <w:rPr>
          <w:rStyle w:val="Ninguno"/>
          <w:rFonts w:eastAsia="Arial"/>
          <w:lang w:val="en-US"/>
        </w:rPr>
        <w:instrText xml:space="preserve"> ADDIN EN.REFLIST </w:instrText>
      </w:r>
      <w:r w:rsidRPr="004B76AB">
        <w:rPr>
          <w:rStyle w:val="Ninguno"/>
          <w:rFonts w:eastAsia="Arial"/>
        </w:rPr>
        <w:fldChar w:fldCharType="separate"/>
      </w:r>
    </w:p>
    <w:p w14:paraId="5B409AEF"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1.</w:t>
      </w:r>
      <w:r w:rsidRPr="004B76AB">
        <w:rPr>
          <w:rStyle w:val="Ninguno"/>
          <w:lang w:val="en-US"/>
        </w:rPr>
        <w:tab/>
        <w:t>Tscharntke T, Hochberg ME, Rand TA, Resh VH, Krauss J. Author sequence and credit for contributions in multiauthored publications. PLoS Biol. 2007;5(1):e18.</w:t>
      </w:r>
    </w:p>
    <w:p w14:paraId="5884A521" w14:textId="77777777" w:rsidR="00375C0B" w:rsidRPr="004B76AB" w:rsidRDefault="004A52F9" w:rsidP="004B76AB">
      <w:pPr>
        <w:pStyle w:val="Cuerpo"/>
        <w:spacing w:line="480" w:lineRule="auto"/>
        <w:rPr>
          <w:rStyle w:val="Ninguno"/>
          <w:rFonts w:eastAsia="Arial"/>
        </w:rPr>
      </w:pPr>
      <w:r w:rsidRPr="004B76AB">
        <w:rPr>
          <w:rStyle w:val="Ninguno"/>
          <w:lang w:val="en-US"/>
        </w:rPr>
        <w:t>2.</w:t>
      </w:r>
      <w:r w:rsidRPr="004B76AB">
        <w:rPr>
          <w:rStyle w:val="Ninguno"/>
          <w:lang w:val="en-US"/>
        </w:rPr>
        <w:tab/>
        <w:t xml:space="preserve">Federation ID. IDF Diabetes Atlas. Brussels, Belgium: International Diabetes Federation; 2015. </w:t>
      </w:r>
      <w:r w:rsidRPr="004B76AB">
        <w:rPr>
          <w:rStyle w:val="Ninguno"/>
          <w:lang w:val="es-CO"/>
        </w:rPr>
        <w:t>Available from: http://www.diabetesatlas.org.</w:t>
      </w:r>
    </w:p>
    <w:p w14:paraId="73BFC8D0" w14:textId="77777777" w:rsidR="00375C0B" w:rsidRPr="004B76AB" w:rsidRDefault="004A52F9" w:rsidP="004B76AB">
      <w:pPr>
        <w:pStyle w:val="Cuerpo"/>
        <w:spacing w:line="480" w:lineRule="auto"/>
        <w:rPr>
          <w:rStyle w:val="Ninguno"/>
          <w:rFonts w:eastAsia="Arial"/>
        </w:rPr>
      </w:pPr>
      <w:r w:rsidRPr="004B76AB">
        <w:rPr>
          <w:rStyle w:val="Ninguno"/>
          <w:lang w:val="es-CO"/>
        </w:rPr>
        <w:t>3.</w:t>
      </w:r>
      <w:r w:rsidRPr="004B76AB">
        <w:rPr>
          <w:rStyle w:val="Ninguno"/>
          <w:lang w:val="es-CO"/>
        </w:rPr>
        <w:tab/>
        <w:t>Salud OMdl. 10 datos sobre la diabetes http://www.who.int/features/factfiles/diabetes/facts/es/index1.htmlv2016 [</w:t>
      </w:r>
    </w:p>
    <w:p w14:paraId="1F87CDFF" w14:textId="77777777" w:rsidR="00375C0B" w:rsidRPr="004B76AB" w:rsidRDefault="004A52F9" w:rsidP="004B76AB">
      <w:pPr>
        <w:pStyle w:val="Cuerpo"/>
        <w:spacing w:line="480" w:lineRule="auto"/>
        <w:rPr>
          <w:rStyle w:val="Ninguno"/>
          <w:rFonts w:eastAsia="Arial"/>
        </w:rPr>
      </w:pPr>
      <w:r w:rsidRPr="004B76AB">
        <w:rPr>
          <w:rStyle w:val="Ninguno"/>
          <w:lang w:val="en-US"/>
        </w:rPr>
        <w:t>4.</w:t>
      </w:r>
      <w:r w:rsidRPr="004B76AB">
        <w:rPr>
          <w:rStyle w:val="Ninguno"/>
          <w:lang w:val="en-US"/>
        </w:rPr>
        <w:tab/>
        <w:t xml:space="preserve">van Dijk PR, Logtenberg SJ, Gans RO, Bilo HJ, Kleefstra N. Intraperitoneal insulin infusion: treatment option for type 1 diabetes resulting in beneficial endocrine effects beyond glycaemia. </w:t>
      </w:r>
      <w:r w:rsidRPr="004B76AB">
        <w:rPr>
          <w:rStyle w:val="Ninguno"/>
          <w:lang w:val="es-CO"/>
        </w:rPr>
        <w:t>Clin Endocrinol (Oxf). 2014;81(4):488-97.</w:t>
      </w:r>
    </w:p>
    <w:p w14:paraId="37F681FC" w14:textId="77777777" w:rsidR="00375C0B" w:rsidRPr="004B76AB" w:rsidRDefault="004A52F9" w:rsidP="004B76AB">
      <w:pPr>
        <w:pStyle w:val="Cuerpo"/>
        <w:spacing w:line="480" w:lineRule="auto"/>
        <w:rPr>
          <w:rStyle w:val="Ninguno"/>
          <w:rFonts w:eastAsia="Arial"/>
          <w:lang w:val="en-US"/>
        </w:rPr>
      </w:pPr>
      <w:r w:rsidRPr="004B76AB">
        <w:rPr>
          <w:rStyle w:val="Ninguno"/>
          <w:lang w:val="pt-PT"/>
        </w:rPr>
        <w:t>5.</w:t>
      </w:r>
      <w:r w:rsidRPr="004B76AB">
        <w:rPr>
          <w:rStyle w:val="Ninguno"/>
          <w:lang w:val="pt-PT"/>
        </w:rPr>
        <w:tab/>
        <w:t>Arias-D</w:t>
      </w:r>
      <w:r w:rsidRPr="004B76AB">
        <w:rPr>
          <w:rStyle w:val="Ninguno"/>
        </w:rPr>
        <w:t xml:space="preserve">íaz JB, J. Modelos animales de intolerancia a la glucosa y diabetes tipo 2. </w:t>
      </w:r>
      <w:r w:rsidRPr="004B76AB">
        <w:rPr>
          <w:rStyle w:val="Ninguno"/>
          <w:lang w:val="en-US"/>
        </w:rPr>
        <w:t>Nutrición Hospitalaria. 2007;22(2):160-8.</w:t>
      </w:r>
    </w:p>
    <w:p w14:paraId="06E56BEE"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6.</w:t>
      </w:r>
      <w:r w:rsidRPr="004B76AB">
        <w:rPr>
          <w:rStyle w:val="Ninguno"/>
          <w:lang w:val="en-US"/>
        </w:rPr>
        <w:tab/>
        <w:t>Grewal IS, Flavell RA. New insights into insulin dependent diabetes mellitus from studies with transgenic mouse models. Lab Invest. 1997;76(1):3-10.</w:t>
      </w:r>
    </w:p>
    <w:p w14:paraId="2A6A3299"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7.</w:t>
      </w:r>
      <w:r w:rsidRPr="004B76AB">
        <w:rPr>
          <w:rStyle w:val="Ninguno"/>
          <w:lang w:val="en-US"/>
        </w:rPr>
        <w:tab/>
        <w:t>Papaccio G, Chieffi Baccari G, Esposito V. Immunomodulation of low dose streptozocin diabetes in mice reveals that insulitis is not obligatory for B cell destruction. J Anat. 1992;181 ( Pt 3):403-7.</w:t>
      </w:r>
    </w:p>
    <w:p w14:paraId="4723E6B5"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8.</w:t>
      </w:r>
      <w:r w:rsidRPr="004B76AB">
        <w:rPr>
          <w:rStyle w:val="Ninguno"/>
          <w:lang w:val="en-US"/>
        </w:rPr>
        <w:tab/>
        <w:t>Lu Y, Liu Y, Li H, Wang X, Wu W, Gao L. Effect and mechanisms of zinc supplementation in protecting against diabetic cardiomyopathy in a rat model of type 2 diabetes. Bosn J Basic Med Sci. 2015;15(1):14-20.</w:t>
      </w:r>
    </w:p>
    <w:p w14:paraId="47568066" w14:textId="77777777" w:rsidR="00375C0B" w:rsidRPr="004B76AB" w:rsidRDefault="004A52F9" w:rsidP="004B76AB">
      <w:pPr>
        <w:pStyle w:val="Cuerpo"/>
        <w:spacing w:line="480" w:lineRule="auto"/>
        <w:rPr>
          <w:rStyle w:val="Ninguno"/>
          <w:rFonts w:eastAsia="Arial"/>
        </w:rPr>
      </w:pPr>
      <w:r w:rsidRPr="004B76AB">
        <w:rPr>
          <w:rStyle w:val="Ninguno"/>
          <w:lang w:val="en-US"/>
        </w:rPr>
        <w:t>9.</w:t>
      </w:r>
      <w:r w:rsidRPr="004B76AB">
        <w:rPr>
          <w:rStyle w:val="Ninguno"/>
          <w:lang w:val="en-US"/>
        </w:rPr>
        <w:tab/>
        <w:t xml:space="preserve">Iwakiri R, Nagafuchi S. Inhibition of streptozocin-induced insulitis and diabetes with lobenzarit in CD-1 mice. </w:t>
      </w:r>
      <w:r w:rsidRPr="004B76AB">
        <w:rPr>
          <w:rStyle w:val="Ninguno"/>
          <w:lang w:val="es-CO"/>
        </w:rPr>
        <w:t>Diabetes. 1989;38(5):558-61.</w:t>
      </w:r>
    </w:p>
    <w:p w14:paraId="5C88B04E" w14:textId="77777777" w:rsidR="00375C0B" w:rsidRPr="004B76AB" w:rsidRDefault="004A52F9" w:rsidP="004B76AB">
      <w:pPr>
        <w:pStyle w:val="Cuerpo"/>
        <w:spacing w:line="480" w:lineRule="auto"/>
        <w:rPr>
          <w:rStyle w:val="Ninguno"/>
          <w:rFonts w:eastAsia="Arial"/>
          <w:lang w:val="en-US"/>
        </w:rPr>
      </w:pPr>
      <w:r w:rsidRPr="004B76AB">
        <w:rPr>
          <w:rStyle w:val="Ninguno"/>
          <w:lang w:val="pt-PT"/>
        </w:rPr>
        <w:lastRenderedPageBreak/>
        <w:t>10.</w:t>
      </w:r>
      <w:r w:rsidRPr="004B76AB">
        <w:rPr>
          <w:rStyle w:val="Ninguno"/>
          <w:lang w:val="pt-PT"/>
        </w:rPr>
        <w:tab/>
        <w:t>Bequer L, G</w:t>
      </w:r>
      <w:r w:rsidRPr="004B76AB">
        <w:rPr>
          <w:rStyle w:val="Ninguno"/>
        </w:rPr>
        <w:t>ó</w:t>
      </w:r>
      <w:r w:rsidRPr="004B76AB">
        <w:rPr>
          <w:rStyle w:val="Ninguno"/>
          <w:lang w:val="it-IT"/>
        </w:rPr>
        <w:t>mez T, Molina JL, Artiles D, Berm</w:t>
      </w:r>
      <w:r w:rsidRPr="004B76AB">
        <w:rPr>
          <w:rStyle w:val="Ninguno"/>
        </w:rPr>
        <w:t>ú</w:t>
      </w:r>
      <w:r w:rsidRPr="004B76AB">
        <w:rPr>
          <w:rStyle w:val="Ninguno"/>
          <w:lang w:val="de-DE"/>
        </w:rPr>
        <w:t>dez R, Clap</w:t>
      </w:r>
      <w:r w:rsidRPr="004B76AB">
        <w:rPr>
          <w:rStyle w:val="Ninguno"/>
          <w:lang w:val="fr-FR"/>
        </w:rPr>
        <w:t>é</w:t>
      </w:r>
      <w:r w:rsidRPr="004B76AB">
        <w:rPr>
          <w:rStyle w:val="Ninguno"/>
          <w:lang w:val="it-IT"/>
        </w:rPr>
        <w:t>s S. Acci</w:t>
      </w:r>
      <w:r w:rsidRPr="004B76AB">
        <w:rPr>
          <w:rStyle w:val="Ninguno"/>
        </w:rPr>
        <w:t>ón de la estreptozotocina en un modelo experimental de inducció</w:t>
      </w:r>
      <w:r w:rsidRPr="004B76AB">
        <w:rPr>
          <w:rStyle w:val="Ninguno"/>
          <w:lang w:val="pt-PT"/>
        </w:rPr>
        <w:t>n neonatal de la diabetes. Biom</w:t>
      </w:r>
      <w:r w:rsidRPr="004B76AB">
        <w:rPr>
          <w:rStyle w:val="Ninguno"/>
          <w:lang w:val="fr-FR"/>
        </w:rPr>
        <w:t>é</w:t>
      </w:r>
      <w:r w:rsidRPr="004B76AB">
        <w:rPr>
          <w:rStyle w:val="Ninguno"/>
          <w:lang w:val="en-US"/>
        </w:rPr>
        <w:t>dica. 2016;36(2):230-8.</w:t>
      </w:r>
    </w:p>
    <w:p w14:paraId="02E085B8"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11.</w:t>
      </w:r>
      <w:r w:rsidRPr="004B76AB">
        <w:rPr>
          <w:rStyle w:val="Ninguno"/>
          <w:lang w:val="en-US"/>
        </w:rPr>
        <w:tab/>
        <w:t>Hogan S, Zhang L, Li J, Sun S, Canning C, Zhou K. Antioxidant rich grape pomace extract suppresses postprandial hyperglycemia in diabetic mice by specifically inhibiting alpha-glucosidase. Nutr Metab (Lond). 2010;7:71.</w:t>
      </w:r>
    </w:p>
    <w:p w14:paraId="7A768E1A"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12.</w:t>
      </w:r>
      <w:r w:rsidRPr="004B76AB">
        <w:rPr>
          <w:rStyle w:val="Ninguno"/>
          <w:lang w:val="en-US"/>
        </w:rPr>
        <w:tab/>
        <w:t>Park CJ, Han JS. Hypoglycemic Effect of Jicama (Pachyrhizus erosus) Extract on Streptozotocin-Induced Diabetic Mice. Prev Nutr Food Sci. 2015;20(2):88-93.</w:t>
      </w:r>
    </w:p>
    <w:p w14:paraId="3136665F" w14:textId="77777777" w:rsidR="00375C0B" w:rsidRPr="004B76AB" w:rsidRDefault="004A52F9" w:rsidP="004B76AB">
      <w:pPr>
        <w:pStyle w:val="Cuerpo"/>
        <w:spacing w:line="480" w:lineRule="auto"/>
        <w:rPr>
          <w:rStyle w:val="Ninguno"/>
          <w:rFonts w:eastAsia="Arial"/>
        </w:rPr>
      </w:pPr>
      <w:r w:rsidRPr="004B76AB">
        <w:rPr>
          <w:rStyle w:val="Ninguno"/>
          <w:lang w:val="it-IT"/>
        </w:rPr>
        <w:t>13.</w:t>
      </w:r>
      <w:r w:rsidRPr="004B76AB">
        <w:rPr>
          <w:rStyle w:val="Ninguno"/>
          <w:lang w:val="it-IT"/>
        </w:rPr>
        <w:tab/>
        <w:t>Ganda OP, Rossini AA, Like AA. Studies on streptozotocin diabetes. Diabetes. 1976;25(7):595-603.</w:t>
      </w:r>
    </w:p>
    <w:p w14:paraId="0F021CB6" w14:textId="77777777" w:rsidR="00375C0B" w:rsidRPr="004B76AB" w:rsidRDefault="004A52F9" w:rsidP="004B76AB">
      <w:pPr>
        <w:pStyle w:val="Cuerpo"/>
        <w:spacing w:line="480" w:lineRule="auto"/>
        <w:rPr>
          <w:rStyle w:val="Ninguno"/>
          <w:rFonts w:eastAsia="Arial"/>
          <w:lang w:val="en-US"/>
        </w:rPr>
      </w:pPr>
      <w:r w:rsidRPr="004B76AB">
        <w:rPr>
          <w:rStyle w:val="Ninguno"/>
          <w:lang w:val="pt-PT"/>
        </w:rPr>
        <w:t>14.</w:t>
      </w:r>
      <w:r w:rsidRPr="004B76AB">
        <w:rPr>
          <w:rStyle w:val="Ninguno"/>
          <w:lang w:val="pt-PT"/>
        </w:rPr>
        <w:tab/>
        <w:t>Hernandorena BHR-G, J.C.; Rodr</w:t>
      </w:r>
      <w:r w:rsidRPr="004B76AB">
        <w:rPr>
          <w:rStyle w:val="Ninguno"/>
        </w:rPr>
        <w:t>íguez-Gonzá</w:t>
      </w:r>
      <w:r w:rsidRPr="004B76AB">
        <w:rPr>
          <w:rStyle w:val="Ninguno"/>
          <w:lang w:val="nl-NL"/>
        </w:rPr>
        <w:t>lez, J.C.; Marrero-Rodr</w:t>
      </w:r>
      <w:r w:rsidRPr="004B76AB">
        <w:rPr>
          <w:rStyle w:val="Ninguno"/>
        </w:rPr>
        <w:t xml:space="preserve">íguez, M.T. Animales de experimentación como modelos de la diabetes mellitus tipo 2. </w:t>
      </w:r>
      <w:r w:rsidRPr="004B76AB">
        <w:rPr>
          <w:rStyle w:val="Ninguno"/>
          <w:lang w:val="en-US"/>
        </w:rPr>
        <w:t>Rev Cubana Endocrinol. 2002;13(2):163-72.</w:t>
      </w:r>
    </w:p>
    <w:p w14:paraId="5F142F8F"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15.</w:t>
      </w:r>
      <w:r w:rsidRPr="004B76AB">
        <w:rPr>
          <w:rStyle w:val="Ninguno"/>
          <w:lang w:val="en-US"/>
        </w:rPr>
        <w:tab/>
        <w:t>Wang J, Lv C, Xie T, Ouyang J. The variance of peripheral blood lymphocyte subsets of streptozotocin-induced diabetic mice after bone marrow transplantation. Int J Clin Exp Med. 2015;8(3):4115-21.</w:t>
      </w:r>
    </w:p>
    <w:p w14:paraId="247158B1"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16.</w:t>
      </w:r>
      <w:r w:rsidRPr="004B76AB">
        <w:rPr>
          <w:rStyle w:val="Ninguno"/>
          <w:lang w:val="en-US"/>
        </w:rPr>
        <w:tab/>
        <w:t>Shinjo T, Nakatsu Y, Iwashita M, Sano T, Sakoda H, Ishihara H, et al. High-fat diet feeding significantly attenuates anagliptin-induced regeneration of islets of Langerhans in streptozotocin-induced diabetic mice. Diabetol Metab Syndr. 2015;7:50.</w:t>
      </w:r>
    </w:p>
    <w:p w14:paraId="2B644CAD"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17.</w:t>
      </w:r>
      <w:r w:rsidRPr="004B76AB">
        <w:rPr>
          <w:rStyle w:val="Ninguno"/>
          <w:lang w:val="en-US"/>
        </w:rPr>
        <w:tab/>
        <w:t>de la Garza-Rodea AS, Knaan-Shanzer S, den Hartigh JD, Verhaegen AP, van Bekkum DW. Anomer-equilibrated streptozotocin solution for the induction of experimental diabetes in mice (Mus musculus). J Am Assoc Lab Anim Sci. 2010;49(1):40-4.</w:t>
      </w:r>
    </w:p>
    <w:p w14:paraId="41DE6289"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lastRenderedPageBreak/>
        <w:t>18.</w:t>
      </w:r>
      <w:r w:rsidRPr="004B76AB">
        <w:rPr>
          <w:rStyle w:val="Ninguno"/>
          <w:lang w:val="en-US"/>
        </w:rPr>
        <w:tab/>
        <w:t>Low-dose streptozotocin induction protocol (mouse): Animal Models of Diabetic Complications Consortium; 2003 [Available from: http://www.amdcc.org/shared/showFile.aspx?doctypeid=3&amp;docid=19.</w:t>
      </w:r>
    </w:p>
    <w:p w14:paraId="0B770BDF" w14:textId="77777777" w:rsidR="00375C0B" w:rsidRPr="004B76AB" w:rsidRDefault="004A52F9" w:rsidP="004B76AB">
      <w:pPr>
        <w:pStyle w:val="Cuerpo"/>
        <w:spacing w:line="480" w:lineRule="auto"/>
        <w:rPr>
          <w:rStyle w:val="Ninguno"/>
          <w:rFonts w:eastAsia="Arial"/>
        </w:rPr>
      </w:pPr>
      <w:r w:rsidRPr="004B76AB">
        <w:rPr>
          <w:rStyle w:val="Ninguno"/>
        </w:rPr>
        <w:t>19.</w:t>
      </w:r>
      <w:r w:rsidRPr="004B76AB">
        <w:rPr>
          <w:rStyle w:val="Ninguno"/>
        </w:rPr>
        <w:tab/>
        <w:t>Zuluaga AF, Salazar BE, Galvis W, Loaiza SA, Agudelo M, Vesga O. Fundación del primer bioterio MPF funcional de Colombia. IATREIA. 2003;16(2):115-31.</w:t>
      </w:r>
    </w:p>
    <w:p w14:paraId="710F2547" w14:textId="77777777" w:rsidR="00375C0B" w:rsidRPr="004B76AB" w:rsidRDefault="004A52F9" w:rsidP="004B76AB">
      <w:pPr>
        <w:pStyle w:val="Cuerpo"/>
        <w:spacing w:line="480" w:lineRule="auto"/>
        <w:rPr>
          <w:rStyle w:val="Ninguno"/>
          <w:rFonts w:eastAsia="Arial"/>
          <w:lang w:val="en-US"/>
        </w:rPr>
      </w:pPr>
      <w:r w:rsidRPr="004B76AB">
        <w:rPr>
          <w:rStyle w:val="Ninguno"/>
          <w:lang w:val="es-CO"/>
        </w:rPr>
        <w:t>20.</w:t>
      </w:r>
      <w:r w:rsidRPr="004B76AB">
        <w:rPr>
          <w:rStyle w:val="Ninguno"/>
          <w:lang w:val="es-CO"/>
        </w:rPr>
        <w:tab/>
        <w:t xml:space="preserve">Vesga O, Agudelo M, Salazar BE, Rodriguez CA, Zuluaga AF. </w:t>
      </w:r>
      <w:r w:rsidRPr="004B76AB">
        <w:rPr>
          <w:rStyle w:val="Ninguno"/>
          <w:lang w:val="en-US"/>
        </w:rPr>
        <w:t>Generic vancomycin products fail in vivo despite being pharmaceutical equivalents of the innovator. Antimicrob Agents Chemother. 2010;54(8):3271-9.</w:t>
      </w:r>
    </w:p>
    <w:p w14:paraId="6D1608A1"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21.</w:t>
      </w:r>
      <w:r w:rsidRPr="004B76AB">
        <w:rPr>
          <w:rStyle w:val="Ninguno"/>
          <w:lang w:val="en-US"/>
        </w:rPr>
        <w:tab/>
        <w:t>Snoy PJ. Establishing efficacy of human products using animals: the US food and drug administration's "animal rule". Vet Pathol. 2010;47(5):774-8.</w:t>
      </w:r>
    </w:p>
    <w:p w14:paraId="015601CD"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22.</w:t>
      </w:r>
      <w:r w:rsidRPr="004B76AB">
        <w:rPr>
          <w:rStyle w:val="Ninguno"/>
          <w:lang w:val="en-US"/>
        </w:rPr>
        <w:tab/>
        <w:t>Zuluaga AF, Rodriguez CA, Agudelo M, Vesga O. About the validation of animal models to study the pharmacodynamics of generic antimicrobials. Clin Infect Dis. 2014;59(3):459-61.</w:t>
      </w:r>
    </w:p>
    <w:p w14:paraId="5B8FCBF2"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23.</w:t>
      </w:r>
      <w:r w:rsidRPr="004B76AB">
        <w:rPr>
          <w:rStyle w:val="Ninguno"/>
          <w:lang w:val="en-US"/>
        </w:rPr>
        <w:tab/>
        <w:t>Willner P, Mitchell PJ. Animal Models of Depression: A Diathesis/Stress Approach.  Biological Psychiatry: John Wiley &amp; Sons, Ltd; 2003. p. 701-26.</w:t>
      </w:r>
    </w:p>
    <w:p w14:paraId="368FDEC7"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24.</w:t>
      </w:r>
      <w:r w:rsidRPr="004B76AB">
        <w:rPr>
          <w:rStyle w:val="Ninguno"/>
          <w:lang w:val="en-US"/>
        </w:rPr>
        <w:tab/>
        <w:t>Ziegler M, Ziegler B, Hehmke B. Severe hyperglycaemia caused by autoimmunization to beta cells in rats. Diabetologia. 1984;27 Suppl:163-5.</w:t>
      </w:r>
    </w:p>
    <w:p w14:paraId="486251C2"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25.</w:t>
      </w:r>
      <w:r w:rsidRPr="004B76AB">
        <w:rPr>
          <w:rStyle w:val="Ninguno"/>
          <w:lang w:val="en-US"/>
        </w:rPr>
        <w:tab/>
        <w:t>Szkudelski T. The mechanism of alloxan and streptozotocin action in B cells of the rat pancreas. Physiol Res. 2001;50(6):537-46.</w:t>
      </w:r>
    </w:p>
    <w:p w14:paraId="7EE754AB"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26.</w:t>
      </w:r>
      <w:r w:rsidRPr="004B76AB">
        <w:rPr>
          <w:rStyle w:val="Ninguno"/>
          <w:lang w:val="en-US"/>
        </w:rPr>
        <w:tab/>
        <w:t xml:space="preserve">Delaney CA, Dunger A, Di Matteo M, Cunningham JM, Green MH, Green IC. Comparison of inhibition of glucose-stimulated insulin secretion in rat islets of Langerhans </w:t>
      </w:r>
      <w:r w:rsidRPr="004B76AB">
        <w:rPr>
          <w:rStyle w:val="Ninguno"/>
          <w:lang w:val="en-US"/>
        </w:rPr>
        <w:lastRenderedPageBreak/>
        <w:t>by streptozotocin and methyl and ethyl nitrosoureas and methanesulphonates. Lack of correlation with nitric oxide-releasing or O6-alkylating ability. Biochem Pharmacol. 1995;50(12):2015-20.</w:t>
      </w:r>
    </w:p>
    <w:p w14:paraId="0BA8121F"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27.</w:t>
      </w:r>
      <w:r w:rsidRPr="004B76AB">
        <w:rPr>
          <w:rStyle w:val="Ninguno"/>
          <w:lang w:val="en-US"/>
        </w:rPr>
        <w:tab/>
        <w:t>Elsner M, Guldbakke B, Tiedge M, Munday R, Lenzen S. Relative importance of transport and alkylation for pancreatic beta-cell toxicity of streptozotocin. Diabetologia. 2000;43(12):1528-33.</w:t>
      </w:r>
    </w:p>
    <w:p w14:paraId="49CBD540" w14:textId="77777777" w:rsidR="00375C0B" w:rsidRPr="004B76AB" w:rsidRDefault="004A52F9" w:rsidP="004B76AB">
      <w:pPr>
        <w:pStyle w:val="Cuerpo"/>
        <w:spacing w:line="480" w:lineRule="auto"/>
        <w:rPr>
          <w:rStyle w:val="Ninguno"/>
          <w:rFonts w:eastAsia="Arial"/>
          <w:lang w:val="en-US"/>
        </w:rPr>
      </w:pPr>
      <w:r w:rsidRPr="004B76AB">
        <w:rPr>
          <w:rStyle w:val="Ninguno"/>
          <w:lang w:val="en-US"/>
        </w:rPr>
        <w:t>28.</w:t>
      </w:r>
      <w:r w:rsidRPr="004B76AB">
        <w:rPr>
          <w:rStyle w:val="Ninguno"/>
          <w:lang w:val="en-US"/>
        </w:rPr>
        <w:tab/>
        <w:t>Wang Z, Gleichmann H. GLUT2 in pancreatic islets: crucial target molecule in diabetes induced with multiple low doses of streptozotocin in mice. Diabetes. 1998;47(1):50-6.</w:t>
      </w:r>
    </w:p>
    <w:p w14:paraId="2BC0D59D" w14:textId="77777777" w:rsidR="00375C0B" w:rsidRPr="004B76AB" w:rsidRDefault="004A52F9" w:rsidP="004B76AB">
      <w:pPr>
        <w:pStyle w:val="Cuerpo"/>
        <w:spacing w:line="480" w:lineRule="auto"/>
        <w:rPr>
          <w:rStyle w:val="Ninguno"/>
          <w:rFonts w:eastAsia="Arial"/>
        </w:rPr>
      </w:pPr>
      <w:r w:rsidRPr="004B76AB">
        <w:rPr>
          <w:rStyle w:val="Ninguno"/>
          <w:lang w:val="en-US"/>
        </w:rPr>
        <w:t>29.</w:t>
      </w:r>
      <w:r w:rsidRPr="004B76AB">
        <w:rPr>
          <w:rStyle w:val="Ninguno"/>
          <w:lang w:val="en-US"/>
        </w:rPr>
        <w:tab/>
        <w:t xml:space="preserve">Sandler S, Swenne I. Streptozotocin, but not alloxan, induces DNA repair synthesis in mouse pancreatic islets in vitro. </w:t>
      </w:r>
      <w:r w:rsidRPr="004B76AB">
        <w:rPr>
          <w:rStyle w:val="Ninguno"/>
          <w:lang w:val="es-CO"/>
        </w:rPr>
        <w:t>Diabetologia. 1983;25(5):444-7.</w:t>
      </w:r>
    </w:p>
    <w:p w14:paraId="1FCFA7F4" w14:textId="77777777" w:rsidR="00375C0B" w:rsidRPr="004B76AB" w:rsidRDefault="004A52F9" w:rsidP="004B76AB">
      <w:pPr>
        <w:pStyle w:val="Cuerpo"/>
        <w:spacing w:line="480" w:lineRule="auto"/>
        <w:rPr>
          <w:rStyle w:val="Ninguno"/>
          <w:rFonts w:eastAsia="Arial"/>
        </w:rPr>
      </w:pPr>
      <w:r w:rsidRPr="004B76AB">
        <w:rPr>
          <w:rStyle w:val="Ninguno"/>
        </w:rPr>
        <w:t>30.</w:t>
      </w:r>
      <w:r w:rsidRPr="004B76AB">
        <w:rPr>
          <w:rStyle w:val="Ninguno"/>
        </w:rPr>
        <w:tab/>
        <w:t>O’</w:t>
      </w:r>
      <w:r w:rsidRPr="004B76AB">
        <w:rPr>
          <w:rStyle w:val="Ninguno"/>
          <w:lang w:val="fr-FR"/>
        </w:rPr>
        <w:t>Valle F, Ben</w:t>
      </w:r>
      <w:r w:rsidRPr="004B76AB">
        <w:rPr>
          <w:rStyle w:val="Ninguno"/>
        </w:rPr>
        <w:t>ítez MdC, Martí</w:t>
      </w:r>
      <w:r w:rsidRPr="004B76AB">
        <w:rPr>
          <w:rStyle w:val="Ninguno"/>
          <w:lang w:val="it-IT"/>
        </w:rPr>
        <w:t>n-Oliva D, del Moral RMG, G</w:t>
      </w:r>
      <w:r w:rsidRPr="004B76AB">
        <w:rPr>
          <w:rStyle w:val="Ninguno"/>
        </w:rPr>
        <w:t>ó</w:t>
      </w:r>
      <w:r w:rsidRPr="004B76AB">
        <w:rPr>
          <w:rStyle w:val="Ninguno"/>
          <w:lang w:val="fr-FR"/>
        </w:rPr>
        <w:t>mez-Morales M, Godoy C, et al. La sobreexpresi</w:t>
      </w:r>
      <w:r w:rsidRPr="004B76AB">
        <w:rPr>
          <w:rStyle w:val="Ninguno"/>
        </w:rPr>
        <w:t>ón de poli (ADP-ribosa) polimerasa se correlaciona con el desarrollo de necrosis tubular aguda y con la función precoz del trasplante renal. Revista Española de Patología. 2006;39(4):235-41.</w:t>
      </w:r>
    </w:p>
    <w:p w14:paraId="7C6AECCA" w14:textId="0F7B18BB" w:rsidR="00134ACD" w:rsidRPr="004B76AB" w:rsidRDefault="004A52F9" w:rsidP="004B76AB">
      <w:pPr>
        <w:pStyle w:val="Cuerpo"/>
        <w:spacing w:line="480" w:lineRule="auto"/>
        <w:rPr>
          <w:lang w:val="es-CO"/>
        </w:rPr>
      </w:pPr>
      <w:r w:rsidRPr="004B76AB">
        <w:rPr>
          <w:rStyle w:val="Ninguno"/>
        </w:rPr>
        <w:t>31.</w:t>
      </w:r>
      <w:r w:rsidRPr="004B76AB">
        <w:rPr>
          <w:rStyle w:val="Ninguno"/>
        </w:rPr>
        <w:tab/>
        <w:t xml:space="preserve">Masiello P, Novelli M, Fierabracci V, Bergamini E. Protection by 3-aminobenzamide and nicotinamide against streptozotocin-induced beta-cell toxicity in vivo and in vitro. </w:t>
      </w:r>
      <w:r w:rsidRPr="004B76AB">
        <w:rPr>
          <w:rStyle w:val="Ninguno"/>
          <w:lang w:val="es-CO"/>
        </w:rPr>
        <w:t>Res Commun Chem Pathol Pharmacol. 1990;69(1):17-32.</w:t>
      </w:r>
      <w:r w:rsidRPr="004B76AB">
        <w:fldChar w:fldCharType="end"/>
      </w:r>
    </w:p>
    <w:p w14:paraId="0070826C" w14:textId="126441F1" w:rsidR="00134ACD" w:rsidRPr="004B76AB" w:rsidRDefault="00134ACD" w:rsidP="004B76AB">
      <w:pPr>
        <w:spacing w:line="480" w:lineRule="auto"/>
        <w:rPr>
          <w:rFonts w:eastAsia="Times New Roman"/>
          <w:color w:val="000000"/>
          <w:u w:color="000000"/>
          <w:lang w:val="es-CO"/>
        </w:rPr>
      </w:pPr>
    </w:p>
    <w:sectPr w:rsidR="00134ACD" w:rsidRPr="004B76AB">
      <w:pgSz w:w="12240" w:h="15840"/>
      <w:pgMar w:top="1701" w:right="1701"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462C4" w14:textId="77777777" w:rsidR="00C8779F" w:rsidRDefault="00C8779F">
      <w:r>
        <w:separator/>
      </w:r>
    </w:p>
  </w:endnote>
  <w:endnote w:type="continuationSeparator" w:id="0">
    <w:p w14:paraId="16FC9B1B" w14:textId="77777777" w:rsidR="00C8779F" w:rsidRDefault="00C8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AACB1" w14:textId="71F61566" w:rsidR="00375C0B" w:rsidRDefault="004A52F9">
    <w:pPr>
      <w:pStyle w:val="Piedepgina"/>
      <w:tabs>
        <w:tab w:val="clear" w:pos="8838"/>
        <w:tab w:val="right" w:pos="8818"/>
      </w:tabs>
      <w:jc w:val="right"/>
    </w:pPr>
    <w:r>
      <w:fldChar w:fldCharType="begin"/>
    </w:r>
    <w:r>
      <w:instrText xml:space="preserve"> PAGE </w:instrText>
    </w:r>
    <w:r>
      <w:fldChar w:fldCharType="separate"/>
    </w:r>
    <w:r w:rsidR="00CE2DB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AC149" w14:textId="4DD289A4" w:rsidR="00375C0B" w:rsidRDefault="004A52F9">
    <w:pPr>
      <w:pStyle w:val="Piedepgina"/>
      <w:tabs>
        <w:tab w:val="clear" w:pos="8838"/>
        <w:tab w:val="right" w:pos="8818"/>
      </w:tabs>
      <w:jc w:val="right"/>
    </w:pPr>
    <w:r>
      <w:fldChar w:fldCharType="begin"/>
    </w:r>
    <w:r>
      <w:instrText xml:space="preserve"> PAGE </w:instrText>
    </w:r>
    <w:r>
      <w:fldChar w:fldCharType="separate"/>
    </w:r>
    <w:r w:rsidR="00CE2DBE">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3007E" w14:textId="77777777" w:rsidR="00C8779F" w:rsidRDefault="00C8779F">
      <w:r>
        <w:separator/>
      </w:r>
    </w:p>
  </w:footnote>
  <w:footnote w:type="continuationSeparator" w:id="0">
    <w:p w14:paraId="7416037F" w14:textId="77777777" w:rsidR="00C8779F" w:rsidRDefault="00C8779F">
      <w:r>
        <w:continuationSeparator/>
      </w:r>
    </w:p>
  </w:footnote>
  <w:footnote w:id="1">
    <w:p w14:paraId="0ABCE624" w14:textId="7B8E3304" w:rsidR="000A3E3D" w:rsidRPr="00EC569E" w:rsidRDefault="000A3E3D" w:rsidP="006D6BE6">
      <w:pPr>
        <w:pStyle w:val="Textonotapie"/>
        <w:spacing w:line="480" w:lineRule="auto"/>
        <w:ind w:left="90" w:hanging="90"/>
        <w:rPr>
          <w:sz w:val="24"/>
          <w:szCs w:val="24"/>
          <w:lang w:val="es-CO"/>
        </w:rPr>
      </w:pPr>
      <w:r w:rsidRPr="00EC569E">
        <w:rPr>
          <w:rStyle w:val="Refdenotaalpie"/>
          <w:sz w:val="24"/>
          <w:szCs w:val="24"/>
        </w:rPr>
        <w:footnoteRef/>
      </w:r>
      <w:r w:rsidRPr="00EC569E">
        <w:rPr>
          <w:sz w:val="24"/>
          <w:szCs w:val="24"/>
          <w:lang w:val="es-CO"/>
        </w:rPr>
        <w:t xml:space="preserve"> </w:t>
      </w:r>
      <w:r w:rsidRPr="00EC569E">
        <w:rPr>
          <w:rStyle w:val="Ninguno"/>
          <w:sz w:val="24"/>
          <w:szCs w:val="24"/>
        </w:rPr>
        <w:t>GRIPE (Grupo Investigador de Problemas en Enfermedades Infecciosas), Facultad de Medicina, Universidad de Antioquia, Medellín</w:t>
      </w:r>
      <w:r w:rsidRPr="00EC569E">
        <w:rPr>
          <w:rStyle w:val="Ninguno"/>
          <w:sz w:val="24"/>
          <w:szCs w:val="24"/>
          <w:lang w:val="it-IT"/>
        </w:rPr>
        <w:t>, Colombia</w:t>
      </w:r>
    </w:p>
  </w:footnote>
  <w:footnote w:id="2">
    <w:p w14:paraId="2B48BFFC" w14:textId="401BB8EF" w:rsidR="000A3E3D" w:rsidRPr="00EC569E" w:rsidRDefault="000A3E3D" w:rsidP="00EC569E">
      <w:pPr>
        <w:pStyle w:val="CuerpoA"/>
        <w:tabs>
          <w:tab w:val="left" w:pos="142"/>
        </w:tabs>
        <w:spacing w:after="0" w:line="480" w:lineRule="auto"/>
        <w:ind w:left="142" w:hanging="142"/>
        <w:rPr>
          <w:rFonts w:ascii="Times New Roman" w:eastAsia="Arial" w:hAnsi="Times New Roman" w:cs="Times New Roman"/>
          <w:sz w:val="24"/>
          <w:szCs w:val="24"/>
        </w:rPr>
      </w:pPr>
      <w:r w:rsidRPr="00EC569E">
        <w:rPr>
          <w:rStyle w:val="Refdenotaalpie"/>
          <w:rFonts w:ascii="Times New Roman" w:hAnsi="Times New Roman" w:cs="Times New Roman"/>
          <w:sz w:val="24"/>
          <w:szCs w:val="24"/>
        </w:rPr>
        <w:footnoteRef/>
      </w:r>
      <w:r w:rsidRPr="00EC569E">
        <w:rPr>
          <w:rFonts w:ascii="Times New Roman" w:hAnsi="Times New Roman" w:cs="Times New Roman"/>
          <w:sz w:val="24"/>
          <w:szCs w:val="24"/>
        </w:rPr>
        <w:t xml:space="preserve"> </w:t>
      </w:r>
      <w:r w:rsidRPr="00EC569E">
        <w:rPr>
          <w:rStyle w:val="Ninguno"/>
          <w:rFonts w:ascii="Times New Roman" w:hAnsi="Times New Roman" w:cs="Times New Roman"/>
          <w:sz w:val="24"/>
          <w:szCs w:val="24"/>
        </w:rPr>
        <w:t>CIEMTO: Centro de Información y Estudio de Medicamentos y Tóxicos, Facultad de Medicina, Universidad de Antioquia, Medellín</w:t>
      </w:r>
      <w:r w:rsidRPr="00EC569E">
        <w:rPr>
          <w:rStyle w:val="Ninguno"/>
          <w:rFonts w:ascii="Times New Roman" w:hAnsi="Times New Roman" w:cs="Times New Roman"/>
          <w:sz w:val="24"/>
          <w:szCs w:val="24"/>
          <w:lang w:val="it-IT"/>
        </w:rPr>
        <w:t>, Colombia</w:t>
      </w:r>
    </w:p>
  </w:footnote>
  <w:footnote w:id="3">
    <w:p w14:paraId="49FB6A86" w14:textId="3596EA7E" w:rsidR="000A3E3D" w:rsidRPr="00EC569E" w:rsidRDefault="000A3E3D" w:rsidP="00EC569E">
      <w:pPr>
        <w:pStyle w:val="Textonotapie"/>
        <w:spacing w:line="480" w:lineRule="auto"/>
        <w:rPr>
          <w:rStyle w:val="Ninguno"/>
          <w:sz w:val="24"/>
          <w:szCs w:val="24"/>
          <w:lang w:val="it-IT"/>
        </w:rPr>
      </w:pPr>
      <w:r w:rsidRPr="00EC569E">
        <w:rPr>
          <w:rStyle w:val="Refdenotaalpie"/>
          <w:sz w:val="24"/>
          <w:szCs w:val="24"/>
        </w:rPr>
        <w:footnoteRef/>
      </w:r>
      <w:r w:rsidRPr="00EC569E">
        <w:rPr>
          <w:sz w:val="24"/>
          <w:szCs w:val="24"/>
          <w:lang w:val="es-CO"/>
        </w:rPr>
        <w:t xml:space="preserve"> </w:t>
      </w:r>
      <w:r w:rsidRPr="00EC569E">
        <w:rPr>
          <w:rStyle w:val="Ninguno"/>
          <w:sz w:val="24"/>
          <w:szCs w:val="24"/>
        </w:rPr>
        <w:t xml:space="preserve">Hospital </w:t>
      </w:r>
      <w:r w:rsidRPr="00EC569E">
        <w:rPr>
          <w:rStyle w:val="Ninguno"/>
          <w:color w:val="000000" w:themeColor="text1"/>
          <w:sz w:val="24"/>
          <w:szCs w:val="24"/>
        </w:rPr>
        <w:t xml:space="preserve">Universitario San </w:t>
      </w:r>
      <w:r w:rsidRPr="00EC569E">
        <w:rPr>
          <w:rStyle w:val="Ninguno"/>
          <w:sz w:val="24"/>
          <w:szCs w:val="24"/>
        </w:rPr>
        <w:t>Vicente Fundación, Medellín</w:t>
      </w:r>
      <w:r w:rsidRPr="00EC569E">
        <w:rPr>
          <w:rStyle w:val="Ninguno"/>
          <w:sz w:val="24"/>
          <w:szCs w:val="24"/>
          <w:lang w:val="it-IT"/>
        </w:rPr>
        <w:t>, Colombia</w:t>
      </w:r>
    </w:p>
    <w:p w14:paraId="79AEA974" w14:textId="6F1ACEA6" w:rsidR="000A3E3D" w:rsidRPr="00574DC4" w:rsidRDefault="000A3E3D" w:rsidP="00574DC4">
      <w:pPr>
        <w:pStyle w:val="Textonotapie"/>
        <w:spacing w:line="480" w:lineRule="auto"/>
        <w:rPr>
          <w:sz w:val="24"/>
          <w:szCs w:val="24"/>
          <w:lang w:val="it-IT"/>
        </w:rPr>
      </w:pPr>
      <w:r w:rsidRPr="00EC569E">
        <w:rPr>
          <w:rStyle w:val="Ninguno"/>
          <w:sz w:val="24"/>
          <w:szCs w:val="24"/>
          <w:lang w:val="it-IT"/>
        </w:rPr>
        <w:t xml:space="preserve">* </w:t>
      </w:r>
      <w:r w:rsidR="00574DC4">
        <w:rPr>
          <w:rStyle w:val="Ninguno"/>
          <w:sz w:val="24"/>
          <w:szCs w:val="24"/>
          <w:lang w:val="it-IT"/>
        </w:rPr>
        <w:t xml:space="preserve">Autor a quien se </w:t>
      </w:r>
      <w:r w:rsidR="00574DC4" w:rsidRPr="00574DC4">
        <w:rPr>
          <w:rStyle w:val="Ninguno"/>
          <w:sz w:val="24"/>
          <w:szCs w:val="24"/>
          <w:lang w:val="it-IT"/>
        </w:rPr>
        <w:t>d</w:t>
      </w:r>
      <w:r w:rsidR="00A66FE9">
        <w:rPr>
          <w:rStyle w:val="Ninguno"/>
          <w:sz w:val="24"/>
          <w:szCs w:val="24"/>
          <w:lang w:val="it-IT"/>
        </w:rPr>
        <w:t>ebe dirigir la correspondencia</w:t>
      </w:r>
      <w:r w:rsidRPr="00EC569E">
        <w:rPr>
          <w:rStyle w:val="Ninguno"/>
          <w:sz w:val="24"/>
          <w:szCs w:val="24"/>
          <w:lang w:val="it-IT"/>
        </w:rPr>
        <w:t xml:space="preserve">: </w:t>
      </w:r>
      <w:r w:rsidR="00C8779F">
        <w:fldChar w:fldCharType="begin"/>
      </w:r>
      <w:r w:rsidR="00C8779F" w:rsidRPr="00CE2DBE">
        <w:rPr>
          <w:lang w:val="es-CO"/>
        </w:rPr>
        <w:instrText xml:space="preserve"> HYPERLINK "mailto:andres.zuluaga@udea.edu.co?subject=" </w:instrText>
      </w:r>
      <w:r w:rsidR="00C8779F">
        <w:fldChar w:fldCharType="separate"/>
      </w:r>
      <w:r w:rsidRPr="00EC569E">
        <w:rPr>
          <w:rStyle w:val="Hyperlink0"/>
          <w:rFonts w:ascii="Times New Roman" w:hAnsi="Times New Roman" w:cs="Times New Roman"/>
        </w:rPr>
        <w:t>andres.zuluaga@udea.edu.co</w:t>
      </w:r>
      <w:r w:rsidR="00C8779F">
        <w:rPr>
          <w:rStyle w:val="Hyperlink0"/>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B0D8" w14:textId="77777777" w:rsidR="00375C0B" w:rsidRDefault="00375C0B">
    <w:pPr>
      <w:pStyle w:val="Cabeceraypi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120E4" w14:textId="77777777" w:rsidR="00375C0B" w:rsidRDefault="00375C0B">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BEA"/>
    <w:multiLevelType w:val="multilevel"/>
    <w:tmpl w:val="244E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05F5D"/>
    <w:multiLevelType w:val="hybridMultilevel"/>
    <w:tmpl w:val="99AE1562"/>
    <w:lvl w:ilvl="0" w:tplc="1E8E9CC4">
      <w:numFmt w:val="bullet"/>
      <w:lvlText w:val=""/>
      <w:lvlJc w:val="left"/>
      <w:pPr>
        <w:ind w:left="720" w:hanging="360"/>
      </w:pPr>
      <w:rPr>
        <w:rFonts w:ascii="Symbol" w:eastAsia="Arial Unicode MS" w:hAnsi="Symbol" w:cs="Times New Roman"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0B"/>
    <w:rsid w:val="000164AD"/>
    <w:rsid w:val="000A3E3D"/>
    <w:rsid w:val="00134ACD"/>
    <w:rsid w:val="001700AF"/>
    <w:rsid w:val="0017272C"/>
    <w:rsid w:val="00191611"/>
    <w:rsid w:val="001A2919"/>
    <w:rsid w:val="001C091F"/>
    <w:rsid w:val="001E5EC8"/>
    <w:rsid w:val="002847E6"/>
    <w:rsid w:val="002E78AA"/>
    <w:rsid w:val="003372D6"/>
    <w:rsid w:val="00375C0B"/>
    <w:rsid w:val="003B4995"/>
    <w:rsid w:val="003C0B0C"/>
    <w:rsid w:val="003F613B"/>
    <w:rsid w:val="00492F47"/>
    <w:rsid w:val="004A52F9"/>
    <w:rsid w:val="004B76AB"/>
    <w:rsid w:val="00574DC4"/>
    <w:rsid w:val="0063531F"/>
    <w:rsid w:val="006723F2"/>
    <w:rsid w:val="006741DF"/>
    <w:rsid w:val="0067772E"/>
    <w:rsid w:val="006A1FF6"/>
    <w:rsid w:val="006A26AA"/>
    <w:rsid w:val="006C0DFF"/>
    <w:rsid w:val="006D6BE6"/>
    <w:rsid w:val="006E500A"/>
    <w:rsid w:val="006F589D"/>
    <w:rsid w:val="007A172A"/>
    <w:rsid w:val="007C42FE"/>
    <w:rsid w:val="007F10C4"/>
    <w:rsid w:val="00890BC0"/>
    <w:rsid w:val="008C62B8"/>
    <w:rsid w:val="009173A9"/>
    <w:rsid w:val="00932E43"/>
    <w:rsid w:val="00945FC3"/>
    <w:rsid w:val="009A63DA"/>
    <w:rsid w:val="009E6D26"/>
    <w:rsid w:val="00A15E44"/>
    <w:rsid w:val="00A6273D"/>
    <w:rsid w:val="00A66FE9"/>
    <w:rsid w:val="00A76560"/>
    <w:rsid w:val="00A93BE9"/>
    <w:rsid w:val="00AC5C6F"/>
    <w:rsid w:val="00B346DF"/>
    <w:rsid w:val="00B60BA2"/>
    <w:rsid w:val="00B62E61"/>
    <w:rsid w:val="00B77CE3"/>
    <w:rsid w:val="00BB248F"/>
    <w:rsid w:val="00BB2513"/>
    <w:rsid w:val="00BD7B40"/>
    <w:rsid w:val="00BE4D93"/>
    <w:rsid w:val="00C25111"/>
    <w:rsid w:val="00C44CE0"/>
    <w:rsid w:val="00C80129"/>
    <w:rsid w:val="00C8779F"/>
    <w:rsid w:val="00CE2DBE"/>
    <w:rsid w:val="00D30D70"/>
    <w:rsid w:val="00DA159E"/>
    <w:rsid w:val="00DC0D1C"/>
    <w:rsid w:val="00DD0EFE"/>
    <w:rsid w:val="00E018D3"/>
    <w:rsid w:val="00E4066C"/>
    <w:rsid w:val="00E55DB5"/>
    <w:rsid w:val="00E6241A"/>
    <w:rsid w:val="00EA00E1"/>
    <w:rsid w:val="00EC4562"/>
    <w:rsid w:val="00EC569E"/>
    <w:rsid w:val="00EF2408"/>
    <w:rsid w:val="00F74FEA"/>
    <w:rsid w:val="00F85C5E"/>
    <w:rsid w:val="00FE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22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Piedepgina">
    <w:name w:val="footer"/>
    <w:pPr>
      <w:tabs>
        <w:tab w:val="center" w:pos="4419"/>
        <w:tab w:val="right" w:pos="8838"/>
      </w:tabs>
    </w:pPr>
    <w:rPr>
      <w:rFonts w:cs="Arial Unicode MS"/>
      <w:color w:val="000000"/>
      <w:sz w:val="24"/>
      <w:szCs w:val="24"/>
      <w:u w:color="000000"/>
    </w:rPr>
  </w:style>
  <w:style w:type="paragraph" w:customStyle="1" w:styleId="CuerpoA">
    <w:name w:val="Cuerpo A"/>
    <w:pPr>
      <w:spacing w:after="160" w:line="259" w:lineRule="auto"/>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character" w:customStyle="1" w:styleId="Hyperlink0">
    <w:name w:val="Hyperlink.0"/>
    <w:basedOn w:val="Ninguno"/>
    <w:rPr>
      <w:rFonts w:ascii="Arial" w:eastAsia="Arial" w:hAnsi="Arial" w:cs="Arial"/>
      <w:color w:val="0000FF"/>
      <w:sz w:val="24"/>
      <w:szCs w:val="24"/>
      <w:u w:val="single" w:color="0000FF"/>
      <w:lang w:val="es-ES_tradnl"/>
    </w:rPr>
  </w:style>
  <w:style w:type="character" w:customStyle="1" w:styleId="Hyperlink1">
    <w:name w:val="Hyperlink.1"/>
    <w:basedOn w:val="Ninguno"/>
    <w:rPr>
      <w:rFonts w:ascii="Arial" w:eastAsia="Arial" w:hAnsi="Arial" w:cs="Arial"/>
      <w:color w:val="0000FF"/>
      <w:sz w:val="24"/>
      <w:szCs w:val="24"/>
      <w:u w:val="single" w:color="0000FF"/>
      <w:lang w:val="es-ES_tradnl"/>
    </w:rPr>
  </w:style>
  <w:style w:type="paragraph" w:customStyle="1" w:styleId="Cuerpo">
    <w:name w:val="Cuerpo"/>
    <w:rPr>
      <w:rFonts w:eastAsia="Times New Roman"/>
      <w:color w:val="000000"/>
      <w:sz w:val="24"/>
      <w:szCs w:val="24"/>
      <w:u w:color="000000"/>
    </w:rPr>
  </w:style>
  <w:style w:type="paragraph" w:customStyle="1" w:styleId="Encabezamiento">
    <w:name w:val="Encabezamiento"/>
    <w:next w:val="Cuerpo"/>
    <w:pPr>
      <w:keepNext/>
      <w:outlineLvl w:val="0"/>
    </w:pPr>
    <w:rPr>
      <w:rFonts w:ascii="Helvetica" w:hAnsi="Helvetica" w:cs="Arial Unicode MS"/>
      <w:b/>
      <w:bCs/>
      <w:color w:val="000000"/>
      <w:sz w:val="36"/>
      <w:szCs w:val="36"/>
      <w:lang w:val="it-IT"/>
    </w:rPr>
  </w:style>
  <w:style w:type="character" w:styleId="Refdecomentario">
    <w:name w:val="annotation reference"/>
    <w:basedOn w:val="Fuentedeprrafopredeter"/>
    <w:uiPriority w:val="99"/>
    <w:semiHidden/>
    <w:unhideWhenUsed/>
    <w:rsid w:val="00191611"/>
    <w:rPr>
      <w:sz w:val="18"/>
      <w:szCs w:val="18"/>
    </w:rPr>
  </w:style>
  <w:style w:type="paragraph" w:styleId="Textocomentario">
    <w:name w:val="annotation text"/>
    <w:basedOn w:val="Normal"/>
    <w:link w:val="TextocomentarioCar"/>
    <w:uiPriority w:val="99"/>
    <w:semiHidden/>
    <w:unhideWhenUsed/>
    <w:rsid w:val="00191611"/>
  </w:style>
  <w:style w:type="character" w:customStyle="1" w:styleId="TextocomentarioCar">
    <w:name w:val="Texto comentario Car"/>
    <w:basedOn w:val="Fuentedeprrafopredeter"/>
    <w:link w:val="Textocomentario"/>
    <w:uiPriority w:val="99"/>
    <w:semiHidden/>
    <w:rsid w:val="00191611"/>
    <w:rPr>
      <w:sz w:val="24"/>
      <w:szCs w:val="24"/>
    </w:rPr>
  </w:style>
  <w:style w:type="paragraph" w:styleId="Asuntodelcomentario">
    <w:name w:val="annotation subject"/>
    <w:basedOn w:val="Textocomentario"/>
    <w:next w:val="Textocomentario"/>
    <w:link w:val="AsuntodelcomentarioCar"/>
    <w:uiPriority w:val="99"/>
    <w:semiHidden/>
    <w:unhideWhenUsed/>
    <w:rsid w:val="00191611"/>
    <w:rPr>
      <w:b/>
      <w:bCs/>
      <w:sz w:val="20"/>
      <w:szCs w:val="20"/>
    </w:rPr>
  </w:style>
  <w:style w:type="character" w:customStyle="1" w:styleId="AsuntodelcomentarioCar">
    <w:name w:val="Asunto del comentario Car"/>
    <w:basedOn w:val="TextocomentarioCar"/>
    <w:link w:val="Asuntodelcomentario"/>
    <w:uiPriority w:val="99"/>
    <w:semiHidden/>
    <w:rsid w:val="00191611"/>
    <w:rPr>
      <w:b/>
      <w:bCs/>
      <w:sz w:val="24"/>
      <w:szCs w:val="24"/>
    </w:rPr>
  </w:style>
  <w:style w:type="paragraph" w:styleId="Textodeglobo">
    <w:name w:val="Balloon Text"/>
    <w:basedOn w:val="Normal"/>
    <w:link w:val="TextodegloboCar"/>
    <w:uiPriority w:val="99"/>
    <w:semiHidden/>
    <w:unhideWhenUsed/>
    <w:rsid w:val="00191611"/>
    <w:rPr>
      <w:sz w:val="18"/>
      <w:szCs w:val="18"/>
    </w:rPr>
  </w:style>
  <w:style w:type="character" w:customStyle="1" w:styleId="TextodegloboCar">
    <w:name w:val="Texto de globo Car"/>
    <w:basedOn w:val="Fuentedeprrafopredeter"/>
    <w:link w:val="Textodeglobo"/>
    <w:uiPriority w:val="99"/>
    <w:semiHidden/>
    <w:rsid w:val="00191611"/>
    <w:rPr>
      <w:sz w:val="18"/>
      <w:szCs w:val="18"/>
    </w:rPr>
  </w:style>
  <w:style w:type="character" w:customStyle="1" w:styleId="apple-converted-space">
    <w:name w:val="apple-converted-space"/>
    <w:rsid w:val="00DD0EFE"/>
    <w:rPr>
      <w:lang w:val="es-ES_tradnl"/>
    </w:rPr>
  </w:style>
  <w:style w:type="paragraph" w:styleId="Textonotapie">
    <w:name w:val="footnote text"/>
    <w:basedOn w:val="Normal"/>
    <w:link w:val="TextonotapieCar"/>
    <w:uiPriority w:val="99"/>
    <w:semiHidden/>
    <w:unhideWhenUsed/>
    <w:rsid w:val="000A3E3D"/>
    <w:rPr>
      <w:sz w:val="20"/>
      <w:szCs w:val="20"/>
    </w:rPr>
  </w:style>
  <w:style w:type="character" w:customStyle="1" w:styleId="TextonotapieCar">
    <w:name w:val="Texto nota pie Car"/>
    <w:basedOn w:val="Fuentedeprrafopredeter"/>
    <w:link w:val="Textonotapie"/>
    <w:uiPriority w:val="99"/>
    <w:semiHidden/>
    <w:rsid w:val="000A3E3D"/>
  </w:style>
  <w:style w:type="character" w:styleId="Refdenotaalpie">
    <w:name w:val="footnote reference"/>
    <w:basedOn w:val="Fuentedeprrafopredeter"/>
    <w:uiPriority w:val="99"/>
    <w:semiHidden/>
    <w:unhideWhenUsed/>
    <w:rsid w:val="000A3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onic.com/mouse-model/ic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tif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1C4DC-3356-44BE-A609-01545D3A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22</Pages>
  <Words>32429</Words>
  <Characters>178363</Characters>
  <Application>Microsoft Office Word</Application>
  <DocSecurity>0</DocSecurity>
  <Lines>1486</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milena rendon valencia</cp:lastModifiedBy>
  <cp:revision>11</cp:revision>
  <dcterms:created xsi:type="dcterms:W3CDTF">2016-11-28T23:51:00Z</dcterms:created>
  <dcterms:modified xsi:type="dcterms:W3CDTF">2016-11-30T23:21:00Z</dcterms:modified>
</cp:coreProperties>
</file>